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DAA" w:rsidRPr="00614DAA" w:rsidRDefault="00614DAA" w:rsidP="00614DAA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 xml:space="preserve">До реєстр. № </w:t>
      </w:r>
      <w:r w:rsidR="00EC1AA5" w:rsidRPr="000F7D08">
        <w:rPr>
          <w:rFonts w:ascii="Times New Roman" w:hAnsi="Times New Roman"/>
          <w:sz w:val="24"/>
          <w:szCs w:val="24"/>
          <w:lang w:val="ru-RU"/>
        </w:rPr>
        <w:t>209</w:t>
      </w:r>
      <w:r w:rsidRPr="00614DAA">
        <w:rPr>
          <w:rFonts w:ascii="Times New Roman" w:hAnsi="Times New Roman"/>
          <w:sz w:val="24"/>
          <w:szCs w:val="24"/>
        </w:rPr>
        <w:t xml:space="preserve">8 </w:t>
      </w:r>
    </w:p>
    <w:p w:rsidR="00614DAA" w:rsidRPr="00614DAA" w:rsidRDefault="00614DAA" w:rsidP="00614DAA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>(друге читання)</w:t>
      </w:r>
    </w:p>
    <w:p w:rsidR="00614DAA" w:rsidRPr="00641B97" w:rsidRDefault="00614DAA" w:rsidP="00614DAA">
      <w:pPr>
        <w:jc w:val="center"/>
        <w:rPr>
          <w:sz w:val="28"/>
          <w:szCs w:val="28"/>
        </w:rPr>
      </w:pPr>
    </w:p>
    <w:p w:rsidR="00614DAA" w:rsidRPr="00614DAA" w:rsidRDefault="00614DAA" w:rsidP="00614DAA">
      <w:pPr>
        <w:tabs>
          <w:tab w:val="left" w:pos="99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14DAA">
        <w:rPr>
          <w:rFonts w:ascii="Times New Roman" w:hAnsi="Times New Roman"/>
          <w:b/>
          <w:sz w:val="28"/>
          <w:szCs w:val="28"/>
        </w:rPr>
        <w:t>ЗАУВАЖЕННЯ</w:t>
      </w:r>
    </w:p>
    <w:p w:rsidR="00614DAA" w:rsidRPr="00614DAA" w:rsidRDefault="00614DAA" w:rsidP="00614DAA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614DAA">
        <w:rPr>
          <w:rFonts w:ascii="Times New Roman" w:hAnsi="Times New Roman"/>
          <w:sz w:val="28"/>
          <w:szCs w:val="28"/>
        </w:rPr>
        <w:t xml:space="preserve">до проекту Закону України </w:t>
      </w:r>
    </w:p>
    <w:p w:rsidR="002C0E41" w:rsidRPr="002C0E41" w:rsidRDefault="00614DAA" w:rsidP="002C0E4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14DAA">
        <w:rPr>
          <w:rFonts w:ascii="Times New Roman" w:hAnsi="Times New Roman"/>
          <w:color w:val="000000"/>
          <w:sz w:val="28"/>
          <w:szCs w:val="28"/>
        </w:rPr>
        <w:t>про</w:t>
      </w:r>
      <w:r w:rsidRPr="00614DAA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2C0E41" w:rsidRPr="002C0E41">
        <w:rPr>
          <w:rFonts w:ascii="Times New Roman" w:hAnsi="Times New Roman"/>
          <w:sz w:val="28"/>
          <w:szCs w:val="28"/>
        </w:rPr>
        <w:t xml:space="preserve">внесення змін до </w:t>
      </w:r>
      <w:r w:rsidR="00EC1AA5">
        <w:rPr>
          <w:rFonts w:ascii="Times New Roman" w:hAnsi="Times New Roman"/>
          <w:sz w:val="28"/>
          <w:szCs w:val="28"/>
        </w:rPr>
        <w:t xml:space="preserve">Закону України </w:t>
      </w:r>
      <w:r w:rsidR="00EC1AA5" w:rsidRPr="00950E9A">
        <w:rPr>
          <w:rFonts w:ascii="Times New Roman" w:hAnsi="Times New Roman"/>
          <w:sz w:val="28"/>
          <w:szCs w:val="28"/>
        </w:rPr>
        <w:t>“</w:t>
      </w:r>
      <w:r w:rsidR="00EC1AA5">
        <w:rPr>
          <w:rFonts w:ascii="Times New Roman" w:hAnsi="Times New Roman"/>
          <w:sz w:val="28"/>
          <w:szCs w:val="28"/>
        </w:rPr>
        <w:t>Про ринок</w:t>
      </w:r>
      <w:r w:rsidR="002C0E41" w:rsidRPr="002C0E41">
        <w:rPr>
          <w:rFonts w:ascii="Times New Roman" w:hAnsi="Times New Roman"/>
          <w:sz w:val="28"/>
          <w:szCs w:val="28"/>
        </w:rPr>
        <w:t xml:space="preserve"> електричної енергії</w:t>
      </w:r>
      <w:r w:rsidR="00EC1AA5" w:rsidRPr="00950E9A">
        <w:rPr>
          <w:rFonts w:ascii="Times New Roman" w:hAnsi="Times New Roman"/>
          <w:sz w:val="28"/>
          <w:szCs w:val="28"/>
        </w:rPr>
        <w:t>”</w:t>
      </w:r>
      <w:r w:rsidR="00EC1AA5">
        <w:rPr>
          <w:rFonts w:ascii="Times New Roman" w:hAnsi="Times New Roman"/>
          <w:sz w:val="28"/>
          <w:szCs w:val="28"/>
        </w:rPr>
        <w:t xml:space="preserve"> щодо врегулювання проблемних питань на ринку електричної енергії</w:t>
      </w:r>
      <w:r w:rsidR="002C0E41" w:rsidRPr="002C0E41">
        <w:rPr>
          <w:rFonts w:ascii="Times New Roman" w:hAnsi="Times New Roman"/>
          <w:sz w:val="28"/>
          <w:szCs w:val="28"/>
        </w:rPr>
        <w:t xml:space="preserve"> </w:t>
      </w:r>
    </w:p>
    <w:p w:rsidR="00614DAA" w:rsidRDefault="00614DAA" w:rsidP="00614DAA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  <w:r w:rsidRPr="00614DAA">
        <w:rPr>
          <w:rFonts w:ascii="Times New Roman" w:hAnsi="Times New Roman"/>
          <w:sz w:val="28"/>
          <w:szCs w:val="28"/>
        </w:rPr>
        <w:t xml:space="preserve">(реєстраційний № </w:t>
      </w:r>
      <w:r w:rsidR="00EC1AA5">
        <w:rPr>
          <w:rFonts w:ascii="Times New Roman" w:hAnsi="Times New Roman"/>
          <w:sz w:val="28"/>
          <w:szCs w:val="28"/>
        </w:rPr>
        <w:t>209</w:t>
      </w:r>
      <w:r w:rsidRPr="00614DAA">
        <w:rPr>
          <w:rFonts w:ascii="Times New Roman" w:hAnsi="Times New Roman"/>
          <w:sz w:val="28"/>
          <w:szCs w:val="28"/>
        </w:rPr>
        <w:t>8)</w:t>
      </w:r>
    </w:p>
    <w:p w:rsidR="00614DAA" w:rsidRPr="00614DAA" w:rsidRDefault="00614DAA" w:rsidP="00614DAA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</w:p>
    <w:p w:rsidR="00614DAA" w:rsidRPr="00950E9A" w:rsidRDefault="00614DAA" w:rsidP="00B47248">
      <w:pPr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0E9A">
        <w:rPr>
          <w:rFonts w:ascii="Times New Roman" w:hAnsi="Times New Roman"/>
          <w:sz w:val="28"/>
          <w:szCs w:val="28"/>
        </w:rPr>
        <w:t xml:space="preserve">У Головному юридичному управлінні здійснено юридичну експертизу   підготовленого до другого читання Комітетом з питань </w:t>
      </w:r>
      <w:r w:rsidR="009F70E8" w:rsidRPr="00950E9A">
        <w:rPr>
          <w:rFonts w:ascii="Times New Roman" w:hAnsi="Times New Roman"/>
          <w:sz w:val="28"/>
          <w:szCs w:val="28"/>
        </w:rPr>
        <w:t>енергетики та житлово-комунальних послуг</w:t>
      </w:r>
      <w:r w:rsidRPr="00950E9A">
        <w:rPr>
          <w:rFonts w:ascii="Times New Roman" w:hAnsi="Times New Roman"/>
          <w:sz w:val="28"/>
          <w:szCs w:val="28"/>
        </w:rPr>
        <w:t xml:space="preserve"> проекту Закону України про </w:t>
      </w:r>
      <w:r w:rsidR="009F70E8" w:rsidRPr="00950E9A">
        <w:rPr>
          <w:rFonts w:ascii="Times New Roman" w:hAnsi="Times New Roman"/>
          <w:sz w:val="28"/>
          <w:szCs w:val="28"/>
        </w:rPr>
        <w:t xml:space="preserve">внесення змін до </w:t>
      </w:r>
      <w:r w:rsidR="00EC1AA5">
        <w:rPr>
          <w:rFonts w:ascii="Times New Roman" w:hAnsi="Times New Roman"/>
          <w:sz w:val="28"/>
          <w:szCs w:val="28"/>
        </w:rPr>
        <w:t xml:space="preserve">Закону України </w:t>
      </w:r>
      <w:r w:rsidR="00EC1AA5" w:rsidRPr="00950E9A">
        <w:rPr>
          <w:rFonts w:ascii="Times New Roman" w:hAnsi="Times New Roman"/>
          <w:sz w:val="28"/>
          <w:szCs w:val="28"/>
        </w:rPr>
        <w:t>“</w:t>
      </w:r>
      <w:r w:rsidR="00EC1AA5">
        <w:rPr>
          <w:rFonts w:ascii="Times New Roman" w:hAnsi="Times New Roman"/>
          <w:sz w:val="28"/>
          <w:szCs w:val="28"/>
        </w:rPr>
        <w:t>Про ринок</w:t>
      </w:r>
      <w:r w:rsidR="00EC1AA5" w:rsidRPr="002C0E41">
        <w:rPr>
          <w:rFonts w:ascii="Times New Roman" w:hAnsi="Times New Roman"/>
          <w:sz w:val="28"/>
          <w:szCs w:val="28"/>
        </w:rPr>
        <w:t xml:space="preserve"> електричної енергії</w:t>
      </w:r>
      <w:r w:rsidR="00EC1AA5" w:rsidRPr="00950E9A">
        <w:rPr>
          <w:rFonts w:ascii="Times New Roman" w:hAnsi="Times New Roman"/>
          <w:sz w:val="28"/>
          <w:szCs w:val="28"/>
        </w:rPr>
        <w:t>”</w:t>
      </w:r>
      <w:r w:rsidR="00EC1AA5">
        <w:rPr>
          <w:rFonts w:ascii="Times New Roman" w:hAnsi="Times New Roman"/>
          <w:sz w:val="28"/>
          <w:szCs w:val="28"/>
        </w:rPr>
        <w:t xml:space="preserve"> щодо врегулювання проблемних питань на ринку електричної енергії.</w:t>
      </w:r>
    </w:p>
    <w:p w:rsidR="000F7D08" w:rsidRDefault="000F7D08" w:rsidP="00B47248">
      <w:pPr>
        <w:spacing w:after="120" w:line="264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5BB">
        <w:rPr>
          <w:rFonts w:ascii="Times New Roman" w:hAnsi="Times New Roman"/>
          <w:sz w:val="28"/>
        </w:rPr>
        <w:t>Поділяючи необхідніс</w:t>
      </w:r>
      <w:r w:rsidR="00810B1B">
        <w:rPr>
          <w:rFonts w:ascii="Times New Roman" w:hAnsi="Times New Roman"/>
          <w:sz w:val="28"/>
        </w:rPr>
        <w:t xml:space="preserve">ть визначення правових засад </w:t>
      </w:r>
      <w:r w:rsidRPr="00EE15BB">
        <w:rPr>
          <w:rFonts w:ascii="Times New Roman" w:hAnsi="Times New Roman"/>
          <w:sz w:val="28"/>
        </w:rPr>
        <w:t xml:space="preserve">постачання електричної енергії </w:t>
      </w:r>
      <w:r w:rsidR="00810B1B" w:rsidRPr="00EE15BB">
        <w:rPr>
          <w:rFonts w:ascii="Times New Roman" w:hAnsi="Times New Roman"/>
          <w:sz w:val="28"/>
          <w:szCs w:val="28"/>
          <w:shd w:val="clear" w:color="auto" w:fill="FFFFFF"/>
        </w:rPr>
        <w:t xml:space="preserve">постачальником універсальних послуг </w:t>
      </w:r>
      <w:r w:rsidRPr="00EE15BB">
        <w:rPr>
          <w:rFonts w:ascii="Times New Roman" w:hAnsi="Times New Roman"/>
          <w:sz w:val="28"/>
          <w:szCs w:val="28"/>
          <w:shd w:val="clear" w:color="auto" w:fill="FFFFFF"/>
        </w:rPr>
        <w:t>для забезпечення функціонування спільного майна багатоквартирного житлового будинку (</w:t>
      </w:r>
      <w:r w:rsidR="00810B1B">
        <w:rPr>
          <w:rFonts w:ascii="Times New Roman" w:hAnsi="Times New Roman"/>
          <w:sz w:val="28"/>
          <w:szCs w:val="28"/>
          <w:shd w:val="clear" w:color="auto" w:fill="FFFFFF"/>
        </w:rPr>
        <w:t xml:space="preserve">на </w:t>
      </w:r>
      <w:r w:rsidRPr="00EE15BB">
        <w:rPr>
          <w:rFonts w:ascii="Times New Roman" w:hAnsi="Times New Roman"/>
          <w:sz w:val="28"/>
          <w:szCs w:val="28"/>
          <w:shd w:val="clear" w:color="auto" w:fill="FFFFFF"/>
        </w:rPr>
        <w:t xml:space="preserve">роботу ліфтів, насосів та </w:t>
      </w:r>
      <w:proofErr w:type="spellStart"/>
      <w:r w:rsidRPr="00EE15BB">
        <w:rPr>
          <w:rFonts w:ascii="Times New Roman" w:hAnsi="Times New Roman"/>
          <w:sz w:val="28"/>
          <w:szCs w:val="28"/>
          <w:shd w:val="clear" w:color="auto" w:fill="FFFFFF"/>
        </w:rPr>
        <w:t>замково</w:t>
      </w:r>
      <w:proofErr w:type="spellEnd"/>
      <w:r w:rsidRPr="00EE15BB">
        <w:rPr>
          <w:rFonts w:ascii="Times New Roman" w:hAnsi="Times New Roman"/>
          <w:sz w:val="28"/>
          <w:szCs w:val="28"/>
          <w:shd w:val="clear" w:color="auto" w:fill="FFFFFF"/>
        </w:rPr>
        <w:t xml:space="preserve">-переговорних пристроїв, що належать власникам квартир багатоквартирного будинку на праві спільної власності) та освітлення дворів, східців і номерних знаків, </w:t>
      </w:r>
      <w:r w:rsidRPr="00EE15BB">
        <w:rPr>
          <w:rFonts w:ascii="Times New Roman" w:hAnsi="Times New Roman"/>
          <w:sz w:val="28"/>
        </w:rPr>
        <w:t>на однакових умовах з постачанням електроенергії населенню</w:t>
      </w:r>
      <w:r w:rsidR="00EE15BB" w:rsidRPr="00EE15BB">
        <w:rPr>
          <w:rFonts w:ascii="Times New Roman" w:hAnsi="Times New Roman"/>
          <w:sz w:val="28"/>
        </w:rPr>
        <w:t xml:space="preserve">, </w:t>
      </w:r>
      <w:r w:rsidR="00EE15BB" w:rsidRPr="00EE15BB">
        <w:rPr>
          <w:rFonts w:ascii="Times New Roman" w:hAnsi="Times New Roman"/>
          <w:sz w:val="28"/>
          <w:szCs w:val="28"/>
        </w:rPr>
        <w:t>Головне юридичне управління вважає за необхідне зазначити таке.</w:t>
      </w:r>
    </w:p>
    <w:p w:rsidR="00EE15BB" w:rsidRDefault="00EE15BB" w:rsidP="00B47248">
      <w:pPr>
        <w:pStyle w:val="af0"/>
        <w:numPr>
          <w:ilvl w:val="0"/>
          <w:numId w:val="23"/>
        </w:numPr>
        <w:spacing w:after="120" w:line="264" w:lineRule="auto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E15BB">
        <w:rPr>
          <w:rFonts w:ascii="Times New Roman" w:hAnsi="Times New Roman"/>
          <w:sz w:val="28"/>
          <w:szCs w:val="28"/>
        </w:rPr>
        <w:t>Назва законопроекту щодо врегулювання проблемних питань на ринку електричної енергії охоплює більш широкий предмет регулювання, ніж передбачений поданим законопроектом.</w:t>
      </w:r>
    </w:p>
    <w:p w:rsidR="00EE15BB" w:rsidRPr="00EE15BB" w:rsidRDefault="00EE15BB" w:rsidP="00B47248">
      <w:pPr>
        <w:pStyle w:val="af0"/>
        <w:numPr>
          <w:ilvl w:val="0"/>
          <w:numId w:val="23"/>
        </w:numPr>
        <w:spacing w:after="120" w:line="264" w:lineRule="auto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41245">
        <w:rPr>
          <w:rFonts w:ascii="Times New Roman" w:hAnsi="Times New Roman"/>
          <w:sz w:val="28"/>
          <w:szCs w:val="28"/>
        </w:rPr>
        <w:t xml:space="preserve">Всупереч вимогам частини першої статті 116 Регламенту Верховної Ради України </w:t>
      </w:r>
      <w:r w:rsidR="00941245" w:rsidRPr="00941245">
        <w:rPr>
          <w:rFonts w:ascii="Times New Roman" w:hAnsi="Times New Roman"/>
          <w:sz w:val="28"/>
          <w:szCs w:val="28"/>
        </w:rPr>
        <w:t xml:space="preserve">до тексту законопроекту, який підготовлений до розгляду в другому читанні, </w:t>
      </w:r>
      <w:proofErr w:type="spellStart"/>
      <w:r w:rsidR="00941245" w:rsidRPr="00941245">
        <w:rPr>
          <w:rFonts w:ascii="Times New Roman" w:hAnsi="Times New Roman"/>
          <w:sz w:val="28"/>
          <w:szCs w:val="28"/>
        </w:rPr>
        <w:t>внесено</w:t>
      </w:r>
      <w:proofErr w:type="spellEnd"/>
      <w:r w:rsidR="00941245" w:rsidRPr="00941245">
        <w:rPr>
          <w:rFonts w:ascii="Times New Roman" w:hAnsi="Times New Roman"/>
          <w:sz w:val="28"/>
          <w:szCs w:val="28"/>
        </w:rPr>
        <w:t xml:space="preserve"> пункт 1 розділу </w:t>
      </w:r>
      <w:r w:rsidR="00941245" w:rsidRPr="00941245">
        <w:rPr>
          <w:rFonts w:ascii="Times New Roman" w:hAnsi="Times New Roman"/>
          <w:sz w:val="28"/>
          <w:szCs w:val="28"/>
          <w:lang w:val="en-US"/>
        </w:rPr>
        <w:t>I</w:t>
      </w:r>
      <w:r w:rsidR="00941245" w:rsidRPr="00941245">
        <w:rPr>
          <w:rFonts w:ascii="Times New Roman" w:hAnsi="Times New Roman"/>
          <w:sz w:val="28"/>
          <w:szCs w:val="28"/>
        </w:rPr>
        <w:t xml:space="preserve"> законопроекту щодо доповнення частини четвертої статті 66 Закону України “Про ринок електричної енергії” положеннями, за якими Національній комісії</w:t>
      </w:r>
      <w:r w:rsidR="00941245" w:rsidRPr="00941245">
        <w:rPr>
          <w:rStyle w:val="st42"/>
          <w:sz w:val="28"/>
          <w:szCs w:val="28"/>
        </w:rPr>
        <w:t xml:space="preserve">, що здійснює державне регулювання у сферах енергетики та комунальних послуг, надаються повноваження з встановлення обмежень до місячного обсягу продажу електричної енергії за двосторонніми договорами </w:t>
      </w:r>
      <w:r w:rsidR="00941245" w:rsidRPr="00941245">
        <w:rPr>
          <w:rFonts w:ascii="Times New Roman" w:hAnsi="Times New Roman"/>
          <w:sz w:val="28"/>
          <w:szCs w:val="28"/>
        </w:rPr>
        <w:t xml:space="preserve">між виробниками та іншими учасниками ринку електричної енергії, що входять до складу одного </w:t>
      </w:r>
      <w:r w:rsidR="00941245" w:rsidRPr="00941245">
        <w:rPr>
          <w:rFonts w:ascii="Times New Roman" w:hAnsi="Times New Roman"/>
          <w:sz w:val="28"/>
          <w:szCs w:val="28"/>
        </w:rPr>
        <w:lastRenderedPageBreak/>
        <w:t>вертикально інтегрованого суб’єкта господарювання або є афілійованими між собою</w:t>
      </w:r>
      <w:r w:rsidR="00E63120">
        <w:rPr>
          <w:rFonts w:ascii="Times New Roman" w:hAnsi="Times New Roman"/>
          <w:sz w:val="28"/>
          <w:szCs w:val="28"/>
        </w:rPr>
        <w:t xml:space="preserve">, що не був предметом розгляду </w:t>
      </w:r>
      <w:r w:rsidR="00652CEC">
        <w:rPr>
          <w:rFonts w:ascii="Times New Roman" w:hAnsi="Times New Roman"/>
          <w:sz w:val="28"/>
          <w:szCs w:val="28"/>
        </w:rPr>
        <w:t xml:space="preserve">цього законопроекту </w:t>
      </w:r>
      <w:bookmarkStart w:id="0" w:name="_GoBack"/>
      <w:bookmarkEnd w:id="0"/>
      <w:r w:rsidR="00E63120">
        <w:rPr>
          <w:rFonts w:ascii="Times New Roman" w:hAnsi="Times New Roman"/>
          <w:sz w:val="28"/>
          <w:szCs w:val="28"/>
        </w:rPr>
        <w:t xml:space="preserve">за основу. Згідно з частиною першою статті 116 Регламенту </w:t>
      </w:r>
      <w:r w:rsidR="00E63120" w:rsidRPr="00941245">
        <w:rPr>
          <w:rFonts w:ascii="Times New Roman" w:hAnsi="Times New Roman"/>
          <w:sz w:val="28"/>
          <w:szCs w:val="28"/>
        </w:rPr>
        <w:t>“</w:t>
      </w:r>
      <w:r w:rsidR="00E63120">
        <w:rPr>
          <w:rFonts w:ascii="Times New Roman" w:hAnsi="Times New Roman"/>
          <w:sz w:val="28"/>
          <w:szCs w:val="28"/>
        </w:rPr>
        <w:t>г</w:t>
      </w:r>
      <w:r w:rsidR="0094124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оловний комітет, як виняток, може прийняти рішення про врахування внесених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читанні, якщо про необхідність їх внесення було зазначено у висновках цього головного комітету та/або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</w:t>
      </w:r>
      <w:r w:rsidR="00E63120" w:rsidRPr="00941245">
        <w:rPr>
          <w:rFonts w:ascii="Times New Roman" w:hAnsi="Times New Roman"/>
          <w:sz w:val="28"/>
          <w:szCs w:val="28"/>
        </w:rPr>
        <w:t>”</w:t>
      </w:r>
      <w:r w:rsidR="0094124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</w:t>
      </w:r>
    </w:p>
    <w:p w:rsidR="00B47248" w:rsidRPr="00B47248" w:rsidRDefault="00B47248" w:rsidP="00B47248">
      <w:pPr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248">
        <w:rPr>
          <w:rFonts w:ascii="Times New Roman" w:hAnsi="Times New Roman"/>
          <w:b/>
          <w:sz w:val="28"/>
          <w:szCs w:val="28"/>
        </w:rPr>
        <w:t>Узагальнюючий висновок:</w:t>
      </w:r>
      <w:r w:rsidRPr="00B47248">
        <w:rPr>
          <w:rFonts w:ascii="Times New Roman" w:hAnsi="Times New Roman"/>
          <w:sz w:val="28"/>
          <w:szCs w:val="28"/>
        </w:rPr>
        <w:t xml:space="preserve"> законопроект може бути прийнятий у другому читанні за умови врахування висловлених зауважень.</w:t>
      </w:r>
    </w:p>
    <w:p w:rsidR="00EE15BB" w:rsidRDefault="00EE15BB" w:rsidP="000F7D0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33E0F" w:rsidRPr="00195185" w:rsidRDefault="00033E0F" w:rsidP="00033E0F">
      <w:pPr>
        <w:pStyle w:val="af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3E0F" w:rsidRPr="00E563F7" w:rsidRDefault="00033E0F" w:rsidP="00033E0F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Pr="00E563F7">
        <w:rPr>
          <w:rFonts w:ascii="Times New Roman" w:hAnsi="Times New Roman"/>
          <w:b/>
          <w:sz w:val="28"/>
          <w:szCs w:val="28"/>
        </w:rPr>
        <w:t>аступник керівника</w:t>
      </w:r>
    </w:p>
    <w:p w:rsidR="00033E0F" w:rsidRPr="00E157E9" w:rsidRDefault="00033E0F" w:rsidP="00033E0F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Головного управління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E563F7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В</w:t>
      </w:r>
      <w:r w:rsidRPr="00E563F7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МІЛОВАНОВ</w:t>
      </w:r>
    </w:p>
    <w:p w:rsidR="00033E0F" w:rsidRPr="00BE70CC" w:rsidRDefault="00033E0F" w:rsidP="00033E0F"/>
    <w:p w:rsidR="00033E0F" w:rsidRPr="00614DAA" w:rsidRDefault="00033E0F" w:rsidP="00614DAA">
      <w:pPr>
        <w:pStyle w:val="af0"/>
        <w:spacing w:after="240" w:line="264" w:lineRule="auto"/>
        <w:ind w:left="0" w:firstLine="992"/>
        <w:contextualSpacing w:val="0"/>
        <w:jc w:val="both"/>
        <w:rPr>
          <w:rFonts w:ascii="Times New Roman" w:hAnsi="Times New Roman"/>
          <w:sz w:val="28"/>
          <w:szCs w:val="28"/>
        </w:rPr>
      </w:pPr>
    </w:p>
    <w:sectPr w:rsidR="00033E0F" w:rsidRPr="00614DAA" w:rsidSect="00950E9A">
      <w:headerReference w:type="default" r:id="rId8"/>
      <w:headerReference w:type="first" r:id="rId9"/>
      <w:pgSz w:w="11906" w:h="16838"/>
      <w:pgMar w:top="1134" w:right="851" w:bottom="567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2B0" w:rsidRDefault="000E42B0" w:rsidP="005E306B">
      <w:pPr>
        <w:spacing w:after="0" w:line="240" w:lineRule="auto"/>
      </w:pPr>
      <w:r>
        <w:separator/>
      </w:r>
    </w:p>
  </w:endnote>
  <w:endnote w:type="continuationSeparator" w:id="0">
    <w:p w:rsidR="000E42B0" w:rsidRDefault="000E42B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2B0" w:rsidRDefault="000E42B0" w:rsidP="005E306B">
      <w:pPr>
        <w:spacing w:after="0" w:line="240" w:lineRule="auto"/>
      </w:pPr>
      <w:r>
        <w:separator/>
      </w:r>
    </w:p>
  </w:footnote>
  <w:footnote w:type="continuationSeparator" w:id="0">
    <w:p w:rsidR="000E42B0" w:rsidRDefault="000E42B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CEC">
          <w:rPr>
            <w:noProof/>
          </w:rPr>
          <w:t>2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9B666A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475BFF"/>
    <w:multiLevelType w:val="hybridMultilevel"/>
    <w:tmpl w:val="73EE0058"/>
    <w:lvl w:ilvl="0" w:tplc="F7306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67D5FEF"/>
    <w:multiLevelType w:val="hybridMultilevel"/>
    <w:tmpl w:val="3F18D07A"/>
    <w:lvl w:ilvl="0" w:tplc="7B6682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21"/>
  </w:num>
  <w:num w:numId="7">
    <w:abstractNumId w:val="19"/>
  </w:num>
  <w:num w:numId="8">
    <w:abstractNumId w:val="0"/>
  </w:num>
  <w:num w:numId="9">
    <w:abstractNumId w:val="15"/>
  </w:num>
  <w:num w:numId="10">
    <w:abstractNumId w:val="20"/>
  </w:num>
  <w:num w:numId="11">
    <w:abstractNumId w:val="17"/>
  </w:num>
  <w:num w:numId="12">
    <w:abstractNumId w:val="18"/>
  </w:num>
  <w:num w:numId="13">
    <w:abstractNumId w:val="6"/>
  </w:num>
  <w:num w:numId="14">
    <w:abstractNumId w:val="13"/>
  </w:num>
  <w:num w:numId="15">
    <w:abstractNumId w:val="8"/>
  </w:num>
  <w:num w:numId="16">
    <w:abstractNumId w:val="16"/>
  </w:num>
  <w:num w:numId="17">
    <w:abstractNumId w:val="14"/>
  </w:num>
  <w:num w:numId="18">
    <w:abstractNumId w:val="1"/>
  </w:num>
  <w:num w:numId="19">
    <w:abstractNumId w:val="5"/>
  </w:num>
  <w:num w:numId="20">
    <w:abstractNumId w:val="7"/>
  </w:num>
  <w:num w:numId="21">
    <w:abstractNumId w:val="3"/>
  </w:num>
  <w:num w:numId="22">
    <w:abstractNumId w:val="1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13A54"/>
    <w:rsid w:val="000163C3"/>
    <w:rsid w:val="00033E0F"/>
    <w:rsid w:val="0003690C"/>
    <w:rsid w:val="00043243"/>
    <w:rsid w:val="00080B66"/>
    <w:rsid w:val="00087CA3"/>
    <w:rsid w:val="0009379A"/>
    <w:rsid w:val="000A4A48"/>
    <w:rsid w:val="000B6CE8"/>
    <w:rsid w:val="000D3A3B"/>
    <w:rsid w:val="000D4422"/>
    <w:rsid w:val="000E42B0"/>
    <w:rsid w:val="000F0385"/>
    <w:rsid w:val="000F1586"/>
    <w:rsid w:val="000F7D08"/>
    <w:rsid w:val="00113853"/>
    <w:rsid w:val="00140AA7"/>
    <w:rsid w:val="00141617"/>
    <w:rsid w:val="001422E4"/>
    <w:rsid w:val="00167DF7"/>
    <w:rsid w:val="00182432"/>
    <w:rsid w:val="00184B3A"/>
    <w:rsid w:val="00184BEC"/>
    <w:rsid w:val="0019108F"/>
    <w:rsid w:val="001966F0"/>
    <w:rsid w:val="001A356B"/>
    <w:rsid w:val="001C3AD6"/>
    <w:rsid w:val="001C75FA"/>
    <w:rsid w:val="001D1645"/>
    <w:rsid w:val="001D1C39"/>
    <w:rsid w:val="001D3C24"/>
    <w:rsid w:val="001D4D50"/>
    <w:rsid w:val="00204E8D"/>
    <w:rsid w:val="00235CD7"/>
    <w:rsid w:val="002A5D4C"/>
    <w:rsid w:val="002B5FC1"/>
    <w:rsid w:val="002C0E41"/>
    <w:rsid w:val="002D0561"/>
    <w:rsid w:val="002E0A18"/>
    <w:rsid w:val="002E31BF"/>
    <w:rsid w:val="002E44DA"/>
    <w:rsid w:val="002F4311"/>
    <w:rsid w:val="00300A15"/>
    <w:rsid w:val="00311B04"/>
    <w:rsid w:val="0034240E"/>
    <w:rsid w:val="003562A8"/>
    <w:rsid w:val="003607EE"/>
    <w:rsid w:val="00375A99"/>
    <w:rsid w:val="00377C31"/>
    <w:rsid w:val="003A5DE5"/>
    <w:rsid w:val="003C5FA9"/>
    <w:rsid w:val="003D1CBA"/>
    <w:rsid w:val="003E5F4E"/>
    <w:rsid w:val="003E6989"/>
    <w:rsid w:val="00422A73"/>
    <w:rsid w:val="00451750"/>
    <w:rsid w:val="00453E79"/>
    <w:rsid w:val="004709E9"/>
    <w:rsid w:val="00492C8A"/>
    <w:rsid w:val="004948A3"/>
    <w:rsid w:val="004A7D02"/>
    <w:rsid w:val="004B48FD"/>
    <w:rsid w:val="004B67B7"/>
    <w:rsid w:val="004C6087"/>
    <w:rsid w:val="004E0C67"/>
    <w:rsid w:val="004E4F5C"/>
    <w:rsid w:val="004E652D"/>
    <w:rsid w:val="004F4461"/>
    <w:rsid w:val="004F7B8A"/>
    <w:rsid w:val="0050620F"/>
    <w:rsid w:val="00531B76"/>
    <w:rsid w:val="0055005A"/>
    <w:rsid w:val="0055455A"/>
    <w:rsid w:val="00554FE5"/>
    <w:rsid w:val="0056352F"/>
    <w:rsid w:val="005A2451"/>
    <w:rsid w:val="005A4728"/>
    <w:rsid w:val="005B71F5"/>
    <w:rsid w:val="005C688A"/>
    <w:rsid w:val="005D0742"/>
    <w:rsid w:val="005E306B"/>
    <w:rsid w:val="005E4082"/>
    <w:rsid w:val="005F20B5"/>
    <w:rsid w:val="00614DAA"/>
    <w:rsid w:val="00617178"/>
    <w:rsid w:val="006240F0"/>
    <w:rsid w:val="00626A3E"/>
    <w:rsid w:val="00634A7D"/>
    <w:rsid w:val="00641B97"/>
    <w:rsid w:val="00652CEC"/>
    <w:rsid w:val="00662042"/>
    <w:rsid w:val="0066623D"/>
    <w:rsid w:val="006A6BA6"/>
    <w:rsid w:val="006C7A99"/>
    <w:rsid w:val="006F10E8"/>
    <w:rsid w:val="006F186F"/>
    <w:rsid w:val="00713E93"/>
    <w:rsid w:val="007167DA"/>
    <w:rsid w:val="0073224C"/>
    <w:rsid w:val="0073657E"/>
    <w:rsid w:val="007370CD"/>
    <w:rsid w:val="00751BF1"/>
    <w:rsid w:val="0076300B"/>
    <w:rsid w:val="00771604"/>
    <w:rsid w:val="007729E4"/>
    <w:rsid w:val="007B061D"/>
    <w:rsid w:val="007B48EC"/>
    <w:rsid w:val="007D0726"/>
    <w:rsid w:val="007D77AC"/>
    <w:rsid w:val="007F5D91"/>
    <w:rsid w:val="008041AC"/>
    <w:rsid w:val="0080545D"/>
    <w:rsid w:val="00807F25"/>
    <w:rsid w:val="00810B1B"/>
    <w:rsid w:val="00811E1E"/>
    <w:rsid w:val="00815052"/>
    <w:rsid w:val="008208AF"/>
    <w:rsid w:val="0083500A"/>
    <w:rsid w:val="00853F7D"/>
    <w:rsid w:val="00883F82"/>
    <w:rsid w:val="009205C1"/>
    <w:rsid w:val="00941245"/>
    <w:rsid w:val="00944594"/>
    <w:rsid w:val="00945B68"/>
    <w:rsid w:val="00950E9A"/>
    <w:rsid w:val="00957D31"/>
    <w:rsid w:val="009856BA"/>
    <w:rsid w:val="009908C1"/>
    <w:rsid w:val="009A720A"/>
    <w:rsid w:val="009C0077"/>
    <w:rsid w:val="009C2341"/>
    <w:rsid w:val="009C75A2"/>
    <w:rsid w:val="009F70E8"/>
    <w:rsid w:val="00A00059"/>
    <w:rsid w:val="00A074FC"/>
    <w:rsid w:val="00A301F3"/>
    <w:rsid w:val="00A3227A"/>
    <w:rsid w:val="00A55970"/>
    <w:rsid w:val="00A62215"/>
    <w:rsid w:val="00A833C8"/>
    <w:rsid w:val="00AD7F82"/>
    <w:rsid w:val="00B47248"/>
    <w:rsid w:val="00B569E4"/>
    <w:rsid w:val="00B57ED1"/>
    <w:rsid w:val="00B70394"/>
    <w:rsid w:val="00BD0801"/>
    <w:rsid w:val="00BD7C36"/>
    <w:rsid w:val="00BE47D0"/>
    <w:rsid w:val="00BE70CC"/>
    <w:rsid w:val="00BE71BB"/>
    <w:rsid w:val="00BF1E95"/>
    <w:rsid w:val="00C11FB6"/>
    <w:rsid w:val="00C27AE9"/>
    <w:rsid w:val="00C60F8F"/>
    <w:rsid w:val="00CC39A1"/>
    <w:rsid w:val="00CD4A38"/>
    <w:rsid w:val="00CE1AD4"/>
    <w:rsid w:val="00CE3E1B"/>
    <w:rsid w:val="00CE6A4B"/>
    <w:rsid w:val="00D03526"/>
    <w:rsid w:val="00D059F4"/>
    <w:rsid w:val="00D242C2"/>
    <w:rsid w:val="00D3575A"/>
    <w:rsid w:val="00D423C8"/>
    <w:rsid w:val="00D468B9"/>
    <w:rsid w:val="00D57E1B"/>
    <w:rsid w:val="00DD6C75"/>
    <w:rsid w:val="00E221CE"/>
    <w:rsid w:val="00E33A51"/>
    <w:rsid w:val="00E50354"/>
    <w:rsid w:val="00E539DD"/>
    <w:rsid w:val="00E6247F"/>
    <w:rsid w:val="00E63120"/>
    <w:rsid w:val="00E821B7"/>
    <w:rsid w:val="00E85126"/>
    <w:rsid w:val="00E87E9E"/>
    <w:rsid w:val="00E91621"/>
    <w:rsid w:val="00EA12FD"/>
    <w:rsid w:val="00EC1AA5"/>
    <w:rsid w:val="00EC48A6"/>
    <w:rsid w:val="00EE15BB"/>
    <w:rsid w:val="00F01A33"/>
    <w:rsid w:val="00F12918"/>
    <w:rsid w:val="00F44513"/>
    <w:rsid w:val="00F45803"/>
    <w:rsid w:val="00F55423"/>
    <w:rsid w:val="00F6174E"/>
    <w:rsid w:val="00F73A2B"/>
    <w:rsid w:val="00F8057C"/>
    <w:rsid w:val="00F91DD3"/>
    <w:rsid w:val="00FA4893"/>
    <w:rsid w:val="00FC3DF4"/>
    <w:rsid w:val="00FD7920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6307D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">
    <w:name w:val="Body Text 2"/>
    <w:basedOn w:val="a"/>
    <w:link w:val="20"/>
    <w:unhideWhenUsed/>
    <w:rsid w:val="00422A73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semiHidden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1F54B-F112-46E9-9258-431F972B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1770</Words>
  <Characters>1009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8</cp:revision>
  <cp:lastPrinted>2020-07-24T09:56:00Z</cp:lastPrinted>
  <dcterms:created xsi:type="dcterms:W3CDTF">2020-07-24T09:13:00Z</dcterms:created>
  <dcterms:modified xsi:type="dcterms:W3CDTF">2020-07-24T09:57:00Z</dcterms:modified>
</cp:coreProperties>
</file>