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AA3" w:rsidRDefault="000E2AA3" w:rsidP="000E2AA3">
      <w:pPr>
        <w:spacing w:after="0"/>
        <w:jc w:val="center"/>
        <w:rPr>
          <w:rFonts w:ascii="Times New Roman" w:hAnsi="Times New Roman"/>
          <w:b/>
          <w:sz w:val="28"/>
          <w:szCs w:val="28"/>
        </w:rPr>
      </w:pPr>
      <w:bookmarkStart w:id="0" w:name="_GoBack"/>
      <w:bookmarkEnd w:id="0"/>
      <w:r w:rsidRPr="0001454F">
        <w:rPr>
          <w:rFonts w:ascii="Times New Roman" w:hAnsi="Times New Roman"/>
          <w:b/>
          <w:sz w:val="28"/>
          <w:szCs w:val="28"/>
        </w:rPr>
        <w:t>Порівняльна таблиця</w:t>
      </w:r>
    </w:p>
    <w:p w:rsidR="000E2AA3" w:rsidRPr="002060CA" w:rsidRDefault="000E2AA3" w:rsidP="000E2AA3">
      <w:pPr>
        <w:spacing w:after="0"/>
        <w:jc w:val="center"/>
        <w:rPr>
          <w:rFonts w:ascii="Times New Roman" w:hAnsi="Times New Roman"/>
          <w:b/>
          <w:sz w:val="28"/>
          <w:szCs w:val="28"/>
        </w:rPr>
      </w:pPr>
      <w:r>
        <w:rPr>
          <w:rFonts w:ascii="Times New Roman" w:hAnsi="Times New Roman"/>
          <w:b/>
          <w:sz w:val="28"/>
          <w:szCs w:val="28"/>
        </w:rPr>
        <w:t>до</w:t>
      </w:r>
      <w:r w:rsidRPr="002060CA">
        <w:rPr>
          <w:rFonts w:ascii="Times New Roman" w:hAnsi="Times New Roman"/>
          <w:sz w:val="28"/>
          <w:szCs w:val="28"/>
          <w:lang w:eastAsia="ru-RU"/>
        </w:rPr>
        <w:t xml:space="preserve"> </w:t>
      </w:r>
      <w:r w:rsidR="00E42F71">
        <w:rPr>
          <w:rFonts w:ascii="Times New Roman" w:hAnsi="Times New Roman"/>
          <w:b/>
          <w:sz w:val="28"/>
          <w:szCs w:val="28"/>
          <w:lang w:eastAsia="ru-RU"/>
        </w:rPr>
        <w:t>проє</w:t>
      </w:r>
      <w:r w:rsidRPr="002060CA">
        <w:rPr>
          <w:rFonts w:ascii="Times New Roman" w:hAnsi="Times New Roman"/>
          <w:b/>
          <w:sz w:val="28"/>
          <w:szCs w:val="28"/>
          <w:lang w:eastAsia="ru-RU"/>
        </w:rPr>
        <w:t>кт</w:t>
      </w:r>
      <w:r>
        <w:rPr>
          <w:rFonts w:ascii="Times New Roman" w:hAnsi="Times New Roman"/>
          <w:b/>
          <w:sz w:val="28"/>
          <w:szCs w:val="28"/>
          <w:lang w:eastAsia="ru-RU"/>
        </w:rPr>
        <w:t>у</w:t>
      </w:r>
      <w:r w:rsidRPr="002060CA">
        <w:rPr>
          <w:rFonts w:ascii="Times New Roman" w:hAnsi="Times New Roman"/>
          <w:b/>
          <w:sz w:val="28"/>
          <w:szCs w:val="28"/>
          <w:lang w:eastAsia="ru-RU"/>
        </w:rPr>
        <w:t xml:space="preserve"> Закон</w:t>
      </w:r>
      <w:r w:rsidR="000B37E8">
        <w:rPr>
          <w:rFonts w:ascii="Times New Roman" w:hAnsi="Times New Roman"/>
          <w:b/>
          <w:sz w:val="28"/>
          <w:szCs w:val="28"/>
          <w:lang w:eastAsia="ru-RU"/>
        </w:rPr>
        <w:t xml:space="preserve">у України </w:t>
      </w:r>
      <w:r w:rsidR="000B37E8" w:rsidRPr="000B37E8">
        <w:rPr>
          <w:rFonts w:ascii="Times New Roman" w:hAnsi="Times New Roman"/>
          <w:b/>
          <w:sz w:val="28"/>
          <w:szCs w:val="28"/>
          <w:lang w:val="ru-RU" w:eastAsia="ru-RU"/>
        </w:rPr>
        <w:t>“</w:t>
      </w:r>
      <w:r>
        <w:rPr>
          <w:rFonts w:ascii="Times New Roman" w:hAnsi="Times New Roman"/>
          <w:b/>
          <w:sz w:val="28"/>
          <w:szCs w:val="28"/>
          <w:lang w:eastAsia="ru-RU"/>
        </w:rPr>
        <w:t>Про внесення змін до</w:t>
      </w:r>
      <w:r w:rsidRPr="000E2AA3">
        <w:rPr>
          <w:rFonts w:ascii="Times New Roman" w:hAnsi="Times New Roman"/>
          <w:b/>
          <w:sz w:val="28"/>
          <w:szCs w:val="28"/>
          <w:lang w:eastAsia="ru-RU"/>
        </w:rPr>
        <w:t xml:space="preserve"> Податкового кодексу України </w:t>
      </w:r>
      <w:r w:rsidRPr="002060CA">
        <w:rPr>
          <w:rFonts w:ascii="Times New Roman" w:hAnsi="Times New Roman"/>
          <w:b/>
          <w:sz w:val="28"/>
          <w:szCs w:val="28"/>
          <w:lang w:eastAsia="ru-RU"/>
        </w:rPr>
        <w:t xml:space="preserve">у зв’язку з ратифікацією Угоди між Урядом України та Урядом Сполучених Штатів Америки для поліпшення виконання податкових правил й застосування положень Закону </w:t>
      </w:r>
      <w:r w:rsidR="00EC5B24">
        <w:rPr>
          <w:rFonts w:ascii="Times New Roman" w:hAnsi="Times New Roman"/>
          <w:b/>
          <w:sz w:val="28"/>
          <w:szCs w:val="28"/>
          <w:lang w:eastAsia="ru-RU"/>
        </w:rPr>
        <w:t xml:space="preserve">США </w:t>
      </w:r>
      <w:r w:rsidR="00EC5B24" w:rsidRPr="00EC5B24">
        <w:rPr>
          <w:rFonts w:ascii="Times New Roman" w:hAnsi="Times New Roman"/>
          <w:b/>
          <w:sz w:val="28"/>
          <w:szCs w:val="28"/>
          <w:lang w:val="ru-RU" w:eastAsia="ru-RU"/>
        </w:rPr>
        <w:t>“</w:t>
      </w:r>
      <w:r w:rsidRPr="002060CA">
        <w:rPr>
          <w:rFonts w:ascii="Times New Roman" w:hAnsi="Times New Roman"/>
          <w:b/>
          <w:sz w:val="28"/>
          <w:szCs w:val="28"/>
          <w:lang w:eastAsia="ru-RU"/>
        </w:rPr>
        <w:t>Про податко</w:t>
      </w:r>
      <w:r w:rsidR="000B37E8">
        <w:rPr>
          <w:rFonts w:ascii="Times New Roman" w:hAnsi="Times New Roman"/>
          <w:b/>
          <w:sz w:val="28"/>
          <w:szCs w:val="28"/>
          <w:lang w:eastAsia="ru-RU"/>
        </w:rPr>
        <w:t>ві вимоги до іноземних рахунків</w:t>
      </w:r>
      <w:r w:rsidR="000B37E8" w:rsidRPr="000B37E8">
        <w:rPr>
          <w:rFonts w:ascii="Times New Roman" w:hAnsi="Times New Roman"/>
          <w:b/>
          <w:sz w:val="28"/>
          <w:szCs w:val="28"/>
          <w:lang w:val="ru-RU" w:eastAsia="ru-RU"/>
        </w:rPr>
        <w:t>”</w:t>
      </w:r>
      <w:r w:rsidR="000B37E8">
        <w:rPr>
          <w:rFonts w:ascii="Times New Roman" w:hAnsi="Times New Roman"/>
          <w:b/>
          <w:sz w:val="28"/>
          <w:szCs w:val="28"/>
          <w:lang w:eastAsia="ru-RU"/>
        </w:rPr>
        <w:t xml:space="preserve"> (FATCA)</w:t>
      </w:r>
      <w:r w:rsidR="000B37E8" w:rsidRPr="000B37E8">
        <w:rPr>
          <w:rFonts w:ascii="Times New Roman" w:hAnsi="Times New Roman"/>
          <w:b/>
          <w:sz w:val="28"/>
          <w:szCs w:val="28"/>
          <w:lang w:val="ru-RU" w:eastAsia="ru-RU"/>
        </w:rPr>
        <w:t>”</w:t>
      </w:r>
      <w:r w:rsidRPr="002060CA">
        <w:rPr>
          <w:rFonts w:ascii="Times New Roman" w:hAnsi="Times New Roman"/>
          <w:b/>
          <w:sz w:val="28"/>
          <w:szCs w:val="28"/>
        </w:rPr>
        <w:t xml:space="preserve"> </w:t>
      </w:r>
    </w:p>
    <w:p w:rsidR="000E2AA3" w:rsidRPr="0001454F" w:rsidRDefault="000E2AA3" w:rsidP="000E2AA3">
      <w:pPr>
        <w:spacing w:after="0"/>
        <w:jc w:val="center"/>
        <w:rPr>
          <w:rFonts w:ascii="Times New Roman" w:hAnsi="Times New Roman"/>
          <w:b/>
          <w:sz w:val="28"/>
          <w:szCs w:val="28"/>
        </w:rPr>
      </w:pPr>
    </w:p>
    <w:tbl>
      <w:tblPr>
        <w:tblW w:w="15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7318"/>
        <w:gridCol w:w="252"/>
        <w:gridCol w:w="7796"/>
      </w:tblGrid>
      <w:tr w:rsidR="000E2AA3" w:rsidRPr="00F106E6" w:rsidTr="000E2AA3">
        <w:trPr>
          <w:trHeight w:val="403"/>
        </w:trPr>
        <w:tc>
          <w:tcPr>
            <w:tcW w:w="7318" w:type="dxa"/>
          </w:tcPr>
          <w:p w:rsidR="000E2AA3" w:rsidRDefault="000E2AA3" w:rsidP="000B37E8">
            <w:pPr>
              <w:spacing w:after="0" w:line="240" w:lineRule="auto"/>
              <w:jc w:val="center"/>
              <w:rPr>
                <w:rFonts w:ascii="Times New Roman" w:hAnsi="Times New Roman"/>
                <w:sz w:val="28"/>
                <w:szCs w:val="28"/>
              </w:rPr>
            </w:pPr>
            <w:r w:rsidRPr="00F106E6">
              <w:rPr>
                <w:rFonts w:ascii="Times New Roman" w:hAnsi="Times New Roman"/>
                <w:sz w:val="28"/>
                <w:szCs w:val="28"/>
              </w:rPr>
              <w:t>Зміст положення (норми) чинного законодавства</w:t>
            </w:r>
          </w:p>
          <w:p w:rsidR="000E2AA3" w:rsidRPr="00F106E6" w:rsidRDefault="000E2AA3" w:rsidP="000B37E8">
            <w:pPr>
              <w:spacing w:after="0" w:line="240" w:lineRule="auto"/>
              <w:jc w:val="center"/>
              <w:rPr>
                <w:rFonts w:ascii="Times New Roman" w:hAnsi="Times New Roman"/>
                <w:sz w:val="28"/>
                <w:szCs w:val="28"/>
              </w:rPr>
            </w:pPr>
          </w:p>
        </w:tc>
        <w:tc>
          <w:tcPr>
            <w:tcW w:w="8048" w:type="dxa"/>
            <w:gridSpan w:val="2"/>
          </w:tcPr>
          <w:p w:rsidR="000E2AA3" w:rsidRPr="00F106E6" w:rsidRDefault="000E2AA3" w:rsidP="000B37E8">
            <w:pPr>
              <w:spacing w:after="0" w:line="240" w:lineRule="auto"/>
              <w:jc w:val="center"/>
              <w:rPr>
                <w:rFonts w:ascii="Times New Roman" w:hAnsi="Times New Roman"/>
                <w:sz w:val="28"/>
                <w:szCs w:val="28"/>
              </w:rPr>
            </w:pPr>
            <w:r w:rsidRPr="00F106E6">
              <w:rPr>
                <w:rFonts w:ascii="Times New Roman" w:hAnsi="Times New Roman"/>
                <w:sz w:val="28"/>
                <w:szCs w:val="28"/>
              </w:rPr>
              <w:t>Зміст відповідного положення (норми) проекту акта</w:t>
            </w:r>
          </w:p>
        </w:tc>
      </w:tr>
      <w:tr w:rsidR="000E2AA3" w:rsidRPr="00F106E6" w:rsidTr="000E2AA3">
        <w:tc>
          <w:tcPr>
            <w:tcW w:w="15366" w:type="dxa"/>
            <w:gridSpan w:val="3"/>
          </w:tcPr>
          <w:p w:rsidR="000E2AA3" w:rsidRPr="00F106E6" w:rsidRDefault="000E2AA3" w:rsidP="000E2AA3">
            <w:pPr>
              <w:spacing w:after="0" w:line="240" w:lineRule="auto"/>
              <w:jc w:val="center"/>
              <w:rPr>
                <w:rFonts w:ascii="Times New Roman" w:hAnsi="Times New Roman"/>
                <w:b/>
                <w:sz w:val="28"/>
                <w:szCs w:val="28"/>
              </w:rPr>
            </w:pPr>
            <w:r w:rsidRPr="00F106E6">
              <w:rPr>
                <w:rFonts w:ascii="Times New Roman" w:hAnsi="Times New Roman"/>
                <w:b/>
                <w:sz w:val="28"/>
                <w:szCs w:val="28"/>
              </w:rPr>
              <w:t>ПОДАТКОВИЙ КОДЕКС УКРАЇНИ</w:t>
            </w:r>
          </w:p>
        </w:tc>
      </w:tr>
      <w:tr w:rsidR="000E2AA3" w:rsidRPr="00F106E6" w:rsidTr="000E2AA3">
        <w:tc>
          <w:tcPr>
            <w:tcW w:w="15366" w:type="dxa"/>
            <w:gridSpan w:val="3"/>
          </w:tcPr>
          <w:p w:rsidR="000E2AA3" w:rsidRPr="00F106E6" w:rsidRDefault="000E2AA3" w:rsidP="000B37E8">
            <w:pPr>
              <w:spacing w:after="0" w:line="240" w:lineRule="auto"/>
              <w:jc w:val="center"/>
              <w:rPr>
                <w:rFonts w:ascii="Times New Roman" w:hAnsi="Times New Roman"/>
                <w:b/>
                <w:sz w:val="28"/>
                <w:szCs w:val="28"/>
              </w:rPr>
            </w:pPr>
            <w:r w:rsidRPr="00F106E6">
              <w:rPr>
                <w:rFonts w:ascii="Times New Roman" w:hAnsi="Times New Roman"/>
                <w:b/>
                <w:sz w:val="28"/>
                <w:szCs w:val="28"/>
              </w:rPr>
              <w:t>РОЗДІЛ I. Загальні положення</w:t>
            </w:r>
          </w:p>
        </w:tc>
      </w:tr>
      <w:tr w:rsidR="000E2AA3" w:rsidRPr="00F106E6" w:rsidTr="000E2AA3">
        <w:tc>
          <w:tcPr>
            <w:tcW w:w="7318" w:type="dxa"/>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 xml:space="preserve">Стаття 14. Визначення понять  </w:t>
            </w:r>
          </w:p>
        </w:tc>
        <w:tc>
          <w:tcPr>
            <w:tcW w:w="8048" w:type="dxa"/>
            <w:gridSpan w:val="2"/>
          </w:tcPr>
          <w:p w:rsidR="000E2AA3" w:rsidRPr="00F106E6" w:rsidRDefault="000E2AA3" w:rsidP="000B37E8">
            <w:pPr>
              <w:spacing w:after="0" w:line="240" w:lineRule="auto"/>
              <w:ind w:firstLine="360"/>
              <w:rPr>
                <w:rFonts w:ascii="Times New Roman" w:hAnsi="Times New Roman"/>
                <w:sz w:val="28"/>
                <w:szCs w:val="28"/>
              </w:rPr>
            </w:pPr>
            <w:r w:rsidRPr="00F106E6">
              <w:rPr>
                <w:rFonts w:ascii="Times New Roman" w:hAnsi="Times New Roman"/>
                <w:sz w:val="28"/>
                <w:szCs w:val="28"/>
              </w:rPr>
              <w:t>Стаття 14. Визначення понять</w:t>
            </w:r>
          </w:p>
        </w:tc>
      </w:tr>
      <w:tr w:rsidR="000E2AA3" w:rsidRPr="00F106E6" w:rsidTr="000E2AA3">
        <w:tc>
          <w:tcPr>
            <w:tcW w:w="7318" w:type="dxa"/>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14.1.122. нерезиденти - це:</w:t>
            </w:r>
          </w:p>
          <w:p w:rsidR="000E2AA3" w:rsidRPr="00F106E6" w:rsidRDefault="000E2AA3" w:rsidP="000B37E8">
            <w:pPr>
              <w:spacing w:after="0" w:line="240" w:lineRule="auto"/>
              <w:ind w:firstLine="360"/>
              <w:jc w:val="both"/>
              <w:rPr>
                <w:rFonts w:ascii="Times New Roman" w:hAnsi="Times New Roman"/>
                <w:sz w:val="28"/>
                <w:szCs w:val="28"/>
              </w:rPr>
            </w:pPr>
            <w:bookmarkStart w:id="1" w:name="n479"/>
            <w:bookmarkEnd w:id="1"/>
            <w:r w:rsidRPr="00F106E6">
              <w:rPr>
                <w:rFonts w:ascii="Times New Roman" w:hAnsi="Times New Roman"/>
                <w:sz w:val="28"/>
                <w:szCs w:val="28"/>
              </w:rPr>
              <w:t>а) іноземні компанії, організації, утворені відповідно до законодавства</w:t>
            </w:r>
            <w:r w:rsidR="00650A61">
              <w:rPr>
                <w:rFonts w:ascii="Times New Roman" w:hAnsi="Times New Roman"/>
                <w:sz w:val="28"/>
                <w:szCs w:val="28"/>
              </w:rPr>
              <w:t xml:space="preserve"> інших держав, їх зареєстровані </w:t>
            </w:r>
            <w:r w:rsidRPr="00F106E6">
              <w:rPr>
                <w:rFonts w:ascii="Times New Roman" w:hAnsi="Times New Roman"/>
                <w:sz w:val="28"/>
                <w:szCs w:val="28"/>
              </w:rPr>
              <w:t>(акредитовані або легалізовані) відповідно до законодавства України філії, представництва та інші відокремлені підрозділи з місцезнаходженням на території України;</w:t>
            </w:r>
          </w:p>
          <w:p w:rsidR="000E2AA3" w:rsidRPr="00F106E6" w:rsidRDefault="000E2AA3" w:rsidP="000B37E8">
            <w:pPr>
              <w:spacing w:after="0" w:line="240" w:lineRule="auto"/>
              <w:ind w:firstLine="360"/>
              <w:jc w:val="both"/>
              <w:rPr>
                <w:rFonts w:ascii="Times New Roman" w:hAnsi="Times New Roman"/>
                <w:sz w:val="28"/>
                <w:szCs w:val="28"/>
              </w:rPr>
            </w:pPr>
            <w:bookmarkStart w:id="2" w:name="n480"/>
            <w:bookmarkEnd w:id="2"/>
            <w:r w:rsidRPr="00F106E6">
              <w:rPr>
                <w:rFonts w:ascii="Times New Roman" w:hAnsi="Times New Roman"/>
                <w:sz w:val="28"/>
                <w:szCs w:val="28"/>
              </w:rPr>
              <w:t>б) дипломатичні представництва, консульські установи та інші офіційні представництва інших держав і міжнародних організацій в Україні;</w:t>
            </w:r>
          </w:p>
          <w:p w:rsidR="000E2AA3" w:rsidRPr="00F106E6" w:rsidRDefault="000E2AA3" w:rsidP="000B37E8">
            <w:pPr>
              <w:spacing w:after="0" w:line="240" w:lineRule="auto"/>
              <w:ind w:firstLine="360"/>
              <w:jc w:val="both"/>
              <w:rPr>
                <w:rFonts w:ascii="Times New Roman" w:hAnsi="Times New Roman"/>
                <w:sz w:val="28"/>
                <w:szCs w:val="28"/>
              </w:rPr>
            </w:pPr>
            <w:bookmarkStart w:id="3" w:name="n481"/>
            <w:bookmarkEnd w:id="3"/>
            <w:r w:rsidRPr="00F106E6">
              <w:rPr>
                <w:rFonts w:ascii="Times New Roman" w:hAnsi="Times New Roman"/>
                <w:sz w:val="28"/>
                <w:szCs w:val="28"/>
              </w:rPr>
              <w:t>в) фізичні особи, які не є резидентами України;</w:t>
            </w:r>
          </w:p>
          <w:p w:rsidR="000E2AA3" w:rsidRPr="00F106E6" w:rsidRDefault="000E2AA3" w:rsidP="000B37E8">
            <w:pPr>
              <w:spacing w:after="0" w:line="240" w:lineRule="auto"/>
              <w:ind w:firstLine="360"/>
              <w:jc w:val="both"/>
              <w:rPr>
                <w:rFonts w:ascii="Times New Roman" w:hAnsi="Times New Roman"/>
                <w:sz w:val="28"/>
                <w:szCs w:val="28"/>
              </w:rPr>
            </w:pPr>
          </w:p>
          <w:p w:rsidR="000E2AA3" w:rsidRPr="00F106E6" w:rsidRDefault="000E2AA3" w:rsidP="000B37E8">
            <w:pPr>
              <w:spacing w:after="0" w:line="240" w:lineRule="auto"/>
              <w:ind w:firstLine="360"/>
              <w:jc w:val="both"/>
              <w:rPr>
                <w:rFonts w:ascii="Times New Roman" w:hAnsi="Times New Roman"/>
                <w:sz w:val="28"/>
                <w:szCs w:val="28"/>
              </w:rPr>
            </w:pPr>
          </w:p>
          <w:p w:rsidR="000E2AA3" w:rsidRPr="00F106E6" w:rsidRDefault="000E2AA3" w:rsidP="000B37E8">
            <w:pPr>
              <w:spacing w:after="0" w:line="240" w:lineRule="auto"/>
              <w:ind w:firstLine="360"/>
              <w:jc w:val="both"/>
              <w:rPr>
                <w:rFonts w:ascii="Times New Roman" w:hAnsi="Times New Roman"/>
                <w:b/>
                <w:sz w:val="28"/>
                <w:szCs w:val="28"/>
              </w:rPr>
            </w:pPr>
          </w:p>
          <w:p w:rsidR="000E2AA3" w:rsidRPr="00F106E6" w:rsidRDefault="000E2AA3" w:rsidP="000B37E8">
            <w:pPr>
              <w:spacing w:after="0" w:line="240" w:lineRule="auto"/>
              <w:ind w:firstLine="360"/>
              <w:jc w:val="both"/>
              <w:rPr>
                <w:rFonts w:ascii="Times New Roman" w:hAnsi="Times New Roman"/>
                <w:b/>
                <w:sz w:val="28"/>
                <w:szCs w:val="28"/>
              </w:rPr>
            </w:pPr>
          </w:p>
          <w:p w:rsidR="000E2AA3" w:rsidRPr="00F106E6" w:rsidRDefault="000E2AA3" w:rsidP="000B37E8">
            <w:pPr>
              <w:spacing w:after="0" w:line="240" w:lineRule="auto"/>
              <w:ind w:firstLine="360"/>
              <w:jc w:val="both"/>
              <w:rPr>
                <w:rFonts w:ascii="Times New Roman" w:hAnsi="Times New Roman"/>
                <w:b/>
                <w:sz w:val="28"/>
                <w:szCs w:val="28"/>
              </w:rPr>
            </w:pPr>
          </w:p>
          <w:p w:rsidR="000E2AA3" w:rsidRPr="00F106E6" w:rsidRDefault="000E2AA3" w:rsidP="000B37E8">
            <w:pPr>
              <w:spacing w:after="0" w:line="240" w:lineRule="auto"/>
              <w:ind w:firstLine="360"/>
              <w:jc w:val="both"/>
              <w:rPr>
                <w:rFonts w:ascii="Times New Roman" w:hAnsi="Times New Roman"/>
                <w:b/>
                <w:sz w:val="28"/>
                <w:szCs w:val="28"/>
              </w:rPr>
            </w:pPr>
          </w:p>
          <w:p w:rsidR="000E2AA3" w:rsidRPr="00F106E6" w:rsidRDefault="000E2AA3" w:rsidP="000B37E8">
            <w:pPr>
              <w:spacing w:after="0" w:line="240" w:lineRule="auto"/>
              <w:ind w:firstLine="360"/>
              <w:jc w:val="both"/>
              <w:rPr>
                <w:rFonts w:ascii="Times New Roman" w:hAnsi="Times New Roman"/>
                <w:b/>
                <w:sz w:val="28"/>
                <w:szCs w:val="28"/>
              </w:rPr>
            </w:pPr>
          </w:p>
          <w:p w:rsidR="000E2AA3" w:rsidRPr="00F106E6" w:rsidRDefault="000E2AA3" w:rsidP="000B37E8">
            <w:pPr>
              <w:spacing w:after="0" w:line="240" w:lineRule="auto"/>
              <w:ind w:firstLine="360"/>
              <w:jc w:val="both"/>
              <w:rPr>
                <w:rFonts w:ascii="Times New Roman" w:hAnsi="Times New Roman"/>
                <w:b/>
                <w:sz w:val="28"/>
                <w:szCs w:val="28"/>
              </w:rPr>
            </w:pPr>
          </w:p>
        </w:tc>
        <w:tc>
          <w:tcPr>
            <w:tcW w:w="8048" w:type="dxa"/>
            <w:gridSpan w:val="2"/>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lastRenderedPageBreak/>
              <w:t>14.1.122. нерезиденти - це:</w:t>
            </w:r>
          </w:p>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а) іноземні компанії, організації, утворені відповідно до законодавства інших держав, їх зареєстровані (акредитовані або легалізовані) відповідно до законодавства України філії, представництва та інші відокремлені підрозділи з місцезнаходженням на території України;</w:t>
            </w:r>
          </w:p>
          <w:p w:rsidR="00A40160" w:rsidRPr="00A40160" w:rsidRDefault="00A40160" w:rsidP="000B37E8">
            <w:pPr>
              <w:spacing w:after="0" w:line="240" w:lineRule="auto"/>
              <w:ind w:firstLine="360"/>
              <w:jc w:val="both"/>
              <w:rPr>
                <w:rFonts w:ascii="Times New Roman" w:hAnsi="Times New Roman"/>
                <w:sz w:val="28"/>
                <w:szCs w:val="28"/>
              </w:rPr>
            </w:pPr>
          </w:p>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б) дипломатичні представництва, консульські установи та інші офіційні представництва інших держав і міжнародних організацій в Україні;</w:t>
            </w:r>
          </w:p>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в) фізичні особи, які не є резидентами України;</w:t>
            </w:r>
          </w:p>
          <w:p w:rsidR="000E2AA3" w:rsidRPr="00F106E6" w:rsidRDefault="000E2AA3" w:rsidP="000B37E8">
            <w:pPr>
              <w:spacing w:after="0" w:line="240" w:lineRule="auto"/>
              <w:ind w:firstLine="360"/>
              <w:jc w:val="both"/>
              <w:rPr>
                <w:rFonts w:ascii="Times New Roman" w:hAnsi="Times New Roman"/>
                <w:b/>
                <w:sz w:val="28"/>
                <w:szCs w:val="28"/>
              </w:rPr>
            </w:pPr>
            <w:r w:rsidRPr="00466F5E">
              <w:rPr>
                <w:rFonts w:ascii="Times New Roman" w:hAnsi="Times New Roman"/>
                <w:b/>
                <w:sz w:val="28"/>
                <w:szCs w:val="28"/>
              </w:rPr>
              <w:t>Якщо відповідно до вимог укладеного Україною міжнародного договору, що містить положення про обмін інформацією</w:t>
            </w:r>
            <w:r w:rsidRPr="006873F7">
              <w:rPr>
                <w:rFonts w:ascii="Times New Roman" w:hAnsi="Times New Roman"/>
                <w:b/>
                <w:sz w:val="28"/>
                <w:szCs w:val="28"/>
                <w:lang w:val="ru-RU"/>
              </w:rPr>
              <w:t xml:space="preserve"> </w:t>
            </w:r>
            <w:r>
              <w:rPr>
                <w:rFonts w:ascii="Times New Roman" w:hAnsi="Times New Roman"/>
                <w:b/>
                <w:sz w:val="28"/>
                <w:szCs w:val="28"/>
                <w:lang w:val="ru-RU"/>
              </w:rPr>
              <w:t xml:space="preserve">для </w:t>
            </w:r>
            <w:r w:rsidRPr="006873F7">
              <w:rPr>
                <w:rFonts w:ascii="Times New Roman" w:hAnsi="Times New Roman"/>
                <w:b/>
                <w:sz w:val="28"/>
                <w:szCs w:val="28"/>
              </w:rPr>
              <w:t>податкових</w:t>
            </w:r>
            <w:r>
              <w:rPr>
                <w:rFonts w:ascii="Times New Roman" w:hAnsi="Times New Roman"/>
                <w:b/>
                <w:sz w:val="28"/>
                <w:szCs w:val="28"/>
                <w:lang w:val="ru-RU"/>
              </w:rPr>
              <w:t xml:space="preserve"> </w:t>
            </w:r>
            <w:r w:rsidRPr="006873F7">
              <w:rPr>
                <w:rFonts w:ascii="Times New Roman" w:hAnsi="Times New Roman"/>
                <w:b/>
                <w:sz w:val="28"/>
                <w:szCs w:val="28"/>
              </w:rPr>
              <w:t>цілей</w:t>
            </w:r>
            <w:r w:rsidRPr="00466F5E">
              <w:rPr>
                <w:rFonts w:ascii="Times New Roman" w:hAnsi="Times New Roman"/>
                <w:b/>
                <w:sz w:val="28"/>
                <w:szCs w:val="28"/>
              </w:rPr>
              <w:t xml:space="preserve">, </w:t>
            </w:r>
            <w:r w:rsidRPr="006D1424">
              <w:rPr>
                <w:rFonts w:ascii="Times New Roman" w:hAnsi="Times New Roman"/>
                <w:b/>
                <w:sz w:val="28"/>
                <w:szCs w:val="28"/>
              </w:rPr>
              <w:t>згода на обов’язковість якого надана Верховною Радою України</w:t>
            </w:r>
            <w:r>
              <w:rPr>
                <w:rFonts w:ascii="Times New Roman" w:hAnsi="Times New Roman"/>
                <w:b/>
                <w:sz w:val="28"/>
                <w:szCs w:val="28"/>
              </w:rPr>
              <w:t>, або укладеного на його підставі міжвідомчого договору,</w:t>
            </w:r>
            <w:r w:rsidRPr="006D1424">
              <w:rPr>
                <w:rFonts w:ascii="Times New Roman" w:hAnsi="Times New Roman"/>
                <w:b/>
                <w:sz w:val="28"/>
                <w:szCs w:val="28"/>
              </w:rPr>
              <w:t xml:space="preserve"> </w:t>
            </w:r>
            <w:r w:rsidRPr="00466F5E">
              <w:rPr>
                <w:rFonts w:ascii="Times New Roman" w:hAnsi="Times New Roman"/>
                <w:b/>
                <w:sz w:val="28"/>
                <w:szCs w:val="28"/>
              </w:rPr>
              <w:t xml:space="preserve">та цього Кодексу фінансовий агент зобов’язаний перевіряти та встановлювати, </w:t>
            </w:r>
            <w:r w:rsidRPr="00466F5E">
              <w:rPr>
                <w:rFonts w:ascii="Times New Roman" w:hAnsi="Times New Roman"/>
                <w:b/>
                <w:sz w:val="28"/>
                <w:szCs w:val="28"/>
              </w:rPr>
              <w:lastRenderedPageBreak/>
              <w:t>резидентом якої держави є власник або контролер власника фінансового рахунка, положення цього підпункту застосовуються у частині, що не суперечить правилам міжнародного договору.</w:t>
            </w:r>
            <w:r>
              <w:rPr>
                <w:rFonts w:ascii="Times New Roman" w:hAnsi="Times New Roman"/>
                <w:b/>
                <w:sz w:val="28"/>
                <w:szCs w:val="28"/>
              </w:rPr>
              <w:t xml:space="preserve">    </w:t>
            </w:r>
          </w:p>
        </w:tc>
      </w:tr>
      <w:tr w:rsidR="000E2AA3" w:rsidRPr="00F106E6" w:rsidTr="000E2AA3">
        <w:tc>
          <w:tcPr>
            <w:tcW w:w="7318" w:type="dxa"/>
          </w:tcPr>
          <w:p w:rsidR="000E2AA3" w:rsidRPr="00F106E6" w:rsidRDefault="00E3738D" w:rsidP="000B37E8">
            <w:pPr>
              <w:spacing w:after="0" w:line="240" w:lineRule="auto"/>
              <w:ind w:firstLine="360"/>
              <w:jc w:val="both"/>
              <w:rPr>
                <w:rFonts w:ascii="Times New Roman" w:hAnsi="Times New Roman"/>
                <w:b/>
                <w:sz w:val="28"/>
                <w:szCs w:val="28"/>
              </w:rPr>
            </w:pPr>
            <w:bookmarkStart w:id="4" w:name="n478"/>
            <w:bookmarkEnd w:id="4"/>
            <w:r w:rsidRPr="00F106E6">
              <w:rPr>
                <w:rFonts w:ascii="Times New Roman" w:hAnsi="Times New Roman"/>
                <w:b/>
                <w:sz w:val="28"/>
                <w:szCs w:val="28"/>
              </w:rPr>
              <w:lastRenderedPageBreak/>
              <w:t>П</w:t>
            </w:r>
            <w:r w:rsidR="00650A61">
              <w:rPr>
                <w:rFonts w:ascii="Times New Roman" w:hAnsi="Times New Roman"/>
                <w:b/>
                <w:sz w:val="28"/>
                <w:szCs w:val="28"/>
              </w:rPr>
              <w:t>ідп</w:t>
            </w:r>
            <w:r w:rsidRPr="00F106E6">
              <w:rPr>
                <w:rFonts w:ascii="Times New Roman" w:hAnsi="Times New Roman"/>
                <w:b/>
                <w:sz w:val="28"/>
                <w:szCs w:val="28"/>
              </w:rPr>
              <w:t>ункт відсутній</w:t>
            </w:r>
          </w:p>
        </w:tc>
        <w:tc>
          <w:tcPr>
            <w:tcW w:w="8048" w:type="dxa"/>
            <w:gridSpan w:val="2"/>
          </w:tcPr>
          <w:p w:rsidR="00E3738D" w:rsidRPr="00E3738D" w:rsidRDefault="00E3738D" w:rsidP="00E3738D">
            <w:pPr>
              <w:spacing w:after="0" w:line="240" w:lineRule="auto"/>
              <w:ind w:firstLine="360"/>
              <w:jc w:val="both"/>
              <w:rPr>
                <w:rFonts w:ascii="Times New Roman" w:hAnsi="Times New Roman"/>
                <w:b/>
                <w:sz w:val="28"/>
                <w:szCs w:val="28"/>
              </w:rPr>
            </w:pPr>
            <w:r w:rsidRPr="00E3738D">
              <w:rPr>
                <w:rFonts w:ascii="Times New Roman" w:hAnsi="Times New Roman"/>
                <w:b/>
                <w:sz w:val="28"/>
                <w:szCs w:val="28"/>
              </w:rPr>
              <w:t>14.1.146</w:t>
            </w:r>
            <w:r w:rsidRPr="00E3738D">
              <w:rPr>
                <w:rFonts w:ascii="Times New Roman" w:hAnsi="Times New Roman"/>
                <w:b/>
                <w:sz w:val="28"/>
                <w:szCs w:val="28"/>
                <w:vertAlign w:val="superscript"/>
              </w:rPr>
              <w:t>1</w:t>
            </w:r>
            <w:r w:rsidRPr="00E3738D">
              <w:rPr>
                <w:rFonts w:ascii="Times New Roman" w:hAnsi="Times New Roman"/>
                <w:b/>
                <w:sz w:val="28"/>
                <w:szCs w:val="28"/>
              </w:rPr>
              <w:t xml:space="preserve">. підзвітний рахунок </w:t>
            </w:r>
            <w:r w:rsidRPr="00E3738D">
              <w:rPr>
                <w:rFonts w:ascii="Times New Roman" w:hAnsi="Times New Roman"/>
                <w:b/>
                <w:sz w:val="28"/>
                <w:szCs w:val="28"/>
                <w:lang w:val="ru-RU"/>
              </w:rPr>
              <w:t>—</w:t>
            </w:r>
            <w:r w:rsidRPr="00E3738D">
              <w:rPr>
                <w:rFonts w:ascii="Times New Roman" w:hAnsi="Times New Roman"/>
                <w:b/>
                <w:sz w:val="28"/>
                <w:szCs w:val="28"/>
              </w:rPr>
              <w:t xml:space="preserve"> фінансовий рахунок, який відповідає одному з таких критеріїв:</w:t>
            </w:r>
          </w:p>
          <w:p w:rsidR="00E3738D" w:rsidRPr="00E3738D" w:rsidRDefault="00E3738D" w:rsidP="00E3738D">
            <w:pPr>
              <w:spacing w:after="0" w:line="240" w:lineRule="auto"/>
              <w:ind w:firstLine="360"/>
              <w:jc w:val="both"/>
              <w:rPr>
                <w:rFonts w:ascii="Times New Roman" w:hAnsi="Times New Roman"/>
                <w:b/>
                <w:sz w:val="28"/>
                <w:szCs w:val="28"/>
              </w:rPr>
            </w:pPr>
            <w:r w:rsidRPr="00E3738D">
              <w:rPr>
                <w:rFonts w:ascii="Times New Roman" w:hAnsi="Times New Roman"/>
                <w:b/>
                <w:sz w:val="28"/>
                <w:szCs w:val="28"/>
              </w:rPr>
              <w:t xml:space="preserve">а) власником фінансового рахунка є фізична особа </w:t>
            </w:r>
            <w:r w:rsidRPr="00E3738D">
              <w:rPr>
                <w:rFonts w:ascii="Times New Roman" w:hAnsi="Times New Roman"/>
                <w:b/>
                <w:sz w:val="28"/>
                <w:szCs w:val="28"/>
                <w:lang w:val="ru-RU"/>
              </w:rPr>
              <w:t>—</w:t>
            </w:r>
            <w:r w:rsidRPr="00E3738D">
              <w:rPr>
                <w:rFonts w:ascii="Times New Roman" w:hAnsi="Times New Roman"/>
                <w:b/>
                <w:sz w:val="28"/>
                <w:szCs w:val="28"/>
              </w:rPr>
              <w:t xml:space="preserve"> нерезидент;</w:t>
            </w:r>
          </w:p>
          <w:p w:rsidR="00E3738D" w:rsidRPr="00E3738D" w:rsidRDefault="00E3738D" w:rsidP="00E3738D">
            <w:pPr>
              <w:spacing w:after="0" w:line="240" w:lineRule="auto"/>
              <w:ind w:firstLine="360"/>
              <w:jc w:val="both"/>
              <w:rPr>
                <w:rFonts w:ascii="Times New Roman" w:hAnsi="Times New Roman"/>
                <w:b/>
                <w:sz w:val="28"/>
                <w:szCs w:val="28"/>
              </w:rPr>
            </w:pPr>
            <w:r w:rsidRPr="00E3738D">
              <w:rPr>
                <w:rFonts w:ascii="Times New Roman" w:hAnsi="Times New Roman"/>
                <w:b/>
                <w:sz w:val="28"/>
                <w:szCs w:val="28"/>
              </w:rPr>
              <w:t xml:space="preserve">б) власником фінансового рахунка є юридична особа </w:t>
            </w:r>
            <w:r w:rsidRPr="00E3738D">
              <w:rPr>
                <w:rFonts w:ascii="Times New Roman" w:hAnsi="Times New Roman"/>
                <w:b/>
                <w:sz w:val="28"/>
                <w:szCs w:val="28"/>
                <w:lang w:val="ru-RU"/>
              </w:rPr>
              <w:t>—</w:t>
            </w:r>
            <w:r w:rsidRPr="00E3738D">
              <w:rPr>
                <w:rFonts w:ascii="Times New Roman" w:hAnsi="Times New Roman"/>
                <w:b/>
                <w:sz w:val="28"/>
                <w:szCs w:val="28"/>
              </w:rPr>
              <w:t xml:space="preserve"> нерезидент або представництво нерезидента </w:t>
            </w:r>
            <w:r w:rsidRPr="00E3738D">
              <w:rPr>
                <w:rFonts w:ascii="Times New Roman" w:hAnsi="Times New Roman"/>
                <w:b/>
                <w:sz w:val="28"/>
                <w:szCs w:val="28"/>
                <w:lang w:val="ru-RU"/>
              </w:rPr>
              <w:t>—</w:t>
            </w:r>
            <w:r w:rsidRPr="00E3738D">
              <w:rPr>
                <w:rFonts w:ascii="Times New Roman" w:hAnsi="Times New Roman"/>
                <w:b/>
                <w:sz w:val="28"/>
                <w:szCs w:val="28"/>
              </w:rPr>
              <w:t xml:space="preserve"> юридичної особи;</w:t>
            </w:r>
          </w:p>
          <w:p w:rsidR="00E3738D" w:rsidRPr="00E3738D" w:rsidRDefault="00E3738D" w:rsidP="00E3738D">
            <w:pPr>
              <w:spacing w:after="0" w:line="240" w:lineRule="auto"/>
              <w:ind w:firstLine="360"/>
              <w:jc w:val="both"/>
              <w:rPr>
                <w:rFonts w:ascii="Times New Roman" w:hAnsi="Times New Roman"/>
                <w:b/>
                <w:sz w:val="28"/>
                <w:szCs w:val="28"/>
              </w:rPr>
            </w:pPr>
            <w:r w:rsidRPr="00E3738D">
              <w:rPr>
                <w:rFonts w:ascii="Times New Roman" w:hAnsi="Times New Roman"/>
                <w:b/>
                <w:sz w:val="28"/>
                <w:szCs w:val="28"/>
              </w:rPr>
              <w:t xml:space="preserve">в) власником фінансового рахунка є юридична особа, яка не є фінансовим агентом та кінцевим бенефіціарним власником (контролером) якої є фізична особа </w:t>
            </w:r>
            <w:r w:rsidRPr="00E3738D">
              <w:rPr>
                <w:rFonts w:ascii="Times New Roman" w:hAnsi="Times New Roman"/>
                <w:b/>
                <w:sz w:val="28"/>
                <w:szCs w:val="28"/>
                <w:lang w:val="ru-RU"/>
              </w:rPr>
              <w:t>—</w:t>
            </w:r>
            <w:r w:rsidRPr="00E3738D">
              <w:rPr>
                <w:rFonts w:ascii="Times New Roman" w:hAnsi="Times New Roman"/>
                <w:b/>
                <w:sz w:val="28"/>
                <w:szCs w:val="28"/>
              </w:rPr>
              <w:t xml:space="preserve"> нерезидент.</w:t>
            </w:r>
          </w:p>
          <w:p w:rsidR="00E3738D" w:rsidRPr="00E3738D" w:rsidRDefault="00E3738D" w:rsidP="00E3738D">
            <w:pPr>
              <w:spacing w:after="0" w:line="240" w:lineRule="auto"/>
              <w:ind w:firstLine="360"/>
              <w:jc w:val="both"/>
              <w:rPr>
                <w:rFonts w:ascii="Times New Roman" w:hAnsi="Times New Roman"/>
                <w:b/>
                <w:sz w:val="28"/>
                <w:szCs w:val="28"/>
              </w:rPr>
            </w:pPr>
            <w:r w:rsidRPr="00E3738D">
              <w:rPr>
                <w:rFonts w:ascii="Times New Roman" w:hAnsi="Times New Roman"/>
                <w:b/>
                <w:sz w:val="28"/>
                <w:szCs w:val="28"/>
              </w:rPr>
              <w:t>Для цілей цього Кодексу власником підзвітного рахунка вважається будь-яка особа, яка:</w:t>
            </w:r>
          </w:p>
          <w:p w:rsidR="00E3738D" w:rsidRPr="00E3738D" w:rsidRDefault="00E3738D" w:rsidP="00E3738D">
            <w:pPr>
              <w:spacing w:after="0" w:line="240" w:lineRule="auto"/>
              <w:ind w:firstLine="360"/>
              <w:jc w:val="both"/>
              <w:rPr>
                <w:rFonts w:ascii="Times New Roman" w:hAnsi="Times New Roman"/>
                <w:b/>
                <w:sz w:val="28"/>
                <w:szCs w:val="28"/>
              </w:rPr>
            </w:pPr>
            <w:r w:rsidRPr="00E3738D">
              <w:rPr>
                <w:rFonts w:ascii="Times New Roman" w:hAnsi="Times New Roman"/>
                <w:b/>
                <w:sz w:val="28"/>
                <w:szCs w:val="28"/>
              </w:rPr>
              <w:t>а) звертається за наданням послуг до фінансового агента;</w:t>
            </w:r>
          </w:p>
          <w:p w:rsidR="00E3738D" w:rsidRPr="00E3738D" w:rsidRDefault="00E3738D" w:rsidP="00E3738D">
            <w:pPr>
              <w:spacing w:after="0" w:line="240" w:lineRule="auto"/>
              <w:ind w:firstLine="360"/>
              <w:jc w:val="both"/>
              <w:rPr>
                <w:rFonts w:ascii="Times New Roman" w:hAnsi="Times New Roman"/>
                <w:b/>
                <w:sz w:val="28"/>
                <w:szCs w:val="28"/>
              </w:rPr>
            </w:pPr>
            <w:r w:rsidRPr="00E3738D">
              <w:rPr>
                <w:rFonts w:ascii="Times New Roman" w:hAnsi="Times New Roman"/>
                <w:b/>
                <w:sz w:val="28"/>
                <w:szCs w:val="28"/>
              </w:rPr>
              <w:t>б) користується послугами фінансового агента;</w:t>
            </w:r>
          </w:p>
          <w:p w:rsidR="00E3738D" w:rsidRPr="00E3738D" w:rsidRDefault="00E3738D" w:rsidP="00E3738D">
            <w:pPr>
              <w:spacing w:after="0" w:line="240" w:lineRule="auto"/>
              <w:ind w:firstLine="360"/>
              <w:jc w:val="both"/>
              <w:rPr>
                <w:rFonts w:ascii="Times New Roman" w:hAnsi="Times New Roman"/>
                <w:b/>
                <w:sz w:val="28"/>
                <w:szCs w:val="28"/>
              </w:rPr>
            </w:pPr>
            <w:r w:rsidRPr="00E3738D">
              <w:rPr>
                <w:rFonts w:ascii="Times New Roman" w:hAnsi="Times New Roman"/>
                <w:b/>
                <w:sz w:val="28"/>
                <w:szCs w:val="28"/>
              </w:rPr>
              <w:t xml:space="preserve">в) є стороною договору (для фінансових агентів, перелік яких встановлений відповідним регулятором ринків фінансових послуг, в межах повноважень, визначених статтею 21 Закону України </w:t>
            </w:r>
            <w:r w:rsidRPr="00E3738D">
              <w:rPr>
                <w:rFonts w:ascii="Times New Roman" w:hAnsi="Times New Roman"/>
                <w:b/>
                <w:sz w:val="28"/>
                <w:szCs w:val="28"/>
                <w:lang w:val="ru-RU"/>
              </w:rPr>
              <w:t>“</w:t>
            </w:r>
            <w:r w:rsidRPr="00E3738D">
              <w:rPr>
                <w:rFonts w:ascii="Times New Roman" w:hAnsi="Times New Roman"/>
                <w:b/>
                <w:sz w:val="28"/>
                <w:szCs w:val="28"/>
              </w:rPr>
              <w:t>Про фінансові послуги та державне регулювання ринків фінансових послуг”, а також у випадках, передбачених статтею 64 Закону України “Про банки і банківську діяльність”).</w:t>
            </w:r>
          </w:p>
          <w:p w:rsidR="00E3738D" w:rsidRPr="00E3738D" w:rsidRDefault="00E3738D" w:rsidP="00E3738D">
            <w:pPr>
              <w:spacing w:after="0" w:line="240" w:lineRule="auto"/>
              <w:ind w:firstLine="360"/>
              <w:jc w:val="both"/>
              <w:rPr>
                <w:rFonts w:ascii="Times New Roman" w:hAnsi="Times New Roman"/>
                <w:b/>
                <w:sz w:val="28"/>
                <w:szCs w:val="28"/>
              </w:rPr>
            </w:pPr>
            <w:r w:rsidRPr="00E3738D">
              <w:rPr>
                <w:rFonts w:ascii="Times New Roman" w:hAnsi="Times New Roman"/>
                <w:b/>
                <w:sz w:val="28"/>
                <w:szCs w:val="28"/>
              </w:rPr>
              <w:t xml:space="preserve">Для цілей цього Кодексу термін “кінцевий бенефіціарний власник (контролер)” вживається у значенні, наведеному в Законі України “Про запобігання та протидію легалізації (відмиванню) доходів, одержаних злочинним шляхом, </w:t>
            </w:r>
            <w:r w:rsidRPr="00E3738D">
              <w:rPr>
                <w:rFonts w:ascii="Times New Roman" w:hAnsi="Times New Roman"/>
                <w:b/>
                <w:sz w:val="28"/>
                <w:szCs w:val="28"/>
              </w:rPr>
              <w:lastRenderedPageBreak/>
              <w:t>фінансуванню тероризму та фінансуванню розповсюдження зброї масового знищення”.</w:t>
            </w:r>
          </w:p>
          <w:p w:rsidR="000E2AA3" w:rsidRPr="001A76D4" w:rsidRDefault="00E3738D" w:rsidP="00E3738D">
            <w:pPr>
              <w:spacing w:after="0" w:line="240" w:lineRule="auto"/>
              <w:ind w:firstLine="360"/>
              <w:jc w:val="both"/>
              <w:rPr>
                <w:rFonts w:ascii="Times New Roman" w:hAnsi="Times New Roman"/>
                <w:b/>
                <w:sz w:val="28"/>
                <w:szCs w:val="28"/>
                <w:lang w:val="ru-RU"/>
              </w:rPr>
            </w:pPr>
            <w:r w:rsidRPr="00E3738D">
              <w:rPr>
                <w:rFonts w:ascii="Times New Roman" w:hAnsi="Times New Roman"/>
                <w:b/>
                <w:sz w:val="28"/>
                <w:szCs w:val="28"/>
              </w:rPr>
              <w:t>Якщо міжнародним договором, що містить положення про обмін інформацією для податкових цілей, згода на обов’язковість якого надана Верховною Радою України, або укладеним на його підставі міжвідомчим договором, встановлені інші правила визначення підзвітного рахунка, положення цього Кодексу застосовуються з урахуванням правил міжнародного договору. Перелік таких міжнародних договорів оприлюднюється на офіційному веб-сайті центрального органу виконавчої влади, що реалізує держав</w:t>
            </w:r>
            <w:r w:rsidR="00672C35">
              <w:rPr>
                <w:rFonts w:ascii="Times New Roman" w:hAnsi="Times New Roman"/>
                <w:b/>
                <w:sz w:val="28"/>
                <w:szCs w:val="28"/>
              </w:rPr>
              <w:t>ну податкову</w:t>
            </w:r>
            <w:r w:rsidR="001A76D4">
              <w:rPr>
                <w:rFonts w:ascii="Times New Roman" w:hAnsi="Times New Roman"/>
                <w:b/>
                <w:sz w:val="28"/>
                <w:szCs w:val="28"/>
              </w:rPr>
              <w:t xml:space="preserve"> політику</w:t>
            </w:r>
            <w:r w:rsidR="001A76D4" w:rsidRPr="001A76D4">
              <w:rPr>
                <w:rFonts w:ascii="Times New Roman" w:hAnsi="Times New Roman"/>
                <w:b/>
                <w:sz w:val="28"/>
                <w:szCs w:val="28"/>
                <w:lang w:val="ru-RU"/>
              </w:rPr>
              <w:t>.</w:t>
            </w:r>
          </w:p>
        </w:tc>
      </w:tr>
      <w:tr w:rsidR="000E2AA3" w:rsidRPr="00F106E6" w:rsidTr="000E2AA3">
        <w:tc>
          <w:tcPr>
            <w:tcW w:w="7318" w:type="dxa"/>
          </w:tcPr>
          <w:p w:rsidR="000E2AA3" w:rsidRPr="00F106E6" w:rsidRDefault="000E2AA3" w:rsidP="000B37E8">
            <w:pPr>
              <w:spacing w:after="0" w:line="240" w:lineRule="auto"/>
              <w:ind w:firstLine="360"/>
              <w:jc w:val="both"/>
              <w:rPr>
                <w:rFonts w:ascii="Times New Roman" w:hAnsi="Times New Roman"/>
                <w:b/>
                <w:sz w:val="28"/>
                <w:szCs w:val="28"/>
              </w:rPr>
            </w:pPr>
            <w:r w:rsidRPr="00F106E6">
              <w:rPr>
                <w:rFonts w:ascii="Times New Roman" w:hAnsi="Times New Roman"/>
                <w:b/>
                <w:sz w:val="28"/>
                <w:szCs w:val="28"/>
              </w:rPr>
              <w:lastRenderedPageBreak/>
              <w:t>П</w:t>
            </w:r>
            <w:r w:rsidR="00650A61">
              <w:rPr>
                <w:rFonts w:ascii="Times New Roman" w:hAnsi="Times New Roman"/>
                <w:b/>
                <w:sz w:val="28"/>
                <w:szCs w:val="28"/>
              </w:rPr>
              <w:t>ідп</w:t>
            </w:r>
            <w:r w:rsidRPr="00F106E6">
              <w:rPr>
                <w:rFonts w:ascii="Times New Roman" w:hAnsi="Times New Roman"/>
                <w:b/>
                <w:sz w:val="28"/>
                <w:szCs w:val="28"/>
              </w:rPr>
              <w:t>ункт відсутній</w:t>
            </w:r>
          </w:p>
        </w:tc>
        <w:tc>
          <w:tcPr>
            <w:tcW w:w="8048" w:type="dxa"/>
            <w:gridSpan w:val="2"/>
          </w:tcPr>
          <w:p w:rsidR="000E2AA3" w:rsidRPr="001A76D4" w:rsidRDefault="001A76D4" w:rsidP="000B37E8">
            <w:pPr>
              <w:spacing w:after="0" w:line="240" w:lineRule="auto"/>
              <w:ind w:firstLine="360"/>
              <w:jc w:val="both"/>
              <w:rPr>
                <w:rFonts w:ascii="Times New Roman" w:hAnsi="Times New Roman"/>
                <w:b/>
                <w:sz w:val="28"/>
                <w:szCs w:val="28"/>
                <w:lang w:val="en-US"/>
              </w:rPr>
            </w:pPr>
            <w:r w:rsidRPr="001A76D4">
              <w:rPr>
                <w:rFonts w:ascii="Times New Roman" w:hAnsi="Times New Roman"/>
                <w:b/>
                <w:sz w:val="28"/>
                <w:szCs w:val="28"/>
              </w:rPr>
              <w:t>14.1.257</w:t>
            </w:r>
            <w:r w:rsidRPr="001A76D4">
              <w:rPr>
                <w:rFonts w:ascii="Times New Roman" w:hAnsi="Times New Roman"/>
                <w:b/>
                <w:sz w:val="28"/>
                <w:szCs w:val="28"/>
                <w:vertAlign w:val="superscript"/>
                <w:lang w:val="ru-RU"/>
              </w:rPr>
              <w:t>1</w:t>
            </w:r>
            <w:r w:rsidRPr="001A76D4">
              <w:rPr>
                <w:rFonts w:ascii="Times New Roman" w:hAnsi="Times New Roman"/>
                <w:b/>
                <w:sz w:val="28"/>
                <w:szCs w:val="28"/>
              </w:rPr>
              <w:t>. фінансовий агент — банк або небанківська фінансова установа, які відповідно до вимог цього Кодексу та інших актів законодавства зобов’язані подавати звіт про підзвітні рахунки центральному органу виконавчої влади, що реа</w:t>
            </w:r>
            <w:r w:rsidR="00672C35">
              <w:rPr>
                <w:rFonts w:ascii="Times New Roman" w:hAnsi="Times New Roman"/>
                <w:b/>
                <w:sz w:val="28"/>
                <w:szCs w:val="28"/>
              </w:rPr>
              <w:t>лізує державну податкову</w:t>
            </w:r>
            <w:r w:rsidRPr="001A76D4">
              <w:rPr>
                <w:rFonts w:ascii="Times New Roman" w:hAnsi="Times New Roman"/>
                <w:b/>
                <w:sz w:val="28"/>
                <w:szCs w:val="28"/>
              </w:rPr>
              <w:t xml:space="preserve"> політику, та нести відповідальність за порушення покладених на них обов’язків в порядку, передбаченому законодавством. Регулятори ринків фінансових послуг, крім Національного банку України, в межах повноважень, визначених статтею 21 Закону України “Про фінансові послуги та державне регулювання ринків фінансових послуг”, встановлюють переліки небанківських фінансових установ, які зобов’язані виконувати обов’язки фінансових агентів відповідно до вимог міжнародних договорів, що містять положення про обмін інформацією для податкових цілей, згода на обов’язковість яких надана Верховною Радою України, або укладених на їх підставі міжвідомчих договорів. Не є </w:t>
            </w:r>
            <w:r w:rsidRPr="001A76D4">
              <w:rPr>
                <w:rFonts w:ascii="Times New Roman" w:hAnsi="Times New Roman"/>
                <w:b/>
                <w:sz w:val="28"/>
                <w:szCs w:val="28"/>
              </w:rPr>
              <w:lastRenderedPageBreak/>
              <w:t>фінансовими агентами особи, які звільнені від надання інформації про підзвітні рахунки відповідно до Угоди між Урядом України та Урядом Сполучених Штатів Америки для поліпшення виконання податкових правил й застосування положень Закону США “Про податкові вимоги до іноземних рахунків” (FATCA), а також іншого міжнародного договору, що містить положення про обмін інформацією для податкових цілей, згода на обов’язковість якого надана Верховною Радою України, або укладеного на його п</w:t>
            </w:r>
            <w:r>
              <w:rPr>
                <w:rFonts w:ascii="Times New Roman" w:hAnsi="Times New Roman"/>
                <w:b/>
                <w:sz w:val="28"/>
                <w:szCs w:val="28"/>
              </w:rPr>
              <w:t>ідставі міжвідомчого договору</w:t>
            </w:r>
            <w:r>
              <w:rPr>
                <w:rFonts w:ascii="Times New Roman" w:hAnsi="Times New Roman"/>
                <w:b/>
                <w:sz w:val="28"/>
                <w:szCs w:val="28"/>
                <w:lang w:val="en-US"/>
              </w:rPr>
              <w:t>.</w:t>
            </w:r>
          </w:p>
        </w:tc>
      </w:tr>
      <w:tr w:rsidR="000E2AA3" w:rsidRPr="00F106E6" w:rsidTr="000E2AA3">
        <w:tc>
          <w:tcPr>
            <w:tcW w:w="7318" w:type="dxa"/>
          </w:tcPr>
          <w:p w:rsidR="000E2AA3" w:rsidRPr="00F106E6" w:rsidRDefault="000E2AA3" w:rsidP="000B37E8">
            <w:pPr>
              <w:spacing w:after="0" w:line="240" w:lineRule="auto"/>
              <w:ind w:firstLine="360"/>
              <w:jc w:val="both"/>
              <w:rPr>
                <w:rFonts w:ascii="Times New Roman" w:hAnsi="Times New Roman"/>
                <w:b/>
                <w:sz w:val="28"/>
                <w:szCs w:val="28"/>
              </w:rPr>
            </w:pPr>
            <w:r w:rsidRPr="00F106E6">
              <w:rPr>
                <w:rFonts w:ascii="Times New Roman" w:hAnsi="Times New Roman"/>
                <w:b/>
                <w:sz w:val="28"/>
                <w:szCs w:val="28"/>
              </w:rPr>
              <w:lastRenderedPageBreak/>
              <w:t>П</w:t>
            </w:r>
            <w:r w:rsidR="00650A61">
              <w:rPr>
                <w:rFonts w:ascii="Times New Roman" w:hAnsi="Times New Roman"/>
                <w:b/>
                <w:sz w:val="28"/>
                <w:szCs w:val="28"/>
              </w:rPr>
              <w:t>ідп</w:t>
            </w:r>
            <w:r w:rsidRPr="00F106E6">
              <w:rPr>
                <w:rFonts w:ascii="Times New Roman" w:hAnsi="Times New Roman"/>
                <w:b/>
                <w:sz w:val="28"/>
                <w:szCs w:val="28"/>
              </w:rPr>
              <w:t>ункт відсутній</w:t>
            </w:r>
          </w:p>
        </w:tc>
        <w:tc>
          <w:tcPr>
            <w:tcW w:w="8048" w:type="dxa"/>
            <w:gridSpan w:val="2"/>
          </w:tcPr>
          <w:p w:rsidR="000E2AA3" w:rsidRPr="004B78A3" w:rsidRDefault="004C4078" w:rsidP="004B78A3">
            <w:pPr>
              <w:spacing w:after="0" w:line="240" w:lineRule="auto"/>
              <w:ind w:firstLine="360"/>
              <w:jc w:val="both"/>
              <w:rPr>
                <w:rFonts w:ascii="Times New Roman" w:hAnsi="Times New Roman"/>
                <w:b/>
                <w:sz w:val="28"/>
                <w:szCs w:val="28"/>
                <w:lang w:val="en-US"/>
              </w:rPr>
            </w:pPr>
            <w:r w:rsidRPr="004C4078">
              <w:rPr>
                <w:rFonts w:ascii="Times New Roman" w:hAnsi="Times New Roman"/>
                <w:b/>
                <w:sz w:val="28"/>
                <w:szCs w:val="28"/>
              </w:rPr>
              <w:t>14.1.258</w:t>
            </w:r>
            <w:r w:rsidRPr="004C4078">
              <w:rPr>
                <w:rFonts w:ascii="Times New Roman" w:hAnsi="Times New Roman"/>
                <w:b/>
                <w:sz w:val="28"/>
                <w:szCs w:val="28"/>
                <w:vertAlign w:val="superscript"/>
              </w:rPr>
              <w:t>1</w:t>
            </w:r>
            <w:r w:rsidRPr="004C4078">
              <w:rPr>
                <w:rFonts w:ascii="Times New Roman" w:hAnsi="Times New Roman"/>
                <w:b/>
                <w:sz w:val="28"/>
                <w:szCs w:val="28"/>
              </w:rPr>
              <w:t>. фінансовий рахунок — рахунок, відкритий фінансовим агентом, або договір, укладений фінансовим агентом. Для цілей цього Кодексу до фінансових рахунків можуть включатися банківські рахунки, рахунки у цінних паперах, інші види рахунків, договори, які відповідають критеріям, визначеним міжнародним договором, що містить положення про обмін інформацією для податкових цілей, згода на обов’язковість якого надана Верховною Радою України, або укладеним на його п</w:t>
            </w:r>
            <w:r>
              <w:rPr>
                <w:rFonts w:ascii="Times New Roman" w:hAnsi="Times New Roman"/>
                <w:b/>
                <w:sz w:val="28"/>
                <w:szCs w:val="28"/>
              </w:rPr>
              <w:t>ідставі міжвідомчим договором</w:t>
            </w:r>
            <w:r>
              <w:rPr>
                <w:rFonts w:ascii="Times New Roman" w:hAnsi="Times New Roman"/>
                <w:b/>
                <w:sz w:val="28"/>
                <w:szCs w:val="28"/>
                <w:lang w:val="en-US"/>
              </w:rPr>
              <w:t>.</w:t>
            </w:r>
          </w:p>
        </w:tc>
      </w:tr>
      <w:tr w:rsidR="000E2AA3" w:rsidRPr="00F106E6" w:rsidTr="000E2AA3">
        <w:tc>
          <w:tcPr>
            <w:tcW w:w="15366" w:type="dxa"/>
            <w:gridSpan w:val="3"/>
          </w:tcPr>
          <w:p w:rsidR="000E2AA3" w:rsidRPr="00F106E6" w:rsidRDefault="000E2AA3" w:rsidP="000B37E8">
            <w:pPr>
              <w:spacing w:after="0" w:line="240" w:lineRule="auto"/>
              <w:ind w:firstLine="360"/>
              <w:jc w:val="center"/>
              <w:rPr>
                <w:rFonts w:ascii="Times New Roman" w:hAnsi="Times New Roman"/>
                <w:b/>
                <w:sz w:val="28"/>
                <w:szCs w:val="28"/>
              </w:rPr>
            </w:pPr>
            <w:r w:rsidRPr="00F106E6">
              <w:rPr>
                <w:rFonts w:ascii="Times New Roman" w:hAnsi="Times New Roman"/>
                <w:b/>
                <w:sz w:val="28"/>
                <w:szCs w:val="28"/>
              </w:rPr>
              <w:t>РОЗДІЛ II. АДМІНІСТРУВАННЯ ПОДАТКІВ, ЗБОРІВ, ПЛАТЕЖІВ</w:t>
            </w:r>
          </w:p>
        </w:tc>
      </w:tr>
      <w:tr w:rsidR="000E2AA3" w:rsidRPr="00F106E6" w:rsidTr="000E2AA3">
        <w:tc>
          <w:tcPr>
            <w:tcW w:w="15366" w:type="dxa"/>
            <w:gridSpan w:val="3"/>
          </w:tcPr>
          <w:p w:rsidR="000E2AA3" w:rsidRPr="00F106E6" w:rsidRDefault="000E2AA3" w:rsidP="000B37E8">
            <w:pPr>
              <w:spacing w:after="0" w:line="240" w:lineRule="auto"/>
              <w:ind w:firstLine="360"/>
              <w:jc w:val="center"/>
              <w:rPr>
                <w:rFonts w:ascii="Times New Roman" w:hAnsi="Times New Roman"/>
                <w:sz w:val="28"/>
                <w:szCs w:val="28"/>
              </w:rPr>
            </w:pPr>
            <w:r w:rsidRPr="00F106E6">
              <w:rPr>
                <w:rFonts w:ascii="Times New Roman" w:hAnsi="Times New Roman"/>
                <w:b/>
                <w:sz w:val="28"/>
                <w:szCs w:val="28"/>
              </w:rPr>
              <w:t>ГЛАВА 6. ПОДАТКОВИЙ КОНТРОЛЬ</w:t>
            </w:r>
          </w:p>
        </w:tc>
      </w:tr>
      <w:tr w:rsidR="000E2AA3" w:rsidRPr="00F106E6" w:rsidTr="000E2AA3">
        <w:tc>
          <w:tcPr>
            <w:tcW w:w="7570" w:type="dxa"/>
            <w:gridSpan w:val="2"/>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Стаття 69. Вимоги до відкриття та закриття рахунків платників податків у банках та інших фінансових установах</w:t>
            </w:r>
          </w:p>
        </w:tc>
        <w:tc>
          <w:tcPr>
            <w:tcW w:w="7796" w:type="dxa"/>
          </w:tcPr>
          <w:p w:rsidR="000E2AA3" w:rsidRPr="00F106E6" w:rsidRDefault="000E2AA3" w:rsidP="000B37E8">
            <w:pPr>
              <w:spacing w:after="0" w:line="240" w:lineRule="auto"/>
              <w:ind w:firstLine="360"/>
              <w:jc w:val="both"/>
              <w:rPr>
                <w:rFonts w:ascii="Times New Roman" w:hAnsi="Times New Roman"/>
                <w:b/>
                <w:sz w:val="28"/>
                <w:szCs w:val="28"/>
              </w:rPr>
            </w:pPr>
            <w:r w:rsidRPr="00F106E6">
              <w:rPr>
                <w:rFonts w:ascii="Times New Roman" w:hAnsi="Times New Roman"/>
                <w:sz w:val="28"/>
                <w:szCs w:val="28"/>
              </w:rPr>
              <w:t xml:space="preserve">Стаття 69. Вимоги до відкриття та закриття рахунків платників податків у банках та інших фінансових установах </w:t>
            </w:r>
            <w:r>
              <w:rPr>
                <w:rFonts w:ascii="Times New Roman" w:hAnsi="Times New Roman"/>
                <w:b/>
                <w:sz w:val="28"/>
                <w:szCs w:val="28"/>
              </w:rPr>
              <w:t>та звітності за підзвітними</w:t>
            </w:r>
            <w:r w:rsidRPr="00F106E6">
              <w:rPr>
                <w:rFonts w:ascii="Times New Roman" w:hAnsi="Times New Roman"/>
                <w:b/>
                <w:sz w:val="28"/>
                <w:szCs w:val="28"/>
              </w:rPr>
              <w:t xml:space="preserve"> рахунками</w:t>
            </w:r>
          </w:p>
        </w:tc>
      </w:tr>
      <w:tr w:rsidR="000E2AA3" w:rsidRPr="00F106E6" w:rsidTr="000E2AA3">
        <w:tc>
          <w:tcPr>
            <w:tcW w:w="7570" w:type="dxa"/>
            <w:gridSpan w:val="2"/>
          </w:tcPr>
          <w:p w:rsidR="000E2AA3" w:rsidRPr="00F106E6" w:rsidRDefault="00637DB6" w:rsidP="00637DB6">
            <w:pPr>
              <w:spacing w:after="0" w:line="240" w:lineRule="auto"/>
              <w:ind w:firstLine="360"/>
              <w:jc w:val="both"/>
              <w:rPr>
                <w:rFonts w:ascii="Times New Roman" w:hAnsi="Times New Roman"/>
                <w:sz w:val="28"/>
                <w:szCs w:val="28"/>
              </w:rPr>
            </w:pPr>
            <w:r>
              <w:rPr>
                <w:rFonts w:ascii="Times New Roman" w:hAnsi="Times New Roman"/>
                <w:b/>
                <w:sz w:val="28"/>
                <w:szCs w:val="28"/>
              </w:rPr>
              <w:t>Пункт в</w:t>
            </w:r>
            <w:r w:rsidR="000E2AA3" w:rsidRPr="00F106E6">
              <w:rPr>
                <w:rFonts w:ascii="Times New Roman" w:hAnsi="Times New Roman"/>
                <w:b/>
                <w:sz w:val="28"/>
                <w:szCs w:val="28"/>
              </w:rPr>
              <w:t>ідсутній</w:t>
            </w:r>
          </w:p>
        </w:tc>
        <w:tc>
          <w:tcPr>
            <w:tcW w:w="7796" w:type="dxa"/>
          </w:tcPr>
          <w:p w:rsidR="000E2AA3" w:rsidRPr="00F106E6" w:rsidRDefault="000E2AA3" w:rsidP="000B37E8">
            <w:pPr>
              <w:spacing w:after="0" w:line="240" w:lineRule="auto"/>
              <w:ind w:firstLine="360"/>
              <w:jc w:val="both"/>
              <w:rPr>
                <w:rFonts w:ascii="Times New Roman" w:hAnsi="Times New Roman"/>
                <w:b/>
                <w:sz w:val="28"/>
                <w:szCs w:val="28"/>
              </w:rPr>
            </w:pPr>
            <w:r w:rsidRPr="00F106E6">
              <w:rPr>
                <w:rFonts w:ascii="Times New Roman" w:hAnsi="Times New Roman"/>
                <w:b/>
                <w:sz w:val="28"/>
                <w:szCs w:val="28"/>
              </w:rPr>
              <w:t>69.8. Особливості подання звітност</w:t>
            </w:r>
            <w:r>
              <w:rPr>
                <w:rFonts w:ascii="Times New Roman" w:hAnsi="Times New Roman"/>
                <w:b/>
                <w:sz w:val="28"/>
                <w:szCs w:val="28"/>
              </w:rPr>
              <w:t>і за підзвітними</w:t>
            </w:r>
            <w:r w:rsidRPr="00F106E6">
              <w:rPr>
                <w:rFonts w:ascii="Times New Roman" w:hAnsi="Times New Roman"/>
                <w:b/>
                <w:sz w:val="28"/>
                <w:szCs w:val="28"/>
              </w:rPr>
              <w:t xml:space="preserve"> рахунками</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lastRenderedPageBreak/>
              <w:t>69.8.1. З метою виявлення підзвітних рахунків фінансові агенти зобов’язані вживати заходів, необхідних для встановлення держави або території, резидентом якої є:</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а) фізична особа — власник фінансового рахунка;</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б) юридична особа — власник фінансового рахунка;</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в) фізична особа — кінцевий бенефіціарний власник (контролер) юридичної особи, яка є власником фінансового рахунка.</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Якщо власником фінансового рахунка є фізична особа — нерезидент, такий рахунок вважається підзвітним для такої особи.</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Якщо власником фінансового рахунка є юридична особа — резидент, кінцевим бенефіціарним власником (контролером) якої є нерезидент, такий рахунок вважається підзвітним для такого нерезидента.</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Фінансові агенти встановлюють підзвітність фінансового рахунка за результатами проведення процедури комплексної перевірки.</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69.8.2. Фінансові агенти зобов’язані вживати обґрунтованих та належних у відповідних умовах (обставинах) заходів щодо перевірки статусу податкового резидентства власників фінансових рахунків та кінцевих бенефіціарних власників (контролерів) таких власників фінансових рахунків.</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 xml:space="preserve">На вимогу фінансового агента власники фінансових рахунків зобов’язані надавати йому інформацію та документи про власний статус податкового резидентства та статус податкового резидентства своїх кінцевих бенефіціарних власників (контролерів), а також негайно </w:t>
            </w:r>
            <w:r w:rsidRPr="003D0B7E">
              <w:rPr>
                <w:rFonts w:ascii="Times New Roman" w:hAnsi="Times New Roman"/>
                <w:b/>
                <w:sz w:val="28"/>
                <w:szCs w:val="28"/>
              </w:rPr>
              <w:lastRenderedPageBreak/>
              <w:t>повідомляти фінансовому агенту про зміну відповідного статусу.</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За наявності у фінансового агента обґрунтованої, документально підтвердженої підозри, що рахунок належить до підзвітних, фінансовий агент зобов’язаний надіслати на адресу власника рахунка запит з вимогою про надання пояснень та інформації, які стосуються підозри.</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Ненадання власником рахунка протягом 15 календарних днів з моменту отримання запиту фінансового агента запитуваної інформації та/або документів або надання інформації та/або документів, які не спростовують обґрунтованої підозри фінансового агента, є підставою для відмови в подальшому наданні будь-яких фінансових послуг, у тому числі для розірвання договірних відносин з ним.</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69.8.3. Фінансові агенти зобов’язані подавати щороку до 1 вересня календарного року центральному органу виконавчої влади, що реа</w:t>
            </w:r>
            <w:r w:rsidR="00672C35">
              <w:rPr>
                <w:rFonts w:ascii="Times New Roman" w:hAnsi="Times New Roman"/>
                <w:b/>
                <w:sz w:val="28"/>
                <w:szCs w:val="28"/>
              </w:rPr>
              <w:t>лізує державну податкову</w:t>
            </w:r>
            <w:r w:rsidRPr="003D0B7E">
              <w:rPr>
                <w:rFonts w:ascii="Times New Roman" w:hAnsi="Times New Roman"/>
                <w:b/>
                <w:sz w:val="28"/>
                <w:szCs w:val="28"/>
              </w:rPr>
              <w:t xml:space="preserve"> політику, звіт про підзвітні рахунки.</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Звітним періодом вважається попередній календарний рік, якщо міжнародним договором, що містить положення про обмін інформацією для податкових цілей, згода на обов’язковість якого надана Верховною Радою України, або укладеним на його підставі міжвідомчим договором, не встановлені інші правила.</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Форма звіту про підзвітні рахунки, порядок її заповнення і подання фінансовими агентами центральному органу виконавчої влади, що реа</w:t>
            </w:r>
            <w:r w:rsidR="00672C35">
              <w:rPr>
                <w:rFonts w:ascii="Times New Roman" w:hAnsi="Times New Roman"/>
                <w:b/>
                <w:sz w:val="28"/>
                <w:szCs w:val="28"/>
              </w:rPr>
              <w:t xml:space="preserve">лізує державну податкову </w:t>
            </w:r>
            <w:r w:rsidRPr="003D0B7E">
              <w:rPr>
                <w:rFonts w:ascii="Times New Roman" w:hAnsi="Times New Roman"/>
                <w:b/>
                <w:sz w:val="28"/>
                <w:szCs w:val="28"/>
              </w:rPr>
              <w:t xml:space="preserve"> політику, встановлюються центральним органом </w:t>
            </w:r>
            <w:r w:rsidRPr="003D0B7E">
              <w:rPr>
                <w:rFonts w:ascii="Times New Roman" w:hAnsi="Times New Roman"/>
                <w:b/>
                <w:sz w:val="28"/>
                <w:szCs w:val="28"/>
              </w:rPr>
              <w:lastRenderedPageBreak/>
              <w:t>виконавчої влади, що забезпечує формування та реалізує державну фінансову політику.</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69.8.4. Якщо фінансовий агент виявив факт надання власником фінансового рахунка недостовірної інформації для встановлення підзвітності такого рахунка, фінансовий агент зобов’язаний відмовити власнику такого фінансового рахунка в подальшому наданні будь-яких фінансових послуг, а також має право розірвати договірні відносини з ним.</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Якщо факт надання власником фінансового рахунка недостовірної інформації виявлено після подання фінансовим агентом звіту про підзвітні рахунки, фінансовий агент протягом двох робочих днів з дня виявлення таких фактів повідомляє про це центральному органу виконавчої влади, що реа</w:t>
            </w:r>
            <w:r w:rsidR="005D6FA0">
              <w:rPr>
                <w:rFonts w:ascii="Times New Roman" w:hAnsi="Times New Roman"/>
                <w:b/>
                <w:sz w:val="28"/>
                <w:szCs w:val="28"/>
              </w:rPr>
              <w:t>лізує державну податкову</w:t>
            </w:r>
            <w:r w:rsidRPr="003D0B7E">
              <w:rPr>
                <w:rFonts w:ascii="Times New Roman" w:hAnsi="Times New Roman"/>
                <w:b/>
                <w:sz w:val="28"/>
                <w:szCs w:val="28"/>
              </w:rPr>
              <w:t xml:space="preserve"> політику.</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69.8.5. Звіт про підзвітні рахунки подається виключно в електронній формі у форматі (стандарті), затвердженому в установленому законодавством порядку, з дотриманням вимог законів щодо електронного документообігу та електронного цифрового підпису.</w:t>
            </w:r>
          </w:p>
          <w:p w:rsidR="000E2AA3" w:rsidRPr="00637DB6" w:rsidRDefault="003D0B7E" w:rsidP="003D0B7E">
            <w:pPr>
              <w:spacing w:after="0" w:line="240" w:lineRule="auto"/>
              <w:ind w:firstLine="337"/>
              <w:jc w:val="both"/>
              <w:rPr>
                <w:rFonts w:ascii="Times New Roman" w:hAnsi="Times New Roman"/>
                <w:b/>
                <w:sz w:val="28"/>
                <w:szCs w:val="28"/>
                <w:lang w:val="ru-RU"/>
              </w:rPr>
            </w:pPr>
            <w:r w:rsidRPr="003D0B7E">
              <w:rPr>
                <w:rFonts w:ascii="Times New Roman" w:hAnsi="Times New Roman"/>
                <w:b/>
                <w:sz w:val="28"/>
                <w:szCs w:val="28"/>
              </w:rPr>
              <w:t>69.8.6. Центральним органом виконавчої влади, що реа</w:t>
            </w:r>
            <w:r w:rsidR="005D6FA0">
              <w:rPr>
                <w:rFonts w:ascii="Times New Roman" w:hAnsi="Times New Roman"/>
                <w:b/>
                <w:sz w:val="28"/>
                <w:szCs w:val="28"/>
              </w:rPr>
              <w:t>лізує державну податкову</w:t>
            </w:r>
            <w:r w:rsidRPr="003D0B7E">
              <w:rPr>
                <w:rFonts w:ascii="Times New Roman" w:hAnsi="Times New Roman"/>
                <w:b/>
                <w:sz w:val="28"/>
                <w:szCs w:val="28"/>
              </w:rPr>
              <w:t xml:space="preserve"> політику, здійснюється збір інформації від фінансових установ, зберігання такої інформації в електронній базі підзвітних рахунків та передача відомостей компетентному органу іноземної держави чи фінансовому агенту, від якого вона була отримана. Забороняється надання центральним органом виконавчої влади, що реалізує державну податкову  </w:t>
            </w:r>
            <w:r w:rsidRPr="003D0B7E">
              <w:rPr>
                <w:rFonts w:ascii="Times New Roman" w:hAnsi="Times New Roman"/>
                <w:b/>
                <w:sz w:val="28"/>
                <w:szCs w:val="28"/>
              </w:rPr>
              <w:lastRenderedPageBreak/>
              <w:t>політику, підзвітної інформації іншим особам, у тому числі судам, правоохоронним чи іншим державним органам, органам місцевого самоврядування, юридичним та фізичним особам (у тому числі тим, про як</w:t>
            </w:r>
            <w:r w:rsidR="00637DB6">
              <w:rPr>
                <w:rFonts w:ascii="Times New Roman" w:hAnsi="Times New Roman"/>
                <w:b/>
                <w:sz w:val="28"/>
                <w:szCs w:val="28"/>
              </w:rPr>
              <w:t>их надана інформація у звіті).</w:t>
            </w:r>
          </w:p>
        </w:tc>
      </w:tr>
      <w:tr w:rsidR="000E2AA3" w:rsidRPr="00F106E6" w:rsidTr="000E2AA3">
        <w:tc>
          <w:tcPr>
            <w:tcW w:w="7570" w:type="dxa"/>
            <w:gridSpan w:val="2"/>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lastRenderedPageBreak/>
              <w:t>Стаття 72. Збір податкової інформації</w:t>
            </w:r>
          </w:p>
        </w:tc>
        <w:tc>
          <w:tcPr>
            <w:tcW w:w="7796" w:type="dxa"/>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Стаття 72. Збір податкової інформації</w:t>
            </w:r>
          </w:p>
        </w:tc>
      </w:tr>
      <w:tr w:rsidR="000E2AA3" w:rsidRPr="00F106E6" w:rsidTr="000E2AA3">
        <w:tc>
          <w:tcPr>
            <w:tcW w:w="7570" w:type="dxa"/>
            <w:gridSpan w:val="2"/>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72.1. Для інформаційно-аналітичного забезпечення діяльності контролюючого органу використовується інформація, що надійшла:</w:t>
            </w:r>
          </w:p>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72.1.3. від банків, інших фінансових установ - інформація про наявність та рух коштів на рахунках платника податків;</w:t>
            </w:r>
          </w:p>
          <w:p w:rsidR="000E2AA3" w:rsidRPr="00F106E6" w:rsidRDefault="000E2AA3" w:rsidP="000B37E8">
            <w:pPr>
              <w:spacing w:after="0" w:line="240" w:lineRule="auto"/>
              <w:ind w:firstLine="360"/>
              <w:jc w:val="both"/>
              <w:rPr>
                <w:rFonts w:ascii="Times New Roman" w:hAnsi="Times New Roman"/>
                <w:sz w:val="28"/>
                <w:szCs w:val="28"/>
              </w:rPr>
            </w:pPr>
          </w:p>
        </w:tc>
        <w:tc>
          <w:tcPr>
            <w:tcW w:w="7796" w:type="dxa"/>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72.1. Для інформаційно-аналітичного забезпечення діяльності контролюючого органу використовується інформація, що надійшла:</w:t>
            </w:r>
          </w:p>
          <w:p w:rsidR="000E2AA3" w:rsidRPr="00F106E6" w:rsidRDefault="00D068A5" w:rsidP="000B37E8">
            <w:pPr>
              <w:spacing w:after="0" w:line="240" w:lineRule="auto"/>
              <w:ind w:firstLine="360"/>
              <w:jc w:val="both"/>
              <w:rPr>
                <w:rFonts w:ascii="Times New Roman" w:hAnsi="Times New Roman"/>
                <w:sz w:val="28"/>
                <w:szCs w:val="28"/>
              </w:rPr>
            </w:pPr>
            <w:r w:rsidRPr="00D068A5">
              <w:rPr>
                <w:rFonts w:ascii="Times New Roman" w:hAnsi="Times New Roman"/>
                <w:sz w:val="28"/>
                <w:szCs w:val="28"/>
              </w:rPr>
              <w:t xml:space="preserve">72.1.3. від банків, інших фінансових установ — інформація про наявність та рух коштів на рахунках платника податків </w:t>
            </w:r>
            <w:r w:rsidRPr="00D068A5">
              <w:rPr>
                <w:rFonts w:ascii="Times New Roman" w:hAnsi="Times New Roman"/>
                <w:b/>
                <w:sz w:val="28"/>
                <w:szCs w:val="28"/>
              </w:rPr>
              <w:t>та звіт про підзвітні рахунки, отриманий від фінансових агентів</w:t>
            </w:r>
            <w:r>
              <w:rPr>
                <w:rFonts w:ascii="Times New Roman" w:hAnsi="Times New Roman"/>
                <w:b/>
                <w:sz w:val="28"/>
                <w:szCs w:val="28"/>
              </w:rPr>
              <w:t>;</w:t>
            </w:r>
          </w:p>
        </w:tc>
      </w:tr>
      <w:tr w:rsidR="000E2AA3" w:rsidRPr="00F106E6" w:rsidTr="000E2AA3">
        <w:tc>
          <w:tcPr>
            <w:tcW w:w="7570" w:type="dxa"/>
            <w:gridSpan w:val="2"/>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Стаття 73. Отримання податкової інформації контролюючими органами</w:t>
            </w:r>
          </w:p>
        </w:tc>
        <w:tc>
          <w:tcPr>
            <w:tcW w:w="7796" w:type="dxa"/>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Стаття 73. Отримання податкової інформації контролюючими органами</w:t>
            </w:r>
          </w:p>
        </w:tc>
      </w:tr>
      <w:tr w:rsidR="000E2AA3" w:rsidRPr="00F106E6" w:rsidTr="000E2AA3">
        <w:tc>
          <w:tcPr>
            <w:tcW w:w="7570" w:type="dxa"/>
            <w:gridSpan w:val="2"/>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 xml:space="preserve">73.3. Контролюючі органи мають право звернутися до </w:t>
            </w:r>
            <w:r>
              <w:rPr>
                <w:rFonts w:ascii="Times New Roman" w:hAnsi="Times New Roman"/>
                <w:sz w:val="28"/>
                <w:szCs w:val="28"/>
              </w:rPr>
              <w:t>платників податків та інших суб</w:t>
            </w:r>
            <w:r w:rsidRPr="00981393">
              <w:rPr>
                <w:rFonts w:ascii="Times New Roman" w:hAnsi="Times New Roman"/>
                <w:sz w:val="28"/>
                <w:szCs w:val="28"/>
                <w:lang w:val="ru-RU"/>
              </w:rPr>
              <w:t>’</w:t>
            </w:r>
            <w:r w:rsidRPr="00F106E6">
              <w:rPr>
                <w:rFonts w:ascii="Times New Roman" w:hAnsi="Times New Roman"/>
                <w:sz w:val="28"/>
                <w:szCs w:val="28"/>
              </w:rPr>
              <w:t>єктів інформаційних відносин із письмовим запитом про подання інформації (вичерпний перелік та підстави надання якої встановлено законом), необхідної для виконання покладених на контролюючі органи функцій, завдань, та її документального підтвердження.</w:t>
            </w:r>
          </w:p>
        </w:tc>
        <w:tc>
          <w:tcPr>
            <w:tcW w:w="7796" w:type="dxa"/>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 xml:space="preserve">73.3. Контролюючі органи мають право звернутися до </w:t>
            </w:r>
            <w:r>
              <w:rPr>
                <w:rFonts w:ascii="Times New Roman" w:hAnsi="Times New Roman"/>
                <w:sz w:val="28"/>
                <w:szCs w:val="28"/>
              </w:rPr>
              <w:t>платників податків та інших суб</w:t>
            </w:r>
            <w:r w:rsidRPr="00981393">
              <w:rPr>
                <w:rFonts w:ascii="Times New Roman" w:hAnsi="Times New Roman"/>
                <w:sz w:val="28"/>
                <w:szCs w:val="28"/>
                <w:lang w:val="ru-RU"/>
              </w:rPr>
              <w:t>’</w:t>
            </w:r>
            <w:r w:rsidRPr="00F106E6">
              <w:rPr>
                <w:rFonts w:ascii="Times New Roman" w:hAnsi="Times New Roman"/>
                <w:sz w:val="28"/>
                <w:szCs w:val="28"/>
              </w:rPr>
              <w:t>єктів інформаційних відносин із письмовим запитом про подання інформації (вичерпний перелік та підстави надання якої встановлено законом), необхідної для виконання покладених на контролюючі органи функцій, завдань, та її документального підтвердження.</w:t>
            </w:r>
          </w:p>
        </w:tc>
      </w:tr>
      <w:tr w:rsidR="000E2AA3" w:rsidRPr="00F106E6" w:rsidTr="000E2AA3">
        <w:tc>
          <w:tcPr>
            <w:tcW w:w="7570" w:type="dxa"/>
            <w:gridSpan w:val="2"/>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Такий запит підписується керівником (його заступником або уповноваженою особою) контролюючого органу і повинен містити:</w:t>
            </w:r>
          </w:p>
        </w:tc>
        <w:tc>
          <w:tcPr>
            <w:tcW w:w="7796" w:type="dxa"/>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Такий запит підписується керівником (його заступником або уповноваженою особою) контролюючого органу і повинен містити:</w:t>
            </w:r>
          </w:p>
        </w:tc>
      </w:tr>
      <w:tr w:rsidR="000E2AA3" w:rsidRPr="00F106E6" w:rsidTr="000E2AA3">
        <w:tc>
          <w:tcPr>
            <w:tcW w:w="7570" w:type="dxa"/>
            <w:gridSpan w:val="2"/>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1) підстави для надіслання запиту відповідно до цього пункту, із зазначенням інформації, яка це підтверджує;</w:t>
            </w:r>
          </w:p>
        </w:tc>
        <w:tc>
          <w:tcPr>
            <w:tcW w:w="7796" w:type="dxa"/>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1) підстави для надіслання запиту відповідно до цього пункту, із зазначенням інформації, яка це підтверджує;</w:t>
            </w:r>
          </w:p>
        </w:tc>
      </w:tr>
      <w:tr w:rsidR="000E2AA3" w:rsidRPr="00F106E6" w:rsidTr="000E2AA3">
        <w:tc>
          <w:tcPr>
            <w:tcW w:w="7570" w:type="dxa"/>
            <w:gridSpan w:val="2"/>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lastRenderedPageBreak/>
              <w:t>2) перелік інформації, яка запитується, та перелік документів, які пропонується надати;</w:t>
            </w:r>
          </w:p>
        </w:tc>
        <w:tc>
          <w:tcPr>
            <w:tcW w:w="7796" w:type="dxa"/>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2) перелік інформації, яка запитується, та перелік документів, які пропонується надати;</w:t>
            </w:r>
          </w:p>
        </w:tc>
      </w:tr>
      <w:tr w:rsidR="000E2AA3" w:rsidRPr="00F106E6" w:rsidTr="000E2AA3">
        <w:tc>
          <w:tcPr>
            <w:tcW w:w="7570" w:type="dxa"/>
            <w:gridSpan w:val="2"/>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3) печатку контролюючого органу.</w:t>
            </w:r>
          </w:p>
        </w:tc>
        <w:tc>
          <w:tcPr>
            <w:tcW w:w="7796" w:type="dxa"/>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3) печатку контролюючого органу.</w:t>
            </w:r>
          </w:p>
        </w:tc>
      </w:tr>
      <w:tr w:rsidR="000E2AA3" w:rsidRPr="00F106E6" w:rsidTr="000E2AA3">
        <w:tc>
          <w:tcPr>
            <w:tcW w:w="7570" w:type="dxa"/>
            <w:gridSpan w:val="2"/>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 xml:space="preserve">Письмовий запит про подання інформації надсилається </w:t>
            </w:r>
            <w:r>
              <w:rPr>
                <w:rFonts w:ascii="Times New Roman" w:hAnsi="Times New Roman"/>
                <w:sz w:val="28"/>
                <w:szCs w:val="28"/>
              </w:rPr>
              <w:t>платнику податків або іншим суб</w:t>
            </w:r>
            <w:r w:rsidRPr="00981393">
              <w:rPr>
                <w:rFonts w:ascii="Times New Roman" w:hAnsi="Times New Roman"/>
                <w:sz w:val="28"/>
                <w:szCs w:val="28"/>
                <w:lang w:val="ru-RU"/>
              </w:rPr>
              <w:t>’</w:t>
            </w:r>
            <w:r w:rsidRPr="00F106E6">
              <w:rPr>
                <w:rFonts w:ascii="Times New Roman" w:hAnsi="Times New Roman"/>
                <w:sz w:val="28"/>
                <w:szCs w:val="28"/>
              </w:rPr>
              <w:t>єктам інформаційних відносин за наявності хоча б однієї з таких підстав:</w:t>
            </w:r>
          </w:p>
        </w:tc>
        <w:tc>
          <w:tcPr>
            <w:tcW w:w="7796" w:type="dxa"/>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 xml:space="preserve">Письмовий запит про подання інформації надсилається </w:t>
            </w:r>
            <w:r>
              <w:rPr>
                <w:rFonts w:ascii="Times New Roman" w:hAnsi="Times New Roman"/>
                <w:sz w:val="28"/>
                <w:szCs w:val="28"/>
              </w:rPr>
              <w:t>платнику податків або іншим суб</w:t>
            </w:r>
            <w:r w:rsidRPr="00981393">
              <w:rPr>
                <w:rFonts w:ascii="Times New Roman" w:hAnsi="Times New Roman"/>
                <w:sz w:val="28"/>
                <w:szCs w:val="28"/>
                <w:lang w:val="ru-RU"/>
              </w:rPr>
              <w:t>’</w:t>
            </w:r>
            <w:r w:rsidRPr="00F106E6">
              <w:rPr>
                <w:rFonts w:ascii="Times New Roman" w:hAnsi="Times New Roman"/>
                <w:sz w:val="28"/>
                <w:szCs w:val="28"/>
              </w:rPr>
              <w:t>єктам інформаційних відносин за наявності хоча б однієї з таких підстав:</w:t>
            </w:r>
          </w:p>
        </w:tc>
      </w:tr>
      <w:tr w:rsidR="000E2AA3" w:rsidRPr="00F106E6" w:rsidTr="000E2AA3">
        <w:tc>
          <w:tcPr>
            <w:tcW w:w="7570" w:type="dxa"/>
            <w:gridSpan w:val="2"/>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1) за результатами аналізу податкової інформації, отриманої в установленому законом порядку, виявлено факти, які свідчать про порушення платником податків податкового, валютного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іншого законодавства, контроль за дотриманням якого покладено на контролюючі органи;</w:t>
            </w:r>
          </w:p>
        </w:tc>
        <w:tc>
          <w:tcPr>
            <w:tcW w:w="7796" w:type="dxa"/>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1) за результатами аналізу податкової інформації, отриманої в установленому законом порядку, виявлено факти, які свідчать про порушення платником податків податкового, валютного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іншого законодавства, контроль за дотриманням якого покладено на контролюючі органи;</w:t>
            </w:r>
          </w:p>
        </w:tc>
      </w:tr>
      <w:tr w:rsidR="000E2AA3" w:rsidRPr="00F106E6" w:rsidTr="000E2AA3">
        <w:tc>
          <w:tcPr>
            <w:tcW w:w="7570" w:type="dxa"/>
            <w:gridSpan w:val="2"/>
          </w:tcPr>
          <w:p w:rsidR="000E2AA3" w:rsidRPr="005827D9" w:rsidRDefault="005827D9" w:rsidP="005827D9">
            <w:pPr>
              <w:spacing w:after="0" w:line="240" w:lineRule="auto"/>
              <w:ind w:firstLine="426"/>
              <w:jc w:val="both"/>
              <w:rPr>
                <w:rFonts w:ascii="Times New Roman" w:hAnsi="Times New Roman"/>
                <w:sz w:val="28"/>
                <w:szCs w:val="28"/>
              </w:rPr>
            </w:pPr>
            <w:r>
              <w:rPr>
                <w:rFonts w:ascii="Times New Roman" w:hAnsi="Times New Roman"/>
                <w:sz w:val="28"/>
                <w:szCs w:val="28"/>
              </w:rPr>
              <w:t>…</w:t>
            </w:r>
          </w:p>
        </w:tc>
        <w:tc>
          <w:tcPr>
            <w:tcW w:w="7796" w:type="dxa"/>
          </w:tcPr>
          <w:p w:rsidR="000E2AA3" w:rsidRPr="00F106E6" w:rsidRDefault="000E2AA3" w:rsidP="000B37E8">
            <w:pPr>
              <w:pStyle w:val="st2"/>
              <w:spacing w:after="0"/>
              <w:ind w:firstLine="360"/>
              <w:rPr>
                <w:rStyle w:val="st42"/>
                <w:rFonts w:cs="Times New Roman"/>
                <w:sz w:val="28"/>
                <w:szCs w:val="28"/>
                <w:lang w:val="uk-UA"/>
              </w:rPr>
            </w:pPr>
            <w:r>
              <w:rPr>
                <w:rStyle w:val="st42"/>
                <w:rFonts w:cs="Times New Roman"/>
                <w:sz w:val="28"/>
                <w:szCs w:val="28"/>
                <w:lang w:val="uk-UA"/>
              </w:rPr>
              <w:t>…</w:t>
            </w:r>
          </w:p>
        </w:tc>
      </w:tr>
      <w:tr w:rsidR="000E2AA3" w:rsidRPr="00F106E6" w:rsidTr="000E2AA3">
        <w:tc>
          <w:tcPr>
            <w:tcW w:w="7570" w:type="dxa"/>
            <w:gridSpan w:val="2"/>
          </w:tcPr>
          <w:p w:rsidR="000E2AA3" w:rsidRPr="00DA45F9" w:rsidRDefault="00DA45F9" w:rsidP="000B37E8">
            <w:pPr>
              <w:spacing w:after="0" w:line="240" w:lineRule="auto"/>
              <w:ind w:firstLine="360"/>
              <w:jc w:val="both"/>
              <w:rPr>
                <w:rFonts w:ascii="Times New Roman" w:hAnsi="Times New Roman"/>
                <w:sz w:val="28"/>
                <w:szCs w:val="28"/>
              </w:rPr>
            </w:pPr>
            <w:r w:rsidRPr="00DA45F9">
              <w:rPr>
                <w:rFonts w:ascii="Times New Roman" w:hAnsi="Times New Roman"/>
                <w:b/>
                <w:sz w:val="28"/>
                <w:szCs w:val="28"/>
              </w:rPr>
              <w:t>Підпункт в</w:t>
            </w:r>
            <w:r w:rsidR="000E2AA3" w:rsidRPr="00DA45F9">
              <w:rPr>
                <w:rFonts w:ascii="Times New Roman" w:hAnsi="Times New Roman"/>
                <w:b/>
                <w:sz w:val="28"/>
                <w:szCs w:val="28"/>
              </w:rPr>
              <w:t>ідсутній</w:t>
            </w:r>
          </w:p>
        </w:tc>
        <w:tc>
          <w:tcPr>
            <w:tcW w:w="7796" w:type="dxa"/>
          </w:tcPr>
          <w:p w:rsidR="000E2AA3" w:rsidRPr="00E5717D" w:rsidRDefault="00E5717D" w:rsidP="000B37E8">
            <w:pPr>
              <w:spacing w:after="0" w:line="240" w:lineRule="auto"/>
              <w:ind w:firstLine="360"/>
              <w:jc w:val="both"/>
              <w:rPr>
                <w:rStyle w:val="st42"/>
                <w:b/>
                <w:sz w:val="28"/>
                <w:szCs w:val="28"/>
              </w:rPr>
            </w:pPr>
            <w:r w:rsidRPr="00E5717D">
              <w:rPr>
                <w:rFonts w:ascii="Times New Roman" w:hAnsi="Times New Roman"/>
                <w:b/>
                <w:sz w:val="28"/>
                <w:szCs w:val="28"/>
              </w:rPr>
              <w:t>5</w:t>
            </w:r>
            <w:r w:rsidRPr="00E5717D">
              <w:rPr>
                <w:rFonts w:ascii="Times New Roman" w:hAnsi="Times New Roman"/>
                <w:b/>
                <w:sz w:val="28"/>
                <w:szCs w:val="28"/>
                <w:vertAlign w:val="superscript"/>
              </w:rPr>
              <w:t>1</w:t>
            </w:r>
            <w:r w:rsidRPr="00E5717D">
              <w:rPr>
                <w:rFonts w:ascii="Times New Roman" w:hAnsi="Times New Roman"/>
                <w:b/>
                <w:sz w:val="28"/>
                <w:szCs w:val="28"/>
              </w:rPr>
              <w:t>) виявлено недостовірність даних, що містяться у звітах про підзвітні рахунки, поданих фінансовими агентами;</w:t>
            </w:r>
          </w:p>
        </w:tc>
      </w:tr>
      <w:tr w:rsidR="000E2AA3" w:rsidRPr="00F106E6" w:rsidTr="000E2AA3">
        <w:tc>
          <w:tcPr>
            <w:tcW w:w="7570" w:type="dxa"/>
            <w:gridSpan w:val="2"/>
          </w:tcPr>
          <w:p w:rsidR="000E2AA3" w:rsidRPr="00DA45F9" w:rsidRDefault="00DA45F9" w:rsidP="000B37E8">
            <w:pPr>
              <w:spacing w:after="0" w:line="240" w:lineRule="auto"/>
              <w:ind w:firstLine="360"/>
              <w:jc w:val="both"/>
              <w:rPr>
                <w:rFonts w:ascii="Times New Roman" w:hAnsi="Times New Roman"/>
                <w:b/>
                <w:sz w:val="28"/>
                <w:szCs w:val="28"/>
              </w:rPr>
            </w:pPr>
            <w:r w:rsidRPr="00DA45F9">
              <w:rPr>
                <w:rFonts w:ascii="Times New Roman" w:hAnsi="Times New Roman"/>
                <w:b/>
                <w:sz w:val="28"/>
                <w:szCs w:val="28"/>
              </w:rPr>
              <w:t>Підпункт в</w:t>
            </w:r>
            <w:r w:rsidR="000E2AA3" w:rsidRPr="00DA45F9">
              <w:rPr>
                <w:rFonts w:ascii="Times New Roman" w:hAnsi="Times New Roman"/>
                <w:b/>
                <w:sz w:val="28"/>
                <w:szCs w:val="28"/>
              </w:rPr>
              <w:t>ідсутній</w:t>
            </w:r>
          </w:p>
        </w:tc>
        <w:tc>
          <w:tcPr>
            <w:tcW w:w="7796" w:type="dxa"/>
          </w:tcPr>
          <w:p w:rsidR="000E2AA3" w:rsidRPr="00F106E6" w:rsidRDefault="00E5717D" w:rsidP="000B37E8">
            <w:pPr>
              <w:pStyle w:val="st2"/>
              <w:spacing w:after="0"/>
              <w:ind w:firstLine="360"/>
              <w:rPr>
                <w:rStyle w:val="st42"/>
                <w:rFonts w:cs="Times New Roman"/>
                <w:sz w:val="28"/>
                <w:szCs w:val="28"/>
                <w:lang w:val="uk-UA"/>
              </w:rPr>
            </w:pPr>
            <w:r w:rsidRPr="00E5717D">
              <w:rPr>
                <w:rFonts w:ascii="Times New Roman" w:hAnsi="Times New Roman" w:cs="Times New Roman"/>
                <w:b/>
                <w:sz w:val="28"/>
                <w:szCs w:val="28"/>
                <w:lang w:val="uk-UA"/>
              </w:rPr>
              <w:t>5</w:t>
            </w:r>
            <w:r w:rsidRPr="00E5717D">
              <w:rPr>
                <w:rFonts w:ascii="Times New Roman" w:hAnsi="Times New Roman" w:cs="Times New Roman"/>
                <w:b/>
                <w:sz w:val="28"/>
                <w:szCs w:val="28"/>
                <w:vertAlign w:val="superscript"/>
                <w:lang w:val="uk-UA"/>
              </w:rPr>
              <w:t>2</w:t>
            </w:r>
            <w:r w:rsidRPr="00E5717D">
              <w:rPr>
                <w:rFonts w:ascii="Times New Roman" w:hAnsi="Times New Roman" w:cs="Times New Roman"/>
                <w:b/>
                <w:sz w:val="28"/>
                <w:szCs w:val="28"/>
                <w:lang w:val="uk-UA"/>
              </w:rPr>
              <w:t xml:space="preserve">) отримано повідомлення від компетентного органу іноземної держави, з якою Україною укладено міжнародний договір, що містить положення про обмін інформацією для податкових цілей, згода на обов’язковість якого надана Верховною Радою України, або укладений на його підставі міжвідомчий договір, про виявлення таким органом помилок, неповних або недостовірних даних, наданих фінансовим агентом щодо підзвітного рахунка особи, яка є резидентом відповідної іноземної держави, або невиконання </w:t>
            </w:r>
            <w:r w:rsidRPr="00E5717D">
              <w:rPr>
                <w:rFonts w:ascii="Times New Roman" w:hAnsi="Times New Roman" w:cs="Times New Roman"/>
                <w:b/>
                <w:sz w:val="28"/>
                <w:szCs w:val="28"/>
                <w:lang w:val="uk-UA"/>
              </w:rPr>
              <w:lastRenderedPageBreak/>
              <w:t>фінансовим агентом зобов’язань, передбачених таким міжнародним договором;</w:t>
            </w:r>
            <w:r w:rsidR="000E2AA3" w:rsidRPr="00F106E6">
              <w:rPr>
                <w:rFonts w:ascii="Times New Roman" w:hAnsi="Times New Roman" w:cs="Times New Roman"/>
                <w:b/>
                <w:sz w:val="28"/>
                <w:szCs w:val="28"/>
                <w:lang w:val="uk-UA"/>
              </w:rPr>
              <w:t xml:space="preserve"> </w:t>
            </w:r>
          </w:p>
        </w:tc>
      </w:tr>
      <w:tr w:rsidR="000E2AA3" w:rsidRPr="00F106E6" w:rsidTr="000E2AA3">
        <w:tc>
          <w:tcPr>
            <w:tcW w:w="7570" w:type="dxa"/>
            <w:gridSpan w:val="2"/>
          </w:tcPr>
          <w:p w:rsidR="000E2AA3" w:rsidRPr="00F106E6" w:rsidRDefault="000E2AA3" w:rsidP="000B37E8">
            <w:pPr>
              <w:spacing w:after="0" w:line="240" w:lineRule="auto"/>
              <w:ind w:firstLine="360"/>
              <w:jc w:val="both"/>
              <w:rPr>
                <w:rFonts w:ascii="Times New Roman" w:hAnsi="Times New Roman"/>
                <w:b/>
                <w:sz w:val="28"/>
                <w:szCs w:val="28"/>
              </w:rPr>
            </w:pPr>
            <w:r w:rsidRPr="00E5717D">
              <w:rPr>
                <w:rFonts w:ascii="Times New Roman" w:hAnsi="Times New Roman"/>
                <w:sz w:val="28"/>
                <w:szCs w:val="28"/>
              </w:rPr>
              <w:lastRenderedPageBreak/>
              <w:t>6)</w:t>
            </w:r>
            <w:r w:rsidRPr="00F106E6">
              <w:rPr>
                <w:rFonts w:ascii="Times New Roman" w:hAnsi="Times New Roman"/>
                <w:sz w:val="28"/>
                <w:szCs w:val="28"/>
              </w:rPr>
              <w:t xml:space="preserve"> в інших випадках, визначених цим Кодексом.</w:t>
            </w:r>
          </w:p>
        </w:tc>
        <w:tc>
          <w:tcPr>
            <w:tcW w:w="7796" w:type="dxa"/>
          </w:tcPr>
          <w:p w:rsidR="000E2AA3" w:rsidRPr="00F106E6" w:rsidRDefault="00E5717D" w:rsidP="000B37E8">
            <w:pPr>
              <w:pStyle w:val="st2"/>
              <w:spacing w:after="0"/>
              <w:ind w:firstLine="360"/>
              <w:rPr>
                <w:rFonts w:ascii="Times New Roman" w:hAnsi="Times New Roman" w:cs="Times New Roman"/>
                <w:b/>
                <w:sz w:val="28"/>
                <w:szCs w:val="28"/>
                <w:lang w:val="uk-UA"/>
              </w:rPr>
            </w:pPr>
            <w:r w:rsidRPr="00E5717D">
              <w:rPr>
                <w:rFonts w:ascii="Times New Roman" w:hAnsi="Times New Roman"/>
                <w:sz w:val="28"/>
                <w:szCs w:val="28"/>
                <w:lang w:val="uk-UA"/>
              </w:rPr>
              <w:t>6</w:t>
            </w:r>
            <w:r w:rsidR="000E2AA3" w:rsidRPr="00E5717D">
              <w:rPr>
                <w:rFonts w:ascii="Times New Roman" w:hAnsi="Times New Roman"/>
                <w:sz w:val="28"/>
                <w:szCs w:val="28"/>
                <w:lang w:val="uk-UA"/>
              </w:rPr>
              <w:t>)</w:t>
            </w:r>
            <w:r w:rsidR="000E2AA3" w:rsidRPr="00F106E6">
              <w:rPr>
                <w:rFonts w:ascii="Times New Roman" w:hAnsi="Times New Roman"/>
                <w:sz w:val="28"/>
                <w:szCs w:val="28"/>
                <w:lang w:val="uk-UA"/>
              </w:rPr>
              <w:t xml:space="preserve"> в інших випадках, визначених цим Кодексом.</w:t>
            </w:r>
          </w:p>
        </w:tc>
      </w:tr>
      <w:tr w:rsidR="000E2AA3" w:rsidRPr="00F106E6" w:rsidTr="000E2AA3">
        <w:tc>
          <w:tcPr>
            <w:tcW w:w="7570" w:type="dxa"/>
            <w:gridSpan w:val="2"/>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Запит вважається належним чином врученим, якщо його надіслано у порядку, визначеному статтею 42 цього Кодексу.</w:t>
            </w:r>
          </w:p>
          <w:p w:rsidR="000E2AA3" w:rsidRPr="00F106E6" w:rsidRDefault="000E2AA3" w:rsidP="000B37E8">
            <w:pPr>
              <w:spacing w:after="0" w:line="240" w:lineRule="auto"/>
              <w:ind w:firstLine="360"/>
              <w:jc w:val="both"/>
              <w:rPr>
                <w:rFonts w:ascii="Times New Roman" w:hAnsi="Times New Roman"/>
                <w:sz w:val="28"/>
                <w:szCs w:val="28"/>
              </w:rPr>
            </w:pPr>
            <w:r>
              <w:rPr>
                <w:rFonts w:ascii="Times New Roman" w:hAnsi="Times New Roman"/>
                <w:sz w:val="28"/>
                <w:szCs w:val="28"/>
              </w:rPr>
              <w:t>Платники податків та інші суб</w:t>
            </w:r>
            <w:r w:rsidRPr="00981393">
              <w:rPr>
                <w:rFonts w:ascii="Times New Roman" w:hAnsi="Times New Roman"/>
                <w:sz w:val="28"/>
                <w:szCs w:val="28"/>
              </w:rPr>
              <w:t>’</w:t>
            </w:r>
            <w:r w:rsidRPr="00F106E6">
              <w:rPr>
                <w:rFonts w:ascii="Times New Roman" w:hAnsi="Times New Roman"/>
                <w:sz w:val="28"/>
                <w:szCs w:val="28"/>
              </w:rPr>
              <w:t>єк</w:t>
            </w:r>
            <w:r>
              <w:rPr>
                <w:rFonts w:ascii="Times New Roman" w:hAnsi="Times New Roman"/>
                <w:sz w:val="28"/>
                <w:szCs w:val="28"/>
              </w:rPr>
              <w:t>ти інформаційних відносин зобов</w:t>
            </w:r>
            <w:r w:rsidRPr="00F52955">
              <w:rPr>
                <w:rFonts w:ascii="Times New Roman" w:hAnsi="Times New Roman"/>
                <w:sz w:val="28"/>
                <w:szCs w:val="28"/>
              </w:rPr>
              <w:t>’</w:t>
            </w:r>
            <w:r w:rsidRPr="00F106E6">
              <w:rPr>
                <w:rFonts w:ascii="Times New Roman" w:hAnsi="Times New Roman"/>
                <w:sz w:val="28"/>
                <w:szCs w:val="28"/>
              </w:rPr>
              <w:t>язані подавати інформацію, визначену в запиті контролюючого органу, та її документальне підтвердження (крім проведення зустрічної звірки) протягом 15 робочих днів з дня, наступного за днем отримання запиту (якщо інше не передбачено цим Кодексом).</w:t>
            </w:r>
          </w:p>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У разі проведення зустрічної звірк</w:t>
            </w:r>
            <w:r>
              <w:rPr>
                <w:rFonts w:ascii="Times New Roman" w:hAnsi="Times New Roman"/>
                <w:sz w:val="28"/>
                <w:szCs w:val="28"/>
              </w:rPr>
              <w:t>и платники податків та інші суб</w:t>
            </w:r>
            <w:r w:rsidRPr="00981393">
              <w:rPr>
                <w:rFonts w:ascii="Times New Roman" w:hAnsi="Times New Roman"/>
                <w:sz w:val="28"/>
                <w:szCs w:val="28"/>
                <w:lang w:val="ru-RU"/>
              </w:rPr>
              <w:t>’</w:t>
            </w:r>
            <w:r w:rsidRPr="00F106E6">
              <w:rPr>
                <w:rFonts w:ascii="Times New Roman" w:hAnsi="Times New Roman"/>
                <w:sz w:val="28"/>
                <w:szCs w:val="28"/>
              </w:rPr>
              <w:t>єк</w:t>
            </w:r>
            <w:r>
              <w:rPr>
                <w:rFonts w:ascii="Times New Roman" w:hAnsi="Times New Roman"/>
                <w:sz w:val="28"/>
                <w:szCs w:val="28"/>
              </w:rPr>
              <w:t>ти інформаційних відносин зобов</w:t>
            </w:r>
            <w:r w:rsidRPr="00981393">
              <w:rPr>
                <w:rFonts w:ascii="Times New Roman" w:hAnsi="Times New Roman"/>
                <w:sz w:val="28"/>
                <w:szCs w:val="28"/>
                <w:lang w:val="ru-RU"/>
              </w:rPr>
              <w:t>’</w:t>
            </w:r>
            <w:r w:rsidRPr="00F106E6">
              <w:rPr>
                <w:rFonts w:ascii="Times New Roman" w:hAnsi="Times New Roman"/>
                <w:sz w:val="28"/>
                <w:szCs w:val="28"/>
              </w:rPr>
              <w:t>язані подавати інформацію, визначену в запиті контролюючого органу, протягом 10 робочих днів з дня, наступного за днем отримання запиту. Документальне підтвердження цієї інформації на вимогу контролюючого органу може бути надано в електронному або паперовому вигляді на вибір платника податків.</w:t>
            </w:r>
          </w:p>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У разі якщо запит складено з порушенням вимог,</w:t>
            </w:r>
            <w:r>
              <w:rPr>
                <w:rFonts w:ascii="Times New Roman" w:hAnsi="Times New Roman"/>
                <w:sz w:val="28"/>
                <w:szCs w:val="28"/>
              </w:rPr>
              <w:t xml:space="preserve"> визначених абзацами першим – п</w:t>
            </w:r>
            <w:r w:rsidRPr="00981393">
              <w:rPr>
                <w:rFonts w:ascii="Times New Roman" w:hAnsi="Times New Roman"/>
                <w:sz w:val="28"/>
                <w:szCs w:val="28"/>
                <w:lang w:val="ru-RU"/>
              </w:rPr>
              <w:t>’</w:t>
            </w:r>
            <w:r w:rsidRPr="00F106E6">
              <w:rPr>
                <w:rFonts w:ascii="Times New Roman" w:hAnsi="Times New Roman"/>
                <w:sz w:val="28"/>
                <w:szCs w:val="28"/>
              </w:rPr>
              <w:t>ятим цього пункту, платник</w:t>
            </w:r>
            <w:r>
              <w:rPr>
                <w:rFonts w:ascii="Times New Roman" w:hAnsi="Times New Roman"/>
                <w:sz w:val="28"/>
                <w:szCs w:val="28"/>
              </w:rPr>
              <w:t xml:space="preserve"> податків звільняється від обов</w:t>
            </w:r>
            <w:r w:rsidRPr="00981393">
              <w:rPr>
                <w:rFonts w:ascii="Times New Roman" w:hAnsi="Times New Roman"/>
                <w:sz w:val="28"/>
                <w:szCs w:val="28"/>
                <w:lang w:val="ru-RU"/>
              </w:rPr>
              <w:t>’</w:t>
            </w:r>
            <w:r w:rsidRPr="00F106E6">
              <w:rPr>
                <w:rFonts w:ascii="Times New Roman" w:hAnsi="Times New Roman"/>
                <w:sz w:val="28"/>
                <w:szCs w:val="28"/>
              </w:rPr>
              <w:t>язку надавати відповідь на такий запит.</w:t>
            </w:r>
          </w:p>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Інформація на запит контролюючого органу надається Національним банком України, іншими банками безоплатно у порядку і обсягах</w:t>
            </w:r>
            <w:r>
              <w:rPr>
                <w:rFonts w:ascii="Times New Roman" w:hAnsi="Times New Roman"/>
                <w:sz w:val="28"/>
                <w:szCs w:val="28"/>
              </w:rPr>
              <w:t xml:space="preserve">, встановлених Законом України </w:t>
            </w:r>
            <w:r w:rsidR="00C80FC4" w:rsidRPr="00C80FC4">
              <w:rPr>
                <w:rFonts w:ascii="Times New Roman" w:hAnsi="Times New Roman"/>
                <w:sz w:val="28"/>
                <w:szCs w:val="28"/>
                <w:lang w:val="ru-RU"/>
              </w:rPr>
              <w:t>“</w:t>
            </w:r>
            <w:r w:rsidRPr="00F106E6">
              <w:rPr>
                <w:rFonts w:ascii="Times New Roman" w:hAnsi="Times New Roman"/>
                <w:sz w:val="28"/>
                <w:szCs w:val="28"/>
              </w:rPr>
              <w:t>Пр</w:t>
            </w:r>
            <w:r>
              <w:rPr>
                <w:rFonts w:ascii="Times New Roman" w:hAnsi="Times New Roman"/>
                <w:sz w:val="28"/>
                <w:szCs w:val="28"/>
              </w:rPr>
              <w:t>о банки і банківську діяльність</w:t>
            </w:r>
            <w:r w:rsidR="00C80FC4" w:rsidRPr="00C80FC4">
              <w:rPr>
                <w:rFonts w:ascii="Times New Roman" w:hAnsi="Times New Roman"/>
                <w:sz w:val="28"/>
                <w:szCs w:val="28"/>
                <w:lang w:val="ru-RU"/>
              </w:rPr>
              <w:t>”</w:t>
            </w:r>
            <w:r w:rsidRPr="00F106E6">
              <w:rPr>
                <w:rFonts w:ascii="Times New Roman" w:hAnsi="Times New Roman"/>
                <w:sz w:val="28"/>
                <w:szCs w:val="28"/>
              </w:rPr>
              <w:t>.</w:t>
            </w:r>
          </w:p>
        </w:tc>
        <w:tc>
          <w:tcPr>
            <w:tcW w:w="7796" w:type="dxa"/>
          </w:tcPr>
          <w:p w:rsidR="000E2AA3" w:rsidRPr="00F106E6" w:rsidRDefault="000E2AA3" w:rsidP="000B37E8">
            <w:pPr>
              <w:spacing w:after="0" w:line="240" w:lineRule="auto"/>
              <w:ind w:firstLine="403"/>
              <w:jc w:val="both"/>
              <w:rPr>
                <w:rFonts w:ascii="Times New Roman" w:hAnsi="Times New Roman"/>
                <w:sz w:val="28"/>
                <w:szCs w:val="28"/>
              </w:rPr>
            </w:pPr>
            <w:r w:rsidRPr="00F106E6">
              <w:rPr>
                <w:rFonts w:ascii="Times New Roman" w:hAnsi="Times New Roman"/>
                <w:sz w:val="28"/>
                <w:szCs w:val="28"/>
              </w:rPr>
              <w:t>Запит вважається належним чином врученим, якщо його надіслано у порядку, визначеному статтею 42 цього Кодексу.</w:t>
            </w:r>
          </w:p>
          <w:p w:rsidR="000E2AA3" w:rsidRPr="00F106E6" w:rsidRDefault="000E2AA3" w:rsidP="000B37E8">
            <w:pPr>
              <w:spacing w:after="0" w:line="240" w:lineRule="auto"/>
              <w:ind w:firstLine="403"/>
              <w:jc w:val="both"/>
              <w:rPr>
                <w:rFonts w:ascii="Times New Roman" w:hAnsi="Times New Roman"/>
                <w:sz w:val="28"/>
                <w:szCs w:val="28"/>
              </w:rPr>
            </w:pPr>
            <w:r>
              <w:rPr>
                <w:rFonts w:ascii="Times New Roman" w:hAnsi="Times New Roman"/>
                <w:sz w:val="28"/>
                <w:szCs w:val="28"/>
              </w:rPr>
              <w:t>Платники податків та інші суб</w:t>
            </w:r>
            <w:r w:rsidRPr="00981393">
              <w:rPr>
                <w:rFonts w:ascii="Times New Roman" w:hAnsi="Times New Roman"/>
                <w:sz w:val="28"/>
                <w:szCs w:val="28"/>
              </w:rPr>
              <w:t>’</w:t>
            </w:r>
            <w:r w:rsidRPr="00F106E6">
              <w:rPr>
                <w:rFonts w:ascii="Times New Roman" w:hAnsi="Times New Roman"/>
                <w:sz w:val="28"/>
                <w:szCs w:val="28"/>
              </w:rPr>
              <w:t>єк</w:t>
            </w:r>
            <w:r>
              <w:rPr>
                <w:rFonts w:ascii="Times New Roman" w:hAnsi="Times New Roman"/>
                <w:sz w:val="28"/>
                <w:szCs w:val="28"/>
              </w:rPr>
              <w:t>ти інформаційних відносин зобов</w:t>
            </w:r>
            <w:r w:rsidRPr="00F52955">
              <w:rPr>
                <w:rFonts w:ascii="Times New Roman" w:hAnsi="Times New Roman"/>
                <w:sz w:val="28"/>
                <w:szCs w:val="28"/>
              </w:rPr>
              <w:t>’</w:t>
            </w:r>
            <w:r w:rsidRPr="00F106E6">
              <w:rPr>
                <w:rFonts w:ascii="Times New Roman" w:hAnsi="Times New Roman"/>
                <w:sz w:val="28"/>
                <w:szCs w:val="28"/>
              </w:rPr>
              <w:t>язані подавати інформацію, визначену в запиті контролюючого органу, та її документальне підтвердження (крім проведення зустрічної звірки) протягом 15 робочих днів з дня, наступного за днем отримання запиту (якщо інше не передбачено цим Кодексом).</w:t>
            </w:r>
          </w:p>
          <w:p w:rsidR="000E2AA3" w:rsidRPr="00F106E6" w:rsidRDefault="000E2AA3" w:rsidP="000B37E8">
            <w:pPr>
              <w:spacing w:after="0" w:line="240" w:lineRule="auto"/>
              <w:ind w:firstLine="403"/>
              <w:jc w:val="both"/>
              <w:rPr>
                <w:rFonts w:ascii="Times New Roman" w:hAnsi="Times New Roman"/>
                <w:sz w:val="28"/>
                <w:szCs w:val="28"/>
              </w:rPr>
            </w:pPr>
            <w:r w:rsidRPr="00F106E6">
              <w:rPr>
                <w:rFonts w:ascii="Times New Roman" w:hAnsi="Times New Roman"/>
                <w:sz w:val="28"/>
                <w:szCs w:val="28"/>
              </w:rPr>
              <w:t>У разі проведення зустрічної звірк</w:t>
            </w:r>
            <w:r>
              <w:rPr>
                <w:rFonts w:ascii="Times New Roman" w:hAnsi="Times New Roman"/>
                <w:sz w:val="28"/>
                <w:szCs w:val="28"/>
              </w:rPr>
              <w:t>и платники податків та інші суб</w:t>
            </w:r>
            <w:r w:rsidRPr="00981393">
              <w:rPr>
                <w:rFonts w:ascii="Times New Roman" w:hAnsi="Times New Roman"/>
                <w:sz w:val="28"/>
                <w:szCs w:val="28"/>
                <w:lang w:val="ru-RU"/>
              </w:rPr>
              <w:t>’</w:t>
            </w:r>
            <w:r w:rsidRPr="00F106E6">
              <w:rPr>
                <w:rFonts w:ascii="Times New Roman" w:hAnsi="Times New Roman"/>
                <w:sz w:val="28"/>
                <w:szCs w:val="28"/>
              </w:rPr>
              <w:t>єк</w:t>
            </w:r>
            <w:r>
              <w:rPr>
                <w:rFonts w:ascii="Times New Roman" w:hAnsi="Times New Roman"/>
                <w:sz w:val="28"/>
                <w:szCs w:val="28"/>
              </w:rPr>
              <w:t>ти інформаційних відносин зобов</w:t>
            </w:r>
            <w:r w:rsidRPr="00981393">
              <w:rPr>
                <w:rFonts w:ascii="Times New Roman" w:hAnsi="Times New Roman"/>
                <w:sz w:val="28"/>
                <w:szCs w:val="28"/>
                <w:lang w:val="ru-RU"/>
              </w:rPr>
              <w:t>’</w:t>
            </w:r>
            <w:r w:rsidRPr="00F106E6">
              <w:rPr>
                <w:rFonts w:ascii="Times New Roman" w:hAnsi="Times New Roman"/>
                <w:sz w:val="28"/>
                <w:szCs w:val="28"/>
              </w:rPr>
              <w:t>язані подавати інформацію, визначену в запиті контролюючого органу, протягом 10 робочих днів з дня, наступного за днем отримання запиту. Документальне підтвердження цієї інформації на вимогу контролюючого органу може бути надано в електронному або паперовому вигляді на вибір платника податків.</w:t>
            </w:r>
          </w:p>
          <w:p w:rsidR="000E2AA3" w:rsidRPr="00F106E6" w:rsidRDefault="000E2AA3" w:rsidP="000B37E8">
            <w:pPr>
              <w:spacing w:after="0" w:line="240" w:lineRule="auto"/>
              <w:ind w:firstLine="403"/>
              <w:jc w:val="both"/>
              <w:rPr>
                <w:rFonts w:ascii="Times New Roman" w:hAnsi="Times New Roman"/>
                <w:sz w:val="28"/>
                <w:szCs w:val="28"/>
              </w:rPr>
            </w:pPr>
            <w:r w:rsidRPr="00F106E6">
              <w:rPr>
                <w:rFonts w:ascii="Times New Roman" w:hAnsi="Times New Roman"/>
                <w:sz w:val="28"/>
                <w:szCs w:val="28"/>
              </w:rPr>
              <w:t>У разі якщо запит складено з порушенням вимог,</w:t>
            </w:r>
            <w:r>
              <w:rPr>
                <w:rFonts w:ascii="Times New Roman" w:hAnsi="Times New Roman"/>
                <w:sz w:val="28"/>
                <w:szCs w:val="28"/>
              </w:rPr>
              <w:t xml:space="preserve"> визначених абзацами першим – п</w:t>
            </w:r>
            <w:r w:rsidRPr="00981393">
              <w:rPr>
                <w:rFonts w:ascii="Times New Roman" w:hAnsi="Times New Roman"/>
                <w:sz w:val="28"/>
                <w:szCs w:val="28"/>
                <w:lang w:val="ru-RU"/>
              </w:rPr>
              <w:t>’</w:t>
            </w:r>
            <w:r w:rsidRPr="00F106E6">
              <w:rPr>
                <w:rFonts w:ascii="Times New Roman" w:hAnsi="Times New Roman"/>
                <w:sz w:val="28"/>
                <w:szCs w:val="28"/>
              </w:rPr>
              <w:t>ятим цього пункту, платник податків звільняєтьс</w:t>
            </w:r>
            <w:r>
              <w:rPr>
                <w:rFonts w:ascii="Times New Roman" w:hAnsi="Times New Roman"/>
                <w:sz w:val="28"/>
                <w:szCs w:val="28"/>
              </w:rPr>
              <w:t>я від обов</w:t>
            </w:r>
            <w:r w:rsidRPr="00981393">
              <w:rPr>
                <w:rFonts w:ascii="Times New Roman" w:hAnsi="Times New Roman"/>
                <w:sz w:val="28"/>
                <w:szCs w:val="28"/>
                <w:lang w:val="ru-RU"/>
              </w:rPr>
              <w:t>’</w:t>
            </w:r>
            <w:r w:rsidRPr="00F106E6">
              <w:rPr>
                <w:rFonts w:ascii="Times New Roman" w:hAnsi="Times New Roman"/>
                <w:sz w:val="28"/>
                <w:szCs w:val="28"/>
              </w:rPr>
              <w:t>язку надавати відповідь на такий запит.</w:t>
            </w:r>
          </w:p>
          <w:p w:rsidR="000E2AA3" w:rsidRPr="00F106E6" w:rsidRDefault="000E2AA3" w:rsidP="000B37E8">
            <w:pPr>
              <w:tabs>
                <w:tab w:val="left" w:pos="581"/>
              </w:tabs>
              <w:spacing w:after="0" w:line="240" w:lineRule="auto"/>
              <w:ind w:firstLine="360"/>
              <w:jc w:val="both"/>
              <w:rPr>
                <w:rFonts w:ascii="Times New Roman" w:hAnsi="Times New Roman"/>
                <w:sz w:val="28"/>
                <w:szCs w:val="28"/>
              </w:rPr>
            </w:pPr>
            <w:r w:rsidRPr="00F106E6">
              <w:rPr>
                <w:rFonts w:ascii="Times New Roman" w:hAnsi="Times New Roman"/>
                <w:sz w:val="28"/>
                <w:szCs w:val="28"/>
              </w:rPr>
              <w:t>Інформація на запит контролюючого органу надається Національним банком України, іншими банками безоплатно у порядку і обсягах</w:t>
            </w:r>
            <w:r w:rsidR="00C80FC4">
              <w:rPr>
                <w:rFonts w:ascii="Times New Roman" w:hAnsi="Times New Roman"/>
                <w:sz w:val="28"/>
                <w:szCs w:val="28"/>
              </w:rPr>
              <w:t xml:space="preserve">, встановлених Законом України </w:t>
            </w:r>
            <w:r w:rsidR="00C80FC4" w:rsidRPr="00C80FC4">
              <w:rPr>
                <w:rFonts w:ascii="Times New Roman" w:hAnsi="Times New Roman"/>
                <w:sz w:val="28"/>
                <w:szCs w:val="28"/>
                <w:lang w:val="ru-RU"/>
              </w:rPr>
              <w:t>“</w:t>
            </w:r>
            <w:r w:rsidRPr="00F106E6">
              <w:rPr>
                <w:rFonts w:ascii="Times New Roman" w:hAnsi="Times New Roman"/>
                <w:sz w:val="28"/>
                <w:szCs w:val="28"/>
              </w:rPr>
              <w:t>Про банки і банківську діяльність</w:t>
            </w:r>
            <w:r w:rsidR="00C80FC4" w:rsidRPr="00C80FC4">
              <w:rPr>
                <w:rFonts w:ascii="Times New Roman" w:hAnsi="Times New Roman"/>
                <w:sz w:val="28"/>
                <w:szCs w:val="28"/>
                <w:lang w:val="ru-RU"/>
              </w:rPr>
              <w:t>”</w:t>
            </w:r>
            <w:r w:rsidRPr="00F106E6">
              <w:rPr>
                <w:rFonts w:ascii="Times New Roman" w:hAnsi="Times New Roman"/>
                <w:sz w:val="28"/>
                <w:szCs w:val="28"/>
              </w:rPr>
              <w:t>.</w:t>
            </w:r>
          </w:p>
        </w:tc>
      </w:tr>
      <w:tr w:rsidR="000E2AA3" w:rsidRPr="00F106E6" w:rsidTr="000E2AA3">
        <w:tc>
          <w:tcPr>
            <w:tcW w:w="7570" w:type="dxa"/>
            <w:gridSpan w:val="2"/>
          </w:tcPr>
          <w:p w:rsidR="000E2AA3" w:rsidRPr="00F106E6" w:rsidRDefault="00B500DA" w:rsidP="000B37E8">
            <w:pPr>
              <w:tabs>
                <w:tab w:val="left" w:pos="581"/>
              </w:tabs>
              <w:spacing w:after="0" w:line="240" w:lineRule="auto"/>
              <w:ind w:firstLine="360"/>
              <w:jc w:val="both"/>
              <w:rPr>
                <w:rFonts w:ascii="Times New Roman" w:hAnsi="Times New Roman"/>
                <w:sz w:val="28"/>
                <w:szCs w:val="28"/>
              </w:rPr>
            </w:pPr>
            <w:hyperlink r:id="rId9" w:tgtFrame="_blank" w:history="1">
              <w:r w:rsidR="000E2AA3" w:rsidRPr="00F106E6">
                <w:rPr>
                  <w:rFonts w:ascii="Times New Roman" w:hAnsi="Times New Roman"/>
                  <w:sz w:val="28"/>
                  <w:szCs w:val="28"/>
                </w:rPr>
                <w:t>Порядок</w:t>
              </w:r>
            </w:hyperlink>
            <w:r w:rsidR="000E2AA3" w:rsidRPr="00F106E6">
              <w:rPr>
                <w:rFonts w:ascii="Times New Roman" w:hAnsi="Times New Roman"/>
                <w:sz w:val="28"/>
                <w:szCs w:val="28"/>
              </w:rPr>
              <w:t xml:space="preserve"> отримання інформації контролюючими органами </w:t>
            </w:r>
            <w:r w:rsidR="000E2AA3" w:rsidRPr="00F106E6">
              <w:rPr>
                <w:rFonts w:ascii="Times New Roman" w:hAnsi="Times New Roman"/>
                <w:sz w:val="28"/>
                <w:szCs w:val="28"/>
              </w:rPr>
              <w:lastRenderedPageBreak/>
              <w:t>за їх письмовим запитом визначається Кабінетом Міністрів України.</w:t>
            </w:r>
          </w:p>
        </w:tc>
        <w:tc>
          <w:tcPr>
            <w:tcW w:w="7796" w:type="dxa"/>
          </w:tcPr>
          <w:p w:rsidR="000E2AA3" w:rsidRPr="00F106E6" w:rsidRDefault="00B500DA" w:rsidP="000B37E8">
            <w:pPr>
              <w:tabs>
                <w:tab w:val="left" w:pos="581"/>
              </w:tabs>
              <w:spacing w:after="0" w:line="240" w:lineRule="auto"/>
              <w:ind w:firstLine="360"/>
              <w:jc w:val="both"/>
              <w:rPr>
                <w:rFonts w:ascii="Times New Roman" w:hAnsi="Times New Roman"/>
                <w:sz w:val="28"/>
                <w:szCs w:val="28"/>
              </w:rPr>
            </w:pPr>
            <w:hyperlink r:id="rId10" w:tgtFrame="_blank" w:history="1">
              <w:r w:rsidR="000E2AA3" w:rsidRPr="00F106E6">
                <w:rPr>
                  <w:rFonts w:ascii="Times New Roman" w:hAnsi="Times New Roman"/>
                  <w:sz w:val="28"/>
                  <w:szCs w:val="28"/>
                </w:rPr>
                <w:t>Порядок</w:t>
              </w:r>
            </w:hyperlink>
            <w:r w:rsidR="000E2AA3" w:rsidRPr="00F106E6">
              <w:rPr>
                <w:rFonts w:ascii="Times New Roman" w:hAnsi="Times New Roman"/>
                <w:sz w:val="28"/>
                <w:szCs w:val="28"/>
              </w:rPr>
              <w:t xml:space="preserve"> отримання інформації контролюючими органами за </w:t>
            </w:r>
            <w:r w:rsidR="000E2AA3" w:rsidRPr="00F106E6">
              <w:rPr>
                <w:rFonts w:ascii="Times New Roman" w:hAnsi="Times New Roman"/>
                <w:sz w:val="28"/>
                <w:szCs w:val="28"/>
              </w:rPr>
              <w:lastRenderedPageBreak/>
              <w:t>їх письмовим запитом визначається Кабінетом Міністрів України.</w:t>
            </w:r>
          </w:p>
        </w:tc>
      </w:tr>
      <w:tr w:rsidR="000E2AA3" w:rsidRPr="00F106E6" w:rsidTr="000E2AA3">
        <w:tc>
          <w:tcPr>
            <w:tcW w:w="7570" w:type="dxa"/>
            <w:gridSpan w:val="2"/>
          </w:tcPr>
          <w:p w:rsidR="000E2AA3" w:rsidRPr="00F106E6" w:rsidRDefault="000E2AA3" w:rsidP="000B37E8">
            <w:pPr>
              <w:spacing w:after="0" w:line="240" w:lineRule="auto"/>
              <w:ind w:firstLine="360"/>
              <w:jc w:val="both"/>
              <w:rPr>
                <w:rFonts w:ascii="Times New Roman" w:hAnsi="Times New Roman"/>
                <w:b/>
                <w:sz w:val="28"/>
                <w:szCs w:val="28"/>
              </w:rPr>
            </w:pPr>
            <w:r w:rsidRPr="00F106E6">
              <w:rPr>
                <w:rFonts w:ascii="Times New Roman" w:hAnsi="Times New Roman"/>
                <w:b/>
                <w:sz w:val="28"/>
                <w:szCs w:val="28"/>
              </w:rPr>
              <w:lastRenderedPageBreak/>
              <w:t>Абзац відсутній</w:t>
            </w:r>
          </w:p>
        </w:tc>
        <w:tc>
          <w:tcPr>
            <w:tcW w:w="7796" w:type="dxa"/>
          </w:tcPr>
          <w:p w:rsidR="000E2AA3" w:rsidRPr="00431AB2" w:rsidRDefault="00E14DDE" w:rsidP="000B37E8">
            <w:pPr>
              <w:tabs>
                <w:tab w:val="left" w:pos="581"/>
              </w:tabs>
              <w:spacing w:after="0" w:line="240" w:lineRule="auto"/>
              <w:ind w:firstLine="360"/>
              <w:jc w:val="both"/>
              <w:rPr>
                <w:rFonts w:ascii="Times New Roman" w:hAnsi="Times New Roman"/>
                <w:b/>
                <w:sz w:val="28"/>
                <w:szCs w:val="28"/>
              </w:rPr>
            </w:pPr>
            <w:r w:rsidRPr="00E14DDE">
              <w:rPr>
                <w:rFonts w:ascii="Times New Roman" w:hAnsi="Times New Roman"/>
                <w:b/>
                <w:sz w:val="28"/>
                <w:szCs w:val="28"/>
              </w:rPr>
              <w:t>Інформація на запит центрального органу виконавчої влади, що реа</w:t>
            </w:r>
            <w:r w:rsidR="00672C35">
              <w:rPr>
                <w:rFonts w:ascii="Times New Roman" w:hAnsi="Times New Roman"/>
                <w:b/>
                <w:sz w:val="28"/>
                <w:szCs w:val="28"/>
              </w:rPr>
              <w:t>лізує державну податкову</w:t>
            </w:r>
            <w:r w:rsidRPr="00E14DDE">
              <w:rPr>
                <w:rFonts w:ascii="Times New Roman" w:hAnsi="Times New Roman"/>
                <w:b/>
                <w:sz w:val="28"/>
                <w:szCs w:val="28"/>
              </w:rPr>
              <w:t xml:space="preserve"> політику, надається фінансовими агентами безоплатно у порядку та обсягах, визначених міжнародними договорами, що містять положення про обмін інформацією для податкових цілей, згода на обов’язковість яких надана Верховною Радою України, або укладеними на їх підставі міжвідомчими договорами. Порядок розкриття такої інформації банками встановлюється Національним банком України, а іншими фінансовими агентами — відповідним регулятором ринків фінансових послуг в межах повноважень, визначених Законом України </w:t>
            </w:r>
            <w:r w:rsidRPr="00E14DDE">
              <w:rPr>
                <w:rFonts w:ascii="Times New Roman" w:hAnsi="Times New Roman"/>
                <w:b/>
                <w:sz w:val="28"/>
                <w:szCs w:val="28"/>
                <w:lang w:val="ru-RU"/>
              </w:rPr>
              <w:t>“</w:t>
            </w:r>
            <w:r w:rsidRPr="00E14DDE">
              <w:rPr>
                <w:rFonts w:ascii="Times New Roman" w:hAnsi="Times New Roman"/>
                <w:b/>
                <w:sz w:val="28"/>
                <w:szCs w:val="28"/>
              </w:rPr>
              <w:t>Про фінансові послуги та державне регулювання ринків фінансових послуг”, за погодженням з центральним органом виконавчої влади, що забезпечує формування та реалізує державну фінансову політику, та з центральним органом виконавчої влади, що реалізує державн</w:t>
            </w:r>
            <w:r>
              <w:rPr>
                <w:rFonts w:ascii="Times New Roman" w:hAnsi="Times New Roman"/>
                <w:b/>
                <w:sz w:val="28"/>
                <w:szCs w:val="28"/>
              </w:rPr>
              <w:t>у пода</w:t>
            </w:r>
            <w:r w:rsidR="00672C35">
              <w:rPr>
                <w:rFonts w:ascii="Times New Roman" w:hAnsi="Times New Roman"/>
                <w:b/>
                <w:sz w:val="28"/>
                <w:szCs w:val="28"/>
              </w:rPr>
              <w:t>ткову</w:t>
            </w:r>
            <w:r>
              <w:rPr>
                <w:rFonts w:ascii="Times New Roman" w:hAnsi="Times New Roman"/>
                <w:b/>
                <w:sz w:val="28"/>
                <w:szCs w:val="28"/>
              </w:rPr>
              <w:t xml:space="preserve"> політику.</w:t>
            </w:r>
          </w:p>
        </w:tc>
      </w:tr>
      <w:tr w:rsidR="000E2AA3" w:rsidRPr="00F106E6" w:rsidTr="000E2AA3">
        <w:tc>
          <w:tcPr>
            <w:tcW w:w="7570" w:type="dxa"/>
            <w:gridSpan w:val="2"/>
          </w:tcPr>
          <w:p w:rsidR="000E2AA3" w:rsidRPr="00F106E6" w:rsidRDefault="000E2AA3" w:rsidP="000B37E8">
            <w:pPr>
              <w:tabs>
                <w:tab w:val="left" w:pos="581"/>
              </w:tabs>
              <w:spacing w:after="0" w:line="240" w:lineRule="auto"/>
              <w:ind w:firstLine="360"/>
              <w:jc w:val="both"/>
              <w:rPr>
                <w:rFonts w:ascii="Times New Roman" w:hAnsi="Times New Roman"/>
                <w:sz w:val="28"/>
                <w:szCs w:val="28"/>
              </w:rPr>
            </w:pPr>
            <w:r w:rsidRPr="00F106E6">
              <w:rPr>
                <w:rFonts w:ascii="Times New Roman" w:hAnsi="Times New Roman"/>
                <w:sz w:val="28"/>
                <w:szCs w:val="28"/>
              </w:rPr>
              <w:t xml:space="preserve">73.4. Інформація про наявність та рух коштів на рахунках платника податків надається в обсягах більших, ніж передбачені пунктом 73.3 цієї статті, банками та іншими фінансовими установами контролюючим органам за рішенням суду. Для отримання такої інформації контролюючий орган звертається до суду. </w:t>
            </w:r>
          </w:p>
        </w:tc>
        <w:tc>
          <w:tcPr>
            <w:tcW w:w="7796" w:type="dxa"/>
          </w:tcPr>
          <w:p w:rsidR="000E2AA3" w:rsidRPr="00F106E6" w:rsidRDefault="000E2AA3" w:rsidP="000B37E8">
            <w:pPr>
              <w:tabs>
                <w:tab w:val="left" w:pos="581"/>
              </w:tabs>
              <w:spacing w:after="0" w:line="240" w:lineRule="auto"/>
              <w:ind w:firstLine="360"/>
              <w:jc w:val="both"/>
              <w:rPr>
                <w:rFonts w:ascii="Times New Roman" w:hAnsi="Times New Roman"/>
                <w:sz w:val="28"/>
                <w:szCs w:val="28"/>
              </w:rPr>
            </w:pPr>
            <w:r w:rsidRPr="00F106E6">
              <w:rPr>
                <w:rFonts w:ascii="Times New Roman" w:hAnsi="Times New Roman"/>
                <w:sz w:val="28"/>
                <w:szCs w:val="28"/>
              </w:rPr>
              <w:t xml:space="preserve">73.4. Інформація про наявність та рух коштів на рахунках платника податків надається в обсягах більших, ніж передбачені пунктом 73.3 цієї статті, банками та іншими фінансовими установами контролюючим органам за рішенням суду. Для отримання такої інформації контролюючий орган звертається до суду. </w:t>
            </w:r>
          </w:p>
        </w:tc>
      </w:tr>
      <w:tr w:rsidR="000E2AA3" w:rsidRPr="00F106E6" w:rsidTr="000E2AA3">
        <w:tc>
          <w:tcPr>
            <w:tcW w:w="7570" w:type="dxa"/>
            <w:gridSpan w:val="2"/>
          </w:tcPr>
          <w:p w:rsidR="000E2AA3" w:rsidRPr="00F106E6" w:rsidRDefault="000E2AA3" w:rsidP="000B37E8">
            <w:pPr>
              <w:tabs>
                <w:tab w:val="left" w:pos="581"/>
              </w:tabs>
              <w:spacing w:after="0" w:line="240" w:lineRule="auto"/>
              <w:ind w:firstLine="360"/>
              <w:jc w:val="both"/>
              <w:rPr>
                <w:rFonts w:ascii="Times New Roman" w:hAnsi="Times New Roman"/>
                <w:b/>
                <w:sz w:val="28"/>
                <w:szCs w:val="28"/>
              </w:rPr>
            </w:pPr>
            <w:r w:rsidRPr="00F106E6">
              <w:rPr>
                <w:rFonts w:ascii="Times New Roman" w:hAnsi="Times New Roman"/>
                <w:b/>
                <w:sz w:val="28"/>
                <w:szCs w:val="28"/>
              </w:rPr>
              <w:t>Абзац відсутній</w:t>
            </w:r>
          </w:p>
        </w:tc>
        <w:tc>
          <w:tcPr>
            <w:tcW w:w="7796" w:type="dxa"/>
          </w:tcPr>
          <w:p w:rsidR="000E2AA3" w:rsidRPr="00F106E6" w:rsidRDefault="00E14DDE" w:rsidP="000B37E8">
            <w:pPr>
              <w:tabs>
                <w:tab w:val="left" w:pos="581"/>
              </w:tabs>
              <w:spacing w:after="0" w:line="240" w:lineRule="auto"/>
              <w:ind w:firstLine="360"/>
              <w:jc w:val="both"/>
              <w:rPr>
                <w:rFonts w:ascii="Times New Roman" w:hAnsi="Times New Roman"/>
                <w:sz w:val="28"/>
                <w:szCs w:val="28"/>
              </w:rPr>
            </w:pPr>
            <w:r w:rsidRPr="00E14DDE">
              <w:rPr>
                <w:rFonts w:ascii="Times New Roman" w:hAnsi="Times New Roman"/>
                <w:b/>
                <w:sz w:val="28"/>
                <w:szCs w:val="28"/>
              </w:rPr>
              <w:t xml:space="preserve">Правила, встановлені цим пунктом, не застосовуються до запитів про надання банками та іншими фінансовими установами, які визнаються фінансовими агентами, </w:t>
            </w:r>
            <w:r w:rsidRPr="00E14DDE">
              <w:rPr>
                <w:rFonts w:ascii="Times New Roman" w:hAnsi="Times New Roman"/>
                <w:b/>
                <w:sz w:val="28"/>
                <w:szCs w:val="28"/>
              </w:rPr>
              <w:lastRenderedPageBreak/>
              <w:t xml:space="preserve">інформації про підзвітні рахунки в обсягах, визначених Угодою між Урядом України та Урядом Сполучених Штатів Америки для поліпшення виконання податкових правил й застосування положень Закону США </w:t>
            </w:r>
            <w:r w:rsidRPr="00E14DDE">
              <w:rPr>
                <w:rFonts w:ascii="Times New Roman" w:hAnsi="Times New Roman"/>
                <w:b/>
                <w:sz w:val="28"/>
                <w:szCs w:val="28"/>
                <w:lang w:val="ru-RU"/>
              </w:rPr>
              <w:t>“</w:t>
            </w:r>
            <w:r w:rsidRPr="00E14DDE">
              <w:rPr>
                <w:rFonts w:ascii="Times New Roman" w:hAnsi="Times New Roman"/>
                <w:b/>
                <w:sz w:val="28"/>
                <w:szCs w:val="28"/>
              </w:rPr>
              <w:t>Про податкові вимоги до іноземних рахунків” (FATCA) та іншими міжнародними договорами, що містять положення про обмін інформацією для податкових цілей, згода на обов’язковість яких надана Верховною Радою України, або укладеними на їх під</w:t>
            </w:r>
            <w:r>
              <w:rPr>
                <w:rFonts w:ascii="Times New Roman" w:hAnsi="Times New Roman"/>
                <w:b/>
                <w:sz w:val="28"/>
                <w:szCs w:val="28"/>
              </w:rPr>
              <w:t>ставі міжвідомчими договорами.</w:t>
            </w:r>
          </w:p>
        </w:tc>
      </w:tr>
      <w:tr w:rsidR="000E2AA3" w:rsidRPr="00F106E6" w:rsidTr="000E2AA3">
        <w:tc>
          <w:tcPr>
            <w:tcW w:w="15366" w:type="dxa"/>
            <w:gridSpan w:val="3"/>
          </w:tcPr>
          <w:p w:rsidR="000E2AA3" w:rsidRPr="00F106E6" w:rsidRDefault="000E2AA3" w:rsidP="000B37E8">
            <w:pPr>
              <w:spacing w:after="0" w:line="240" w:lineRule="auto"/>
              <w:ind w:firstLine="360"/>
              <w:jc w:val="center"/>
              <w:rPr>
                <w:rFonts w:ascii="Times New Roman" w:hAnsi="Times New Roman"/>
                <w:sz w:val="28"/>
                <w:szCs w:val="28"/>
              </w:rPr>
            </w:pPr>
            <w:r w:rsidRPr="00F106E6">
              <w:rPr>
                <w:rFonts w:ascii="Times New Roman" w:hAnsi="Times New Roman"/>
                <w:b/>
                <w:sz w:val="28"/>
                <w:szCs w:val="28"/>
              </w:rPr>
              <w:lastRenderedPageBreak/>
              <w:t>ГЛАВА 11. ВІДПОВІДАЛЬНІСТЬ</w:t>
            </w:r>
          </w:p>
        </w:tc>
      </w:tr>
      <w:tr w:rsidR="000E2AA3" w:rsidRPr="00F106E6" w:rsidTr="000E2AA3">
        <w:tc>
          <w:tcPr>
            <w:tcW w:w="7318" w:type="dxa"/>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Стаття 118. Порушення строку та порядку подання інформації про відкриття або закриття банківських рахунків</w:t>
            </w:r>
          </w:p>
        </w:tc>
        <w:tc>
          <w:tcPr>
            <w:tcW w:w="8048" w:type="dxa"/>
            <w:gridSpan w:val="2"/>
          </w:tcPr>
          <w:p w:rsidR="000E2AA3" w:rsidRPr="00F106E6" w:rsidRDefault="000E2AA3" w:rsidP="000B37E8">
            <w:pPr>
              <w:spacing w:after="0" w:line="240" w:lineRule="auto"/>
              <w:ind w:firstLine="360"/>
              <w:jc w:val="both"/>
              <w:rPr>
                <w:rFonts w:ascii="Times New Roman" w:hAnsi="Times New Roman"/>
                <w:b/>
                <w:sz w:val="28"/>
                <w:szCs w:val="28"/>
              </w:rPr>
            </w:pPr>
            <w:r w:rsidRPr="00F106E6">
              <w:rPr>
                <w:rFonts w:ascii="Times New Roman" w:hAnsi="Times New Roman"/>
                <w:sz w:val="28"/>
                <w:szCs w:val="28"/>
              </w:rPr>
              <w:t xml:space="preserve">Стаття 118. Порушення строку та порядку подання інформації про відкриття або закриття банківських рахунків </w:t>
            </w:r>
            <w:r w:rsidRPr="006C4DDE">
              <w:rPr>
                <w:rFonts w:ascii="Times New Roman" w:hAnsi="Times New Roman"/>
                <w:b/>
                <w:sz w:val="28"/>
                <w:szCs w:val="28"/>
              </w:rPr>
              <w:t>та звіту про підзвітні рахунки</w:t>
            </w:r>
          </w:p>
        </w:tc>
      </w:tr>
      <w:tr w:rsidR="000E2AA3" w:rsidRPr="00F106E6" w:rsidTr="000E2AA3">
        <w:tc>
          <w:tcPr>
            <w:tcW w:w="7318" w:type="dxa"/>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 xml:space="preserve">118.1. Неподання банками або іншими фінансовими установами відповідним контролюючим органам в установлений </w:t>
            </w:r>
            <w:hyperlink r:id="rId11" w:anchor="n1590" w:history="1">
              <w:r w:rsidRPr="00F106E6">
                <w:rPr>
                  <w:rFonts w:ascii="Times New Roman" w:hAnsi="Times New Roman"/>
                  <w:sz w:val="28"/>
                  <w:szCs w:val="28"/>
                </w:rPr>
                <w:t>статтею 69</w:t>
              </w:r>
            </w:hyperlink>
            <w:r w:rsidRPr="00F106E6">
              <w:rPr>
                <w:rFonts w:ascii="Times New Roman" w:hAnsi="Times New Roman"/>
                <w:sz w:val="28"/>
                <w:szCs w:val="28"/>
              </w:rPr>
              <w:t xml:space="preserve"> цього Кодексу строк повідомлення про відкриття або закриття рахунків платників податків –</w:t>
            </w:r>
          </w:p>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тягне за собою накладення штрафу у розмірі 340 гривень за кожний випадок неподання або затримки.</w:t>
            </w:r>
          </w:p>
        </w:tc>
        <w:tc>
          <w:tcPr>
            <w:tcW w:w="8048" w:type="dxa"/>
            <w:gridSpan w:val="2"/>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 xml:space="preserve">118.1. Неподання банками або іншими фінансовими установами відповідним контролюючим органам в установлений </w:t>
            </w:r>
            <w:hyperlink r:id="rId12" w:anchor="n1590" w:history="1">
              <w:r w:rsidRPr="00F106E6">
                <w:rPr>
                  <w:rFonts w:ascii="Times New Roman" w:hAnsi="Times New Roman"/>
                  <w:sz w:val="28"/>
                  <w:szCs w:val="28"/>
                </w:rPr>
                <w:t>статтею 69</w:t>
              </w:r>
            </w:hyperlink>
            <w:r w:rsidRPr="00F106E6">
              <w:rPr>
                <w:rFonts w:ascii="Times New Roman" w:hAnsi="Times New Roman"/>
                <w:sz w:val="28"/>
                <w:szCs w:val="28"/>
              </w:rPr>
              <w:t xml:space="preserve"> цього Кодексу строк повідомлення про відкриття або закриття рахунків платників податків –</w:t>
            </w:r>
          </w:p>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тягне за собою накладення штрафу у розмірі 340 гривень за кожний випадок неподання або затримки.</w:t>
            </w:r>
          </w:p>
        </w:tc>
      </w:tr>
      <w:tr w:rsidR="000E2AA3" w:rsidRPr="00F106E6" w:rsidTr="000E2AA3">
        <w:tc>
          <w:tcPr>
            <w:tcW w:w="7318" w:type="dxa"/>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118.2. Здійснення видаткових операцій за рахунком платника податків до отримання повідомлення відповідного контролюючого органу про взяття рахунку на облік у контролюючих органах -</w:t>
            </w:r>
          </w:p>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 xml:space="preserve">тягне за собою накладення штрафу на банк або іншу фінансову установу в розмірі 10 відсотків суми усіх операцій за весь період до отримання такого повідомлення, </w:t>
            </w:r>
            <w:r w:rsidRPr="00F106E6">
              <w:rPr>
                <w:rFonts w:ascii="Times New Roman" w:hAnsi="Times New Roman"/>
                <w:sz w:val="28"/>
                <w:szCs w:val="28"/>
              </w:rPr>
              <w:lastRenderedPageBreak/>
              <w:t>здійснених з використанням таких рахунків (крім операцій з перерахування коштів до бюджетів або державних цільових фондів), але не менш як 850 гривень.</w:t>
            </w:r>
          </w:p>
        </w:tc>
        <w:tc>
          <w:tcPr>
            <w:tcW w:w="8048" w:type="dxa"/>
            <w:gridSpan w:val="2"/>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lastRenderedPageBreak/>
              <w:t>118.2. Здійснення видаткових операцій за рахунком платника податків до отримання повідомлення відповідного контролюючого органу про взяття рахунку на облік у контролюючих органах -</w:t>
            </w:r>
          </w:p>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 xml:space="preserve">тягне за собою накладення штрафу на банк або іншу фінансову установу в розмірі 10 відсотків суми усіх операцій за весь період до отримання такого повідомлення, здійснених з </w:t>
            </w:r>
            <w:r w:rsidRPr="00F106E6">
              <w:rPr>
                <w:rFonts w:ascii="Times New Roman" w:hAnsi="Times New Roman"/>
                <w:sz w:val="28"/>
                <w:szCs w:val="28"/>
              </w:rPr>
              <w:lastRenderedPageBreak/>
              <w:t>використанням таких рахунків (крім операцій з перерахування коштів до бюджетів або державних цільових фондів), але не менш як 850 гривень.</w:t>
            </w:r>
          </w:p>
        </w:tc>
      </w:tr>
      <w:tr w:rsidR="000E2AA3" w:rsidRPr="00F106E6" w:rsidTr="000E2AA3">
        <w:tc>
          <w:tcPr>
            <w:tcW w:w="7318" w:type="dxa"/>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lastRenderedPageBreak/>
              <w:t>118.3. Неповідомлення фізичними особами-підприємцями та особами, що проводять незалежну професійну діяльність, про свій статус банку або іншій фінансовій установі при відкритті рахунку -</w:t>
            </w:r>
          </w:p>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тягне за собою накладення штрафу в розмірі 340 гривень за кожний випадок неповідомлення.</w:t>
            </w:r>
          </w:p>
        </w:tc>
        <w:tc>
          <w:tcPr>
            <w:tcW w:w="8048" w:type="dxa"/>
            <w:gridSpan w:val="2"/>
          </w:tcPr>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118.3. Неповідомлення фізичними особами-підприємцями та особами, що проводять незалежну професійну діяльність, про свій статус банку або іншій фінансовій установі при відкритті рахунку -</w:t>
            </w:r>
          </w:p>
          <w:p w:rsidR="000E2AA3" w:rsidRPr="00F106E6" w:rsidRDefault="000E2AA3" w:rsidP="000B37E8">
            <w:pPr>
              <w:spacing w:after="0" w:line="240" w:lineRule="auto"/>
              <w:ind w:firstLine="360"/>
              <w:jc w:val="both"/>
              <w:rPr>
                <w:rFonts w:ascii="Times New Roman" w:hAnsi="Times New Roman"/>
                <w:sz w:val="28"/>
                <w:szCs w:val="28"/>
              </w:rPr>
            </w:pPr>
            <w:r w:rsidRPr="00F106E6">
              <w:rPr>
                <w:rFonts w:ascii="Times New Roman" w:hAnsi="Times New Roman"/>
                <w:sz w:val="28"/>
                <w:szCs w:val="28"/>
              </w:rPr>
              <w:t>тягне за собою накладення штрафу в розмірі 340 гривень за кожний випадок неповідомлення.</w:t>
            </w:r>
          </w:p>
        </w:tc>
      </w:tr>
      <w:tr w:rsidR="000E2AA3" w:rsidRPr="00F106E6" w:rsidTr="000E2AA3">
        <w:tc>
          <w:tcPr>
            <w:tcW w:w="7318" w:type="dxa"/>
          </w:tcPr>
          <w:p w:rsidR="000E2AA3" w:rsidRPr="00F106E6" w:rsidRDefault="000E2AA3" w:rsidP="000B37E8">
            <w:pPr>
              <w:spacing w:after="0" w:line="240" w:lineRule="auto"/>
              <w:ind w:firstLine="360"/>
              <w:jc w:val="both"/>
              <w:rPr>
                <w:rFonts w:ascii="Times New Roman" w:hAnsi="Times New Roman"/>
                <w:b/>
                <w:sz w:val="28"/>
                <w:szCs w:val="28"/>
              </w:rPr>
            </w:pPr>
            <w:r>
              <w:rPr>
                <w:rFonts w:ascii="Times New Roman" w:hAnsi="Times New Roman"/>
                <w:b/>
                <w:sz w:val="28"/>
                <w:szCs w:val="28"/>
              </w:rPr>
              <w:t>Пункт в</w:t>
            </w:r>
            <w:r w:rsidRPr="00F106E6">
              <w:rPr>
                <w:rFonts w:ascii="Times New Roman" w:hAnsi="Times New Roman"/>
                <w:b/>
                <w:sz w:val="28"/>
                <w:szCs w:val="28"/>
              </w:rPr>
              <w:t>ідсутній</w:t>
            </w:r>
          </w:p>
        </w:tc>
        <w:tc>
          <w:tcPr>
            <w:tcW w:w="8048" w:type="dxa"/>
            <w:gridSpan w:val="2"/>
          </w:tcPr>
          <w:p w:rsidR="00E14DDE" w:rsidRPr="00E14DDE" w:rsidRDefault="00E14DDE" w:rsidP="00E14DDE">
            <w:pPr>
              <w:spacing w:after="0" w:line="240" w:lineRule="auto"/>
              <w:ind w:firstLine="360"/>
              <w:jc w:val="both"/>
              <w:rPr>
                <w:rFonts w:ascii="Times New Roman" w:hAnsi="Times New Roman"/>
                <w:b/>
                <w:sz w:val="28"/>
                <w:szCs w:val="28"/>
              </w:rPr>
            </w:pPr>
            <w:r w:rsidRPr="00E14DDE">
              <w:rPr>
                <w:rFonts w:ascii="Times New Roman" w:hAnsi="Times New Roman"/>
                <w:b/>
                <w:sz w:val="28"/>
                <w:szCs w:val="28"/>
              </w:rPr>
              <w:t xml:space="preserve">118.4. Неподання, подання з порушенням встановленого строку, подання не у повному обсязі або з недостовірними відомостями, або з помилками фінансовими агентами звітів про підзвітні рахунки відповідно до вимог пункту 69.8 </w:t>
            </w:r>
            <w:r w:rsidR="000B37E8">
              <w:rPr>
                <w:rFonts w:ascii="Times New Roman" w:hAnsi="Times New Roman"/>
                <w:b/>
                <w:sz w:val="28"/>
                <w:szCs w:val="28"/>
                <w:lang w:val="ru-RU"/>
              </w:rPr>
              <w:t xml:space="preserve">    </w:t>
            </w:r>
            <w:r w:rsidRPr="00E14DDE">
              <w:rPr>
                <w:rFonts w:ascii="Times New Roman" w:hAnsi="Times New Roman"/>
                <w:b/>
                <w:sz w:val="28"/>
                <w:szCs w:val="28"/>
              </w:rPr>
              <w:t>статті 69 цього Кодексу —</w:t>
            </w:r>
          </w:p>
          <w:p w:rsidR="00E14DDE" w:rsidRPr="00E14DDE" w:rsidRDefault="00E14DDE" w:rsidP="00E14DDE">
            <w:pPr>
              <w:spacing w:after="0" w:line="240" w:lineRule="auto"/>
              <w:ind w:firstLine="360"/>
              <w:jc w:val="both"/>
              <w:rPr>
                <w:rFonts w:ascii="Times New Roman" w:hAnsi="Times New Roman"/>
                <w:b/>
                <w:sz w:val="28"/>
                <w:szCs w:val="28"/>
              </w:rPr>
            </w:pPr>
            <w:r w:rsidRPr="00E14DDE">
              <w:rPr>
                <w:rFonts w:ascii="Times New Roman" w:hAnsi="Times New Roman"/>
                <w:b/>
                <w:sz w:val="28"/>
                <w:szCs w:val="28"/>
              </w:rPr>
              <w:t xml:space="preserve">тягне за собою накладення штрафу у розмірі 100 розмірів мінімальної заробітної плати, встановленої законом на </w:t>
            </w:r>
            <w:r w:rsidR="000B37E8" w:rsidRPr="000B37E8">
              <w:rPr>
                <w:rFonts w:ascii="Times New Roman" w:hAnsi="Times New Roman"/>
                <w:b/>
                <w:sz w:val="28"/>
                <w:szCs w:val="28"/>
                <w:lang w:val="ru-RU"/>
              </w:rPr>
              <w:t xml:space="preserve">           </w:t>
            </w:r>
            <w:r w:rsidRPr="00E14DDE">
              <w:rPr>
                <w:rFonts w:ascii="Times New Roman" w:hAnsi="Times New Roman"/>
                <w:b/>
                <w:sz w:val="28"/>
                <w:szCs w:val="28"/>
              </w:rPr>
              <w:t>1 січня звітного (податкового) року.</w:t>
            </w:r>
          </w:p>
          <w:p w:rsidR="00E14DDE" w:rsidRPr="00E14DDE" w:rsidRDefault="00E14DDE" w:rsidP="00E14DDE">
            <w:pPr>
              <w:spacing w:after="0" w:line="240" w:lineRule="auto"/>
              <w:ind w:firstLine="360"/>
              <w:jc w:val="both"/>
              <w:rPr>
                <w:rFonts w:ascii="Times New Roman" w:hAnsi="Times New Roman"/>
                <w:b/>
                <w:sz w:val="28"/>
                <w:szCs w:val="28"/>
              </w:rPr>
            </w:pPr>
            <w:r w:rsidRPr="00E14DDE">
              <w:rPr>
                <w:rFonts w:ascii="Times New Roman" w:hAnsi="Times New Roman"/>
                <w:b/>
                <w:sz w:val="28"/>
                <w:szCs w:val="28"/>
              </w:rPr>
              <w:t>Сплата такого штрафу не звільняє фінансового агента від обов’язку подання звіту про підзвітні рахунки.</w:t>
            </w:r>
          </w:p>
          <w:p w:rsidR="00E14DDE" w:rsidRPr="00E14DDE" w:rsidRDefault="00E14DDE" w:rsidP="00E14DDE">
            <w:pPr>
              <w:spacing w:after="0" w:line="240" w:lineRule="auto"/>
              <w:ind w:firstLine="360"/>
              <w:jc w:val="both"/>
              <w:rPr>
                <w:rFonts w:ascii="Times New Roman" w:hAnsi="Times New Roman"/>
                <w:b/>
                <w:sz w:val="28"/>
                <w:szCs w:val="28"/>
              </w:rPr>
            </w:pPr>
            <w:r w:rsidRPr="00E14DDE">
              <w:rPr>
                <w:rFonts w:ascii="Times New Roman" w:hAnsi="Times New Roman"/>
                <w:b/>
                <w:sz w:val="28"/>
                <w:szCs w:val="28"/>
              </w:rPr>
              <w:t>Передбачений цим пунктом штраф не застосовується у разі, якщо недостовірні відомості або помилки у звіті про підзвітні рахунки виникли у зв’язку з поданням власником фінансового рахунка недостовірної інформації, та за умови, що фінансовий агент:</w:t>
            </w:r>
          </w:p>
          <w:p w:rsidR="00E14DDE" w:rsidRPr="00E14DDE" w:rsidRDefault="00E14DDE" w:rsidP="00E14DDE">
            <w:pPr>
              <w:spacing w:after="0" w:line="240" w:lineRule="auto"/>
              <w:ind w:firstLine="360"/>
              <w:jc w:val="both"/>
              <w:rPr>
                <w:rFonts w:ascii="Times New Roman" w:hAnsi="Times New Roman"/>
                <w:b/>
                <w:sz w:val="28"/>
                <w:szCs w:val="28"/>
              </w:rPr>
            </w:pPr>
            <w:r w:rsidRPr="00E14DDE">
              <w:rPr>
                <w:rFonts w:ascii="Times New Roman" w:hAnsi="Times New Roman"/>
                <w:b/>
                <w:sz w:val="28"/>
                <w:szCs w:val="28"/>
              </w:rPr>
              <w:t xml:space="preserve">вживав обґрунтованих та належних у відповідних умовах (обставинах) заходів для проведення перевірки статусу податкового резидентства власників фінансових рахунків та кінцевих бенефіціарних власників (контролерів) таких </w:t>
            </w:r>
            <w:r w:rsidRPr="00E14DDE">
              <w:rPr>
                <w:rFonts w:ascii="Times New Roman" w:hAnsi="Times New Roman"/>
                <w:b/>
                <w:sz w:val="28"/>
                <w:szCs w:val="28"/>
              </w:rPr>
              <w:lastRenderedPageBreak/>
              <w:t>власників фінансових рахунків;</w:t>
            </w:r>
          </w:p>
          <w:p w:rsidR="000E2AA3" w:rsidRPr="00F106E6" w:rsidRDefault="00E14DDE" w:rsidP="00E14DDE">
            <w:pPr>
              <w:spacing w:after="0" w:line="240" w:lineRule="auto"/>
              <w:ind w:firstLine="337"/>
              <w:jc w:val="both"/>
              <w:rPr>
                <w:rFonts w:ascii="Times New Roman" w:hAnsi="Times New Roman"/>
                <w:sz w:val="28"/>
                <w:szCs w:val="28"/>
              </w:rPr>
            </w:pPr>
            <w:r w:rsidRPr="00E14DDE">
              <w:rPr>
                <w:rFonts w:ascii="Times New Roman" w:hAnsi="Times New Roman"/>
                <w:b/>
                <w:sz w:val="28"/>
                <w:szCs w:val="28"/>
              </w:rPr>
              <w:t>своєчасно повідомив центральному органу виконавчої влади, що реа</w:t>
            </w:r>
            <w:r w:rsidR="00672C35">
              <w:rPr>
                <w:rFonts w:ascii="Times New Roman" w:hAnsi="Times New Roman"/>
                <w:b/>
                <w:sz w:val="28"/>
                <w:szCs w:val="28"/>
              </w:rPr>
              <w:t>лізує державну податкову</w:t>
            </w:r>
            <w:r w:rsidRPr="00E14DDE">
              <w:rPr>
                <w:rFonts w:ascii="Times New Roman" w:hAnsi="Times New Roman"/>
                <w:b/>
                <w:sz w:val="28"/>
                <w:szCs w:val="28"/>
              </w:rPr>
              <w:t xml:space="preserve"> політику, у строк, встановлений пунктом 69.8 статті 69 цього Кодексу, про подання власником фінансовог</w:t>
            </w:r>
            <w:r>
              <w:rPr>
                <w:rFonts w:ascii="Times New Roman" w:hAnsi="Times New Roman"/>
                <w:b/>
                <w:sz w:val="28"/>
                <w:szCs w:val="28"/>
              </w:rPr>
              <w:t>о рахунка недостовірних даних.</w:t>
            </w:r>
          </w:p>
        </w:tc>
      </w:tr>
    </w:tbl>
    <w:p w:rsidR="000E2AA3" w:rsidRPr="00CC6B7B" w:rsidRDefault="000E2AA3" w:rsidP="00CC6B7B">
      <w:pPr>
        <w:spacing w:after="0" w:line="240" w:lineRule="auto"/>
        <w:rPr>
          <w:sz w:val="28"/>
          <w:szCs w:val="28"/>
        </w:rPr>
      </w:pPr>
    </w:p>
    <w:p w:rsidR="00E342F3" w:rsidRPr="00CC6B7B" w:rsidRDefault="00E342F3" w:rsidP="00CC6B7B">
      <w:pPr>
        <w:spacing w:after="0" w:line="240" w:lineRule="auto"/>
        <w:rPr>
          <w:sz w:val="28"/>
          <w:szCs w:val="28"/>
          <w:lang w:val="ru-RU"/>
        </w:rPr>
      </w:pPr>
    </w:p>
    <w:p w:rsidR="000E2AA3" w:rsidRPr="000B37E8" w:rsidRDefault="000B37E8" w:rsidP="00FD6C1E">
      <w:pPr>
        <w:spacing w:after="0" w:line="240" w:lineRule="auto"/>
        <w:rPr>
          <w:rFonts w:ascii="Times New Roman" w:hAnsi="Times New Roman"/>
          <w:sz w:val="24"/>
          <w:szCs w:val="24"/>
          <w:lang w:val="ru-RU"/>
        </w:rPr>
      </w:pPr>
      <w:r w:rsidRPr="000B37E8">
        <w:rPr>
          <w:rFonts w:ascii="Times New Roman" w:hAnsi="Times New Roman"/>
          <w:b/>
          <w:sz w:val="28"/>
          <w:szCs w:val="28"/>
        </w:rPr>
        <w:t>Міністр</w:t>
      </w:r>
      <w:r w:rsidR="000E2AA3" w:rsidRPr="000E2AA3">
        <w:rPr>
          <w:rFonts w:ascii="Times New Roman" w:hAnsi="Times New Roman"/>
          <w:b/>
          <w:sz w:val="28"/>
          <w:szCs w:val="28"/>
        </w:rPr>
        <w:t xml:space="preserve"> фінансів України                                                                                                                  </w:t>
      </w:r>
      <w:r w:rsidR="00C80FC4" w:rsidRPr="00E42F71">
        <w:rPr>
          <w:rFonts w:ascii="Times New Roman" w:hAnsi="Times New Roman"/>
          <w:b/>
          <w:sz w:val="28"/>
          <w:szCs w:val="28"/>
          <w:lang w:val="ru-RU"/>
        </w:rPr>
        <w:t xml:space="preserve">  </w:t>
      </w:r>
      <w:r w:rsidR="000E2AA3" w:rsidRPr="000E2AA3">
        <w:rPr>
          <w:rFonts w:ascii="Times New Roman" w:hAnsi="Times New Roman"/>
          <w:b/>
          <w:sz w:val="28"/>
          <w:szCs w:val="28"/>
        </w:rPr>
        <w:t xml:space="preserve">            </w:t>
      </w:r>
      <w:r>
        <w:rPr>
          <w:rFonts w:ascii="Times New Roman" w:hAnsi="Times New Roman"/>
          <w:b/>
          <w:sz w:val="28"/>
          <w:szCs w:val="28"/>
          <w:lang w:val="ru-RU"/>
        </w:rPr>
        <w:t>Оксана МАРКАРОВА</w:t>
      </w:r>
    </w:p>
    <w:p w:rsidR="000E2AA3" w:rsidRPr="000E2AA3" w:rsidRDefault="000E2AA3" w:rsidP="000E2AA3">
      <w:pPr>
        <w:rPr>
          <w:rFonts w:ascii="Times New Roman" w:hAnsi="Times New Roman"/>
          <w:sz w:val="28"/>
          <w:szCs w:val="28"/>
          <w:lang w:val="ru-RU"/>
        </w:rPr>
      </w:pPr>
    </w:p>
    <w:p w:rsidR="000B37E8" w:rsidRPr="003E22DC" w:rsidRDefault="000B37E8" w:rsidP="000B37E8">
      <w:pPr>
        <w:rPr>
          <w:rFonts w:ascii="Times New Roman" w:hAnsi="Times New Roman"/>
          <w:sz w:val="28"/>
          <w:szCs w:val="28"/>
          <w:lang w:val="ru-RU"/>
        </w:rPr>
      </w:pPr>
      <w:r w:rsidRPr="00E42F71">
        <w:rPr>
          <w:rFonts w:ascii="Times New Roman" w:hAnsi="Times New Roman"/>
          <w:sz w:val="28"/>
          <w:szCs w:val="28"/>
          <w:lang w:val="ru-RU"/>
        </w:rPr>
        <w:t>“</w:t>
      </w:r>
      <w:r>
        <w:rPr>
          <w:rFonts w:ascii="Times New Roman" w:hAnsi="Times New Roman"/>
          <w:sz w:val="28"/>
          <w:szCs w:val="28"/>
        </w:rPr>
        <w:t>__</w:t>
      </w:r>
      <w:r w:rsidRPr="00E42F71">
        <w:rPr>
          <w:rFonts w:ascii="Times New Roman" w:hAnsi="Times New Roman"/>
          <w:sz w:val="28"/>
          <w:szCs w:val="28"/>
          <w:lang w:val="ru-RU"/>
        </w:rPr>
        <w:t>_”</w:t>
      </w:r>
      <w:r>
        <w:rPr>
          <w:rFonts w:ascii="Times New Roman" w:hAnsi="Times New Roman"/>
          <w:sz w:val="28"/>
          <w:szCs w:val="28"/>
        </w:rPr>
        <w:t xml:space="preserve"> ___________ 2019 </w:t>
      </w:r>
      <w:r>
        <w:rPr>
          <w:rFonts w:ascii="Times New Roman" w:hAnsi="Times New Roman"/>
          <w:sz w:val="28"/>
          <w:szCs w:val="28"/>
          <w:lang w:val="ru-RU"/>
        </w:rPr>
        <w:t>року</w:t>
      </w:r>
    </w:p>
    <w:p w:rsidR="00C04F01" w:rsidRPr="000E2AA3" w:rsidRDefault="00C04F01" w:rsidP="000E2AA3">
      <w:pPr>
        <w:rPr>
          <w:lang w:val="ru-RU"/>
        </w:rPr>
      </w:pPr>
    </w:p>
    <w:sectPr w:rsidR="00C04F01" w:rsidRPr="000E2AA3" w:rsidSect="00475167">
      <w:headerReference w:type="default" r:id="rId13"/>
      <w:pgSz w:w="16838" w:h="11906" w:orient="landscape"/>
      <w:pgMar w:top="1418" w:right="851"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0DA" w:rsidRDefault="00B500DA" w:rsidP="00475167">
      <w:pPr>
        <w:spacing w:after="0" w:line="240" w:lineRule="auto"/>
      </w:pPr>
      <w:r>
        <w:separator/>
      </w:r>
    </w:p>
  </w:endnote>
  <w:endnote w:type="continuationSeparator" w:id="0">
    <w:p w:rsidR="00B500DA" w:rsidRDefault="00B500DA" w:rsidP="00475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 Times"/>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0DA" w:rsidRDefault="00B500DA" w:rsidP="00475167">
      <w:pPr>
        <w:spacing w:after="0" w:line="240" w:lineRule="auto"/>
      </w:pPr>
      <w:r>
        <w:separator/>
      </w:r>
    </w:p>
  </w:footnote>
  <w:footnote w:type="continuationSeparator" w:id="0">
    <w:p w:rsidR="00B500DA" w:rsidRDefault="00B500DA" w:rsidP="004751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5328801"/>
      <w:docPartObj>
        <w:docPartGallery w:val="Page Numbers (Top of Page)"/>
        <w:docPartUnique/>
      </w:docPartObj>
    </w:sdtPr>
    <w:sdtEndPr>
      <w:rPr>
        <w:noProof/>
      </w:rPr>
    </w:sdtEndPr>
    <w:sdtContent>
      <w:p w:rsidR="000B37E8" w:rsidRDefault="000B37E8">
        <w:pPr>
          <w:pStyle w:val="a3"/>
          <w:jc w:val="center"/>
        </w:pPr>
        <w:r>
          <w:fldChar w:fldCharType="begin"/>
        </w:r>
        <w:r>
          <w:instrText xml:space="preserve"> PAGE   \* MERGEFORMAT </w:instrText>
        </w:r>
        <w:r>
          <w:fldChar w:fldCharType="separate"/>
        </w:r>
        <w:r w:rsidR="00977787">
          <w:rPr>
            <w:noProof/>
          </w:rPr>
          <w:t>2</w:t>
        </w:r>
        <w:r>
          <w:rPr>
            <w:noProof/>
          </w:rPr>
          <w:fldChar w:fldCharType="end"/>
        </w:r>
      </w:p>
    </w:sdtContent>
  </w:sdt>
  <w:p w:rsidR="000B37E8" w:rsidRDefault="000B37E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438F3"/>
    <w:multiLevelType w:val="hybridMultilevel"/>
    <w:tmpl w:val="86060B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AA3"/>
    <w:rsid w:val="000B37E8"/>
    <w:rsid w:val="000E2AA3"/>
    <w:rsid w:val="001A76D4"/>
    <w:rsid w:val="001F025C"/>
    <w:rsid w:val="00286883"/>
    <w:rsid w:val="003D0B7E"/>
    <w:rsid w:val="00475167"/>
    <w:rsid w:val="004B78A3"/>
    <w:rsid w:val="004C4078"/>
    <w:rsid w:val="00501520"/>
    <w:rsid w:val="005827D9"/>
    <w:rsid w:val="005A18BA"/>
    <w:rsid w:val="005D6FA0"/>
    <w:rsid w:val="00637DB6"/>
    <w:rsid w:val="00650A61"/>
    <w:rsid w:val="00672C35"/>
    <w:rsid w:val="00977787"/>
    <w:rsid w:val="00A40160"/>
    <w:rsid w:val="00B500DA"/>
    <w:rsid w:val="00C04F01"/>
    <w:rsid w:val="00C20897"/>
    <w:rsid w:val="00C80FC4"/>
    <w:rsid w:val="00CC6B7B"/>
    <w:rsid w:val="00D068A5"/>
    <w:rsid w:val="00D64BF0"/>
    <w:rsid w:val="00DA45F9"/>
    <w:rsid w:val="00E14DDE"/>
    <w:rsid w:val="00E342F3"/>
    <w:rsid w:val="00E3738D"/>
    <w:rsid w:val="00E42F71"/>
    <w:rsid w:val="00E5717D"/>
    <w:rsid w:val="00EC5B24"/>
    <w:rsid w:val="00F95D9B"/>
    <w:rsid w:val="00FD6C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2AA3"/>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2">
    <w:name w:val="st2"/>
    <w:uiPriority w:val="99"/>
    <w:rsid w:val="000E2AA3"/>
    <w:pPr>
      <w:autoSpaceDE w:val="0"/>
      <w:autoSpaceDN w:val="0"/>
      <w:adjustRightInd w:val="0"/>
      <w:spacing w:after="150" w:line="240" w:lineRule="auto"/>
      <w:ind w:firstLine="450"/>
      <w:jc w:val="both"/>
    </w:pPr>
    <w:rPr>
      <w:rFonts w:ascii="Courier New" w:eastAsia="Times New Roman" w:hAnsi="Courier New" w:cs="Courier New"/>
      <w:sz w:val="24"/>
      <w:szCs w:val="24"/>
      <w:lang w:val="ru-RU"/>
    </w:rPr>
  </w:style>
  <w:style w:type="character" w:customStyle="1" w:styleId="st42">
    <w:name w:val="st42"/>
    <w:uiPriority w:val="99"/>
    <w:rsid w:val="000E2AA3"/>
    <w:rPr>
      <w:rFonts w:ascii="Times New Roman" w:hAnsi="Times New Roman"/>
      <w:color w:val="000000"/>
    </w:rPr>
  </w:style>
  <w:style w:type="paragraph" w:styleId="a3">
    <w:name w:val="header"/>
    <w:basedOn w:val="a"/>
    <w:link w:val="a4"/>
    <w:uiPriority w:val="99"/>
    <w:unhideWhenUsed/>
    <w:rsid w:val="00475167"/>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475167"/>
    <w:rPr>
      <w:rFonts w:ascii="Calibri" w:eastAsia="Times New Roman" w:hAnsi="Calibri" w:cs="Times New Roman"/>
    </w:rPr>
  </w:style>
  <w:style w:type="paragraph" w:styleId="a5">
    <w:name w:val="footer"/>
    <w:basedOn w:val="a"/>
    <w:link w:val="a6"/>
    <w:uiPriority w:val="99"/>
    <w:unhideWhenUsed/>
    <w:rsid w:val="00475167"/>
    <w:pPr>
      <w:tabs>
        <w:tab w:val="center" w:pos="4819"/>
        <w:tab w:val="right" w:pos="9639"/>
      </w:tabs>
      <w:spacing w:after="0" w:line="240" w:lineRule="auto"/>
    </w:pPr>
  </w:style>
  <w:style w:type="character" w:customStyle="1" w:styleId="a6">
    <w:name w:val="Нижний колонтитул Знак"/>
    <w:basedOn w:val="a0"/>
    <w:link w:val="a5"/>
    <w:uiPriority w:val="99"/>
    <w:rsid w:val="00475167"/>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2AA3"/>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2">
    <w:name w:val="st2"/>
    <w:uiPriority w:val="99"/>
    <w:rsid w:val="000E2AA3"/>
    <w:pPr>
      <w:autoSpaceDE w:val="0"/>
      <w:autoSpaceDN w:val="0"/>
      <w:adjustRightInd w:val="0"/>
      <w:spacing w:after="150" w:line="240" w:lineRule="auto"/>
      <w:ind w:firstLine="450"/>
      <w:jc w:val="both"/>
    </w:pPr>
    <w:rPr>
      <w:rFonts w:ascii="Courier New" w:eastAsia="Times New Roman" w:hAnsi="Courier New" w:cs="Courier New"/>
      <w:sz w:val="24"/>
      <w:szCs w:val="24"/>
      <w:lang w:val="ru-RU"/>
    </w:rPr>
  </w:style>
  <w:style w:type="character" w:customStyle="1" w:styleId="st42">
    <w:name w:val="st42"/>
    <w:uiPriority w:val="99"/>
    <w:rsid w:val="000E2AA3"/>
    <w:rPr>
      <w:rFonts w:ascii="Times New Roman" w:hAnsi="Times New Roman"/>
      <w:color w:val="000000"/>
    </w:rPr>
  </w:style>
  <w:style w:type="paragraph" w:styleId="a3">
    <w:name w:val="header"/>
    <w:basedOn w:val="a"/>
    <w:link w:val="a4"/>
    <w:uiPriority w:val="99"/>
    <w:unhideWhenUsed/>
    <w:rsid w:val="00475167"/>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475167"/>
    <w:rPr>
      <w:rFonts w:ascii="Calibri" w:eastAsia="Times New Roman" w:hAnsi="Calibri" w:cs="Times New Roman"/>
    </w:rPr>
  </w:style>
  <w:style w:type="paragraph" w:styleId="a5">
    <w:name w:val="footer"/>
    <w:basedOn w:val="a"/>
    <w:link w:val="a6"/>
    <w:uiPriority w:val="99"/>
    <w:unhideWhenUsed/>
    <w:rsid w:val="00475167"/>
    <w:pPr>
      <w:tabs>
        <w:tab w:val="center" w:pos="4819"/>
        <w:tab w:val="right" w:pos="9639"/>
      </w:tabs>
      <w:spacing w:after="0" w:line="240" w:lineRule="auto"/>
    </w:pPr>
  </w:style>
  <w:style w:type="character" w:customStyle="1" w:styleId="a6">
    <w:name w:val="Нижний колонтитул Знак"/>
    <w:basedOn w:val="a0"/>
    <w:link w:val="a5"/>
    <w:uiPriority w:val="99"/>
    <w:rsid w:val="00475167"/>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on5.rada.gov.ua/laws/show/2755-17/print14436179635225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on5.rada.gov.ua/laws/show/2755-17/print1443617963522502"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zakon5.rada.gov.ua/laws/show/1245-2010-%D0%BF" TargetMode="External"/><Relationship Id="rId4" Type="http://schemas.microsoft.com/office/2007/relationships/stylesWithEffects" Target="stylesWithEffects.xml"/><Relationship Id="rId9" Type="http://schemas.openxmlformats.org/officeDocument/2006/relationships/hyperlink" Target="http://zakon5.rada.gov.ua/laws/show/1245-2010-%D0%B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538F8-1AB2-40F6-8BD5-650A996E5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15027</Words>
  <Characters>8566</Characters>
  <Application>Microsoft Office Word</Application>
  <DocSecurity>0</DocSecurity>
  <Lines>71</Lines>
  <Paragraphs>47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Minfin</Company>
  <LinksUpToDate>false</LinksUpToDate>
  <CharactersWithSpaces>23546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User</cp:lastModifiedBy>
  <cp:revision>2</cp:revision>
  <cp:lastPrinted>2018-02-27T08:28:00Z</cp:lastPrinted>
  <dcterms:created xsi:type="dcterms:W3CDTF">2019-09-06T13:25:00Z</dcterms:created>
  <dcterms:modified xsi:type="dcterms:W3CDTF">2019-09-06T13:25:00Z</dcterms:modified>
</cp:coreProperties>
</file>