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857" w:rsidRDefault="00116857" w:rsidP="00116857">
      <w:pPr>
        <w:ind w:firstLine="567"/>
        <w:jc w:val="center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ПОЯСНЮВАЛЬНА ЗАПИСКА</w:t>
      </w:r>
    </w:p>
    <w:p w:rsidR="00116857" w:rsidRDefault="00116857" w:rsidP="00116857">
      <w:pPr>
        <w:ind w:firstLine="567"/>
        <w:jc w:val="center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 xml:space="preserve">до </w:t>
      </w:r>
      <w:proofErr w:type="spellStart"/>
      <w:r>
        <w:rPr>
          <w:b/>
          <w:spacing w:val="-8"/>
          <w:sz w:val="28"/>
          <w:szCs w:val="28"/>
          <w:lang w:val="uk-UA"/>
        </w:rPr>
        <w:t>проєкту</w:t>
      </w:r>
      <w:proofErr w:type="spellEnd"/>
      <w:r>
        <w:rPr>
          <w:b/>
          <w:spacing w:val="-8"/>
          <w:sz w:val="28"/>
          <w:szCs w:val="28"/>
          <w:lang w:val="uk-UA"/>
        </w:rPr>
        <w:t xml:space="preserve"> Закону України «Про ратифікацію </w:t>
      </w:r>
      <w:r>
        <w:rPr>
          <w:b/>
          <w:bCs/>
          <w:spacing w:val="-8"/>
          <w:sz w:val="28"/>
          <w:szCs w:val="28"/>
          <w:lang w:val="uk-UA"/>
        </w:rPr>
        <w:t>Протоколу між Урядом України і Швейцарською Федеральною Радою про внесення змін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неї, вчинених у м. Києві 30 жовтня 2000 року</w:t>
      </w:r>
      <w:r>
        <w:rPr>
          <w:b/>
          <w:spacing w:val="-8"/>
          <w:sz w:val="28"/>
          <w:szCs w:val="28"/>
          <w:lang w:val="uk-UA"/>
        </w:rPr>
        <w:t>»</w:t>
      </w:r>
    </w:p>
    <w:p w:rsidR="00116857" w:rsidRDefault="00116857" w:rsidP="00116857">
      <w:pPr>
        <w:ind w:firstLine="567"/>
        <w:jc w:val="both"/>
        <w:rPr>
          <w:b/>
          <w:spacing w:val="-8"/>
          <w:sz w:val="16"/>
          <w:szCs w:val="16"/>
          <w:lang w:val="uk-UA"/>
        </w:rPr>
      </w:pPr>
      <w:r>
        <w:rPr>
          <w:b/>
          <w:spacing w:val="-8"/>
          <w:sz w:val="28"/>
          <w:szCs w:val="28"/>
          <w:lang w:val="uk-UA"/>
        </w:rPr>
        <w:tab/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Мета: виконання внутрішніх державних процедур, необхідних для того, щоб Протокол набрав чинності у відносинах між двома країнами.</w:t>
      </w:r>
    </w:p>
    <w:p w:rsidR="00116857" w:rsidRDefault="00116857" w:rsidP="00116857">
      <w:pPr>
        <w:ind w:firstLine="567"/>
        <w:jc w:val="both"/>
        <w:rPr>
          <w:b/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 xml:space="preserve">1. Підстава розроблення </w:t>
      </w:r>
      <w:proofErr w:type="spellStart"/>
      <w:r>
        <w:rPr>
          <w:b/>
          <w:spacing w:val="-8"/>
          <w:sz w:val="28"/>
          <w:szCs w:val="28"/>
          <w:lang w:val="uk-UA"/>
        </w:rPr>
        <w:t>проєкту</w:t>
      </w:r>
      <w:proofErr w:type="spellEnd"/>
      <w:r>
        <w:rPr>
          <w:b/>
          <w:spacing w:val="-8"/>
          <w:sz w:val="28"/>
          <w:szCs w:val="28"/>
          <w:lang w:val="uk-UA"/>
        </w:rPr>
        <w:t xml:space="preserve"> акта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України (далі – </w:t>
      </w: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Закону) підготовлено відповідно до пунктів 2 – 5 статті 9 Закону України «Про міжнародні договори України». </w:t>
      </w:r>
    </w:p>
    <w:p w:rsidR="00116857" w:rsidRDefault="00116857" w:rsidP="00116857">
      <w:pPr>
        <w:ind w:firstLine="567"/>
        <w:jc w:val="both"/>
        <w:rPr>
          <w:b/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2. Обґрунтування необхідності прийняття акта</w:t>
      </w:r>
    </w:p>
    <w:p w:rsidR="00116857" w:rsidRDefault="00116857" w:rsidP="00116857">
      <w:pPr>
        <w:tabs>
          <w:tab w:val="left" w:pos="540"/>
        </w:tabs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Необхідність укладення цього Протоколу пояснюється тим, що в процесі переговорів із Швейцарською Стороною були узгоджені зміни, які необхідно внести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неї.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  <w:lang w:val="uk-UA"/>
        </w:rPr>
        <w:t>Суб’єктами виконання Протоколу є Міністерство фінансів України та Державна податкова служба України.</w:t>
      </w:r>
    </w:p>
    <w:p w:rsidR="00116857" w:rsidRDefault="00116857" w:rsidP="00116857">
      <w:pPr>
        <w:tabs>
          <w:tab w:val="left" w:pos="-3240"/>
        </w:tabs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 xml:space="preserve">3. Суть </w:t>
      </w:r>
      <w:proofErr w:type="spellStart"/>
      <w:r>
        <w:rPr>
          <w:b/>
          <w:spacing w:val="-8"/>
          <w:sz w:val="28"/>
          <w:szCs w:val="28"/>
          <w:lang w:val="uk-UA"/>
        </w:rPr>
        <w:t>проєкту</w:t>
      </w:r>
      <w:proofErr w:type="spellEnd"/>
      <w:r>
        <w:rPr>
          <w:b/>
          <w:spacing w:val="-8"/>
          <w:sz w:val="28"/>
          <w:szCs w:val="28"/>
          <w:lang w:val="uk-UA"/>
        </w:rPr>
        <w:t xml:space="preserve"> акта</w:t>
      </w:r>
    </w:p>
    <w:p w:rsidR="00116857" w:rsidRDefault="00116857" w:rsidP="00116857">
      <w:pPr>
        <w:ind w:firstLine="567"/>
        <w:jc w:val="both"/>
        <w:rPr>
          <w:rFonts w:eastAsia="Calibri"/>
          <w:spacing w:val="-8"/>
          <w:sz w:val="28"/>
          <w:szCs w:val="28"/>
          <w:lang w:val="uk-UA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затверджує завершення внутрішніх державних процедур, необхідних для набрання чинності </w:t>
      </w:r>
      <w:r>
        <w:rPr>
          <w:rFonts w:eastAsia="Calibri"/>
          <w:spacing w:val="-8"/>
          <w:sz w:val="28"/>
          <w:szCs w:val="28"/>
          <w:lang w:val="uk-UA"/>
        </w:rPr>
        <w:t>Протоколом між Урядом України і Швейцарською Федеральною Радою про внесення змін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4. Правові аспекти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shd w:val="clear" w:color="auto" w:fill="FFFFFF"/>
          <w:lang w:val="uk-UA" w:eastAsia="uk-UA"/>
        </w:rPr>
      </w:pPr>
      <w:r>
        <w:rPr>
          <w:spacing w:val="-8"/>
          <w:sz w:val="28"/>
          <w:szCs w:val="28"/>
          <w:lang w:val="uk-UA" w:eastAsia="uk-UA"/>
        </w:rPr>
        <w:t xml:space="preserve">У зазначеній сфері правового регулювання діє </w:t>
      </w:r>
      <w:r>
        <w:rPr>
          <w:spacing w:val="-8"/>
          <w:sz w:val="28"/>
          <w:szCs w:val="28"/>
          <w:lang w:val="uk-UA"/>
        </w:rPr>
        <w:t xml:space="preserve">Конвенція між Урядом України і Швейцарською Федеральною Радою про уникнення подвійного оподаткування стосовно податків на доходи і на капітал та Протокол до неї, вчинені у м. Києві </w:t>
      </w:r>
      <w:r>
        <w:rPr>
          <w:spacing w:val="-8"/>
          <w:sz w:val="28"/>
          <w:szCs w:val="28"/>
        </w:rPr>
        <w:t xml:space="preserve">          </w:t>
      </w:r>
      <w:r>
        <w:rPr>
          <w:spacing w:val="-8"/>
          <w:sz w:val="28"/>
          <w:szCs w:val="28"/>
          <w:lang w:val="uk-UA"/>
        </w:rPr>
        <w:t>30 жовтня 2000 року.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Розпорядження Кабінету Міністрів України від 04 квітня 2018 р. № 212-р «Про підписання Протоколу між Урядом України і Швейцарською Федеральною Радою про внесення змін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неї, вчинених у м. Києві 30 жовтня 2000 року» (із змінами, внесеними згідно з розпорядженнями Кабінету Міністрів України </w:t>
      </w:r>
      <w:r>
        <w:rPr>
          <w:bCs/>
          <w:color w:val="000000"/>
          <w:spacing w:val="-8"/>
          <w:sz w:val="28"/>
          <w:szCs w:val="28"/>
          <w:shd w:val="clear" w:color="auto" w:fill="FFFFFF"/>
          <w:lang w:val="uk-UA"/>
        </w:rPr>
        <w:t>від 29 серпня     2018 р. № 605-р</w:t>
      </w:r>
      <w:r>
        <w:rPr>
          <w:bCs/>
          <w:color w:val="000000"/>
          <w:spacing w:val="-8"/>
          <w:sz w:val="28"/>
          <w:szCs w:val="28"/>
          <w:shd w:val="clear" w:color="auto" w:fill="FFFFFF"/>
        </w:rPr>
        <w:t> </w:t>
      </w:r>
      <w:r>
        <w:rPr>
          <w:bCs/>
          <w:color w:val="000000"/>
          <w:spacing w:val="-8"/>
          <w:sz w:val="28"/>
          <w:szCs w:val="28"/>
          <w:shd w:val="clear" w:color="auto" w:fill="FFFFFF"/>
          <w:lang w:val="uk-UA"/>
        </w:rPr>
        <w:t>та від 27 грудня 2018 р. № 1081-р)</w:t>
      </w:r>
      <w:r>
        <w:rPr>
          <w:spacing w:val="-8"/>
          <w:sz w:val="28"/>
          <w:szCs w:val="28"/>
          <w:lang w:val="uk-UA"/>
        </w:rPr>
        <w:t>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</w:rPr>
        <w:t>4</w:t>
      </w:r>
      <w:r>
        <w:rPr>
          <w:b/>
          <w:bCs/>
          <w:spacing w:val="-8"/>
          <w:sz w:val="28"/>
          <w:szCs w:val="28"/>
          <w:vertAlign w:val="superscript"/>
          <w:lang w:val="uk-UA"/>
        </w:rPr>
        <w:t>1</w:t>
      </w:r>
      <w:r>
        <w:rPr>
          <w:b/>
          <w:spacing w:val="-8"/>
          <w:sz w:val="28"/>
          <w:szCs w:val="28"/>
          <w:lang w:val="uk-UA"/>
        </w:rPr>
        <w:t>. Відповідність засадам реалізації органами виконавчої влади принципів державної політики цифрового розвитку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не стосується державної політики цифрового розвитку.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shd w:val="clear" w:color="auto" w:fill="FFFFFF"/>
          <w:lang w:val="uk-UA" w:eastAsia="uk-UA"/>
        </w:rPr>
      </w:pPr>
      <w:r>
        <w:rPr>
          <w:spacing w:val="-8"/>
          <w:sz w:val="16"/>
          <w:szCs w:val="16"/>
          <w:shd w:val="clear" w:color="auto" w:fill="FFFFFF"/>
          <w:lang w:val="uk-UA" w:eastAsia="uk-UA"/>
        </w:rPr>
        <w:br/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shd w:val="clear" w:color="auto" w:fill="FFFFFF"/>
          <w:lang w:val="uk-UA" w:eastAsia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5. Фінансово-економічне обґрунтування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Реалізація </w:t>
      </w:r>
      <w:proofErr w:type="spellStart"/>
      <w:r>
        <w:rPr>
          <w:spacing w:val="-8"/>
          <w:sz w:val="28"/>
          <w:szCs w:val="28"/>
          <w:lang w:val="uk-UA"/>
        </w:rPr>
        <w:t>проєкту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не потребує додаткового бюджетного фінансування.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6. Прогноз впливу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</w:rPr>
      </w:pP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b/>
          <w:bCs/>
          <w:spacing w:val="-8"/>
          <w:sz w:val="28"/>
          <w:szCs w:val="28"/>
          <w:lang w:val="uk-UA"/>
        </w:rPr>
        <w:t>6</w:t>
      </w:r>
      <w:r>
        <w:rPr>
          <w:b/>
          <w:bCs/>
          <w:spacing w:val="-8"/>
          <w:sz w:val="28"/>
          <w:szCs w:val="28"/>
          <w:vertAlign w:val="superscript"/>
          <w:lang w:val="uk-UA"/>
        </w:rPr>
        <w:t>1</w:t>
      </w:r>
      <w:r>
        <w:rPr>
          <w:b/>
          <w:bCs/>
          <w:spacing w:val="-8"/>
          <w:sz w:val="28"/>
          <w:szCs w:val="28"/>
          <w:lang w:val="uk-UA"/>
        </w:rPr>
        <w:t>. Стратегічна екологічна оцінка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bookmarkStart w:id="0" w:name="n1786"/>
      <w:bookmarkEnd w:id="0"/>
      <w:proofErr w:type="spellStart"/>
      <w:r>
        <w:rPr>
          <w:spacing w:val="-8"/>
          <w:sz w:val="28"/>
          <w:szCs w:val="28"/>
          <w:lang w:val="uk-UA"/>
        </w:rPr>
        <w:t>Проєктом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не затверджується документ державного планування. </w:t>
      </w:r>
    </w:p>
    <w:p w:rsidR="00116857" w:rsidRDefault="00116857" w:rsidP="00116857">
      <w:pPr>
        <w:ind w:left="720" w:firstLine="567"/>
        <w:jc w:val="both"/>
        <w:rPr>
          <w:b/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7. Позиція заінтересованих сторін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Стосовно </w:t>
      </w:r>
      <w:proofErr w:type="spellStart"/>
      <w:r>
        <w:rPr>
          <w:spacing w:val="-8"/>
          <w:sz w:val="28"/>
          <w:szCs w:val="28"/>
          <w:lang w:val="uk-UA"/>
        </w:rPr>
        <w:t>проєкту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не проводилися консультації із заінтересованими сторонами.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8. Громадське обговорення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не потребує проведення консультацій з громадськістю.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9. Позиція заінтересованих органів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proofErr w:type="spellStart"/>
      <w:r>
        <w:rPr>
          <w:spacing w:val="-8"/>
          <w:sz w:val="28"/>
          <w:szCs w:val="28"/>
          <w:lang w:val="uk-UA"/>
        </w:rPr>
        <w:t>Проєкт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погоджено без зауважень Міністерством розвитку економіки, торгівлі та сільського господарства України і Державною податковою службою України.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rFonts w:eastAsiaTheme="minorHAnsi" w:cstheme="minorBidi"/>
          <w:sz w:val="28"/>
          <w:szCs w:val="28"/>
          <w:lang w:val="uk-UA" w:eastAsia="en-US"/>
        </w:rPr>
        <w:t xml:space="preserve">Поряд з цим зазначаємо, що відповідно до параграфу </w:t>
      </w:r>
      <w:r>
        <w:rPr>
          <w:rFonts w:cstheme="minorBidi"/>
          <w:sz w:val="28"/>
          <w:szCs w:val="28"/>
          <w:lang w:val="uk-UA" w:eastAsia="uk-UA"/>
        </w:rPr>
        <w:t>§</w:t>
      </w:r>
      <w:r>
        <w:rPr>
          <w:rFonts w:cstheme="minorBidi"/>
          <w:b/>
          <w:sz w:val="28"/>
          <w:szCs w:val="28"/>
          <w:lang w:val="uk-UA" w:eastAsia="uk-UA"/>
        </w:rPr>
        <w:t xml:space="preserve"> </w:t>
      </w:r>
      <w:r>
        <w:rPr>
          <w:rFonts w:cstheme="minorBidi"/>
          <w:sz w:val="28"/>
          <w:szCs w:val="28"/>
          <w:lang w:val="uk-UA" w:eastAsia="uk-UA"/>
        </w:rPr>
        <w:t xml:space="preserve">39 Регламенту Кабінету Міністрів України, затвердженого постановою від 18 липня 2007 року № 950, у разі коли заінтересований орган в установлений відповідно до § 38 строк не висловив свою позицію щодо </w:t>
      </w:r>
      <w:proofErr w:type="spellStart"/>
      <w:r>
        <w:rPr>
          <w:rFonts w:cstheme="minorBidi"/>
          <w:sz w:val="28"/>
          <w:szCs w:val="28"/>
          <w:lang w:val="uk-UA" w:eastAsia="uk-UA"/>
        </w:rPr>
        <w:t>проєкту</w:t>
      </w:r>
      <w:proofErr w:type="spellEnd"/>
      <w:r>
        <w:rPr>
          <w:rFonts w:cstheme="minorBidi"/>
          <w:sz w:val="28"/>
          <w:szCs w:val="28"/>
          <w:lang w:val="uk-UA" w:eastAsia="uk-UA"/>
        </w:rPr>
        <w:t xml:space="preserve"> акта Кабінету Міністрів, </w:t>
      </w:r>
      <w:proofErr w:type="spellStart"/>
      <w:r>
        <w:rPr>
          <w:rFonts w:cstheme="minorBidi"/>
          <w:sz w:val="28"/>
          <w:szCs w:val="28"/>
          <w:lang w:val="uk-UA" w:eastAsia="uk-UA"/>
        </w:rPr>
        <w:t>проєкт</w:t>
      </w:r>
      <w:proofErr w:type="spellEnd"/>
      <w:r>
        <w:rPr>
          <w:rFonts w:cstheme="minorBidi"/>
          <w:sz w:val="28"/>
          <w:szCs w:val="28"/>
          <w:lang w:val="uk-UA" w:eastAsia="uk-UA"/>
        </w:rPr>
        <w:t xml:space="preserve"> вважається погодженим без зауважень.</w:t>
      </w:r>
      <w:bookmarkStart w:id="1" w:name="n280"/>
      <w:bookmarkEnd w:id="1"/>
      <w:r>
        <w:rPr>
          <w:rFonts w:cstheme="minorBidi"/>
          <w:sz w:val="28"/>
          <w:szCs w:val="28"/>
          <w:lang w:val="uk-UA" w:eastAsia="uk-UA"/>
        </w:rPr>
        <w:t xml:space="preserve"> </w:t>
      </w:r>
      <w:r>
        <w:rPr>
          <w:rFonts w:cstheme="minorBidi"/>
          <w:sz w:val="28"/>
          <w:szCs w:val="28"/>
          <w:lang w:val="uk-UA"/>
        </w:rPr>
        <w:t>Враховуючи згадане вважаємо, що Міністерство закордонних справ України</w:t>
      </w:r>
      <w:r>
        <w:rPr>
          <w:rFonts w:eastAsiaTheme="minorHAnsi" w:cstheme="minorBidi"/>
          <w:sz w:val="28"/>
          <w:szCs w:val="28"/>
          <w:lang w:val="uk-UA" w:eastAsia="en-US"/>
        </w:rPr>
        <w:t xml:space="preserve"> погодило його за </w:t>
      </w:r>
      <w:proofErr w:type="spellStart"/>
      <w:r>
        <w:rPr>
          <w:rFonts w:eastAsiaTheme="minorHAnsi" w:cstheme="minorBidi"/>
          <w:sz w:val="28"/>
          <w:szCs w:val="28"/>
          <w:lang w:val="uk-UA" w:eastAsia="en-US"/>
        </w:rPr>
        <w:t>вмовчанням</w:t>
      </w:r>
      <w:proofErr w:type="spellEnd"/>
      <w:r>
        <w:rPr>
          <w:rFonts w:eastAsiaTheme="minorHAnsi" w:cstheme="minorBidi"/>
          <w:sz w:val="28"/>
          <w:szCs w:val="28"/>
          <w:lang w:val="uk-UA" w:eastAsia="en-US"/>
        </w:rPr>
        <w:t>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10. Правова експертиза</w:t>
      </w:r>
    </w:p>
    <w:p w:rsidR="00116857" w:rsidRDefault="00116857" w:rsidP="00116857">
      <w:pPr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Правову експертизу проведено Міністерством юстиції України    03.09.2019 та погоджено </w:t>
      </w:r>
      <w:proofErr w:type="spellStart"/>
      <w:r>
        <w:rPr>
          <w:rFonts w:eastAsiaTheme="minorHAnsi"/>
          <w:sz w:val="28"/>
          <w:szCs w:val="28"/>
          <w:lang w:val="uk-UA" w:eastAsia="en-US"/>
        </w:rPr>
        <w:t>проєкт</w:t>
      </w:r>
      <w:proofErr w:type="spellEnd"/>
      <w:r>
        <w:rPr>
          <w:rFonts w:eastAsiaTheme="minorHAnsi"/>
          <w:sz w:val="28"/>
          <w:szCs w:val="28"/>
          <w:lang w:val="uk-UA" w:eastAsia="en-US"/>
        </w:rPr>
        <w:t xml:space="preserve"> Закону без зауважень.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11. Запобігання дискримінації</w:t>
      </w:r>
    </w:p>
    <w:p w:rsidR="00116857" w:rsidRDefault="00116857" w:rsidP="00116857">
      <w:pPr>
        <w:tabs>
          <w:tab w:val="left" w:pos="567"/>
        </w:tabs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У </w:t>
      </w:r>
      <w:proofErr w:type="spellStart"/>
      <w:r>
        <w:rPr>
          <w:spacing w:val="-8"/>
          <w:sz w:val="28"/>
          <w:szCs w:val="28"/>
          <w:lang w:val="uk-UA"/>
        </w:rPr>
        <w:t>проєкті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відсутні положення, які містять ознаки дискримінації.</w:t>
      </w:r>
    </w:p>
    <w:p w:rsidR="00116857" w:rsidRDefault="00116857" w:rsidP="00116857">
      <w:pPr>
        <w:tabs>
          <w:tab w:val="left" w:pos="780"/>
        </w:tabs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11ˡ. Відповідність принципу забезпечення рівних прав та можливостей жінок і чоловіків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У </w:t>
      </w:r>
      <w:proofErr w:type="spellStart"/>
      <w:r>
        <w:rPr>
          <w:spacing w:val="-8"/>
          <w:sz w:val="28"/>
          <w:szCs w:val="28"/>
          <w:lang w:val="uk-UA"/>
        </w:rPr>
        <w:t>проєкті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відсутні положення, які порушують принцип забезпечення рівних прав та можливостей жінок і чоловіків.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12. Запобігання корупції</w:t>
      </w:r>
    </w:p>
    <w:p w:rsidR="00116857" w:rsidRDefault="00116857" w:rsidP="00116857">
      <w:pPr>
        <w:ind w:firstLine="567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У </w:t>
      </w:r>
      <w:proofErr w:type="spellStart"/>
      <w:r>
        <w:rPr>
          <w:spacing w:val="-8"/>
          <w:sz w:val="28"/>
          <w:szCs w:val="28"/>
          <w:lang w:val="uk-UA"/>
        </w:rPr>
        <w:t>проєкті</w:t>
      </w:r>
      <w:proofErr w:type="spellEnd"/>
      <w:r>
        <w:rPr>
          <w:spacing w:val="-8"/>
          <w:sz w:val="28"/>
          <w:szCs w:val="28"/>
          <w:lang w:val="uk-UA"/>
        </w:rPr>
        <w:t xml:space="preserve"> Закону відсутні правила і процедури, які можуть містити ризики вчинення корупційних правопорушень та правопорушень, пов’язаних із корупцією.</w:t>
      </w:r>
    </w:p>
    <w:p w:rsidR="00116857" w:rsidRDefault="00116857" w:rsidP="00116857">
      <w:pPr>
        <w:ind w:left="284" w:firstLine="567"/>
        <w:jc w:val="both"/>
        <w:rPr>
          <w:b/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>13. Прогноз результатів</w:t>
      </w:r>
    </w:p>
    <w:p w:rsidR="00116857" w:rsidRDefault="00116857" w:rsidP="00116857">
      <w:pPr>
        <w:ind w:firstLine="567"/>
        <w:jc w:val="both"/>
        <w:rPr>
          <w:b/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Від прийняття Закону залежить набрання чинності Протоколом та, відповідно, внесення змін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неї.</w:t>
      </w:r>
    </w:p>
    <w:p w:rsidR="00116857" w:rsidRDefault="00116857" w:rsidP="00116857">
      <w:pPr>
        <w:ind w:firstLine="567"/>
        <w:jc w:val="both"/>
        <w:rPr>
          <w:spacing w:val="-8"/>
          <w:sz w:val="16"/>
          <w:szCs w:val="16"/>
          <w:lang w:val="uk-UA"/>
        </w:rPr>
      </w:pPr>
    </w:p>
    <w:p w:rsidR="00116857" w:rsidRDefault="00116857" w:rsidP="00116857">
      <w:pPr>
        <w:ind w:firstLine="567"/>
        <w:rPr>
          <w:b/>
          <w:spacing w:val="-8"/>
          <w:sz w:val="16"/>
          <w:szCs w:val="16"/>
          <w:lang w:val="uk-UA"/>
        </w:rPr>
      </w:pPr>
    </w:p>
    <w:p w:rsidR="00116857" w:rsidRDefault="00116857" w:rsidP="00116857">
      <w:pPr>
        <w:tabs>
          <w:tab w:val="left" w:pos="6680"/>
        </w:tabs>
        <w:rPr>
          <w:b/>
          <w:spacing w:val="-8"/>
          <w:sz w:val="28"/>
          <w:szCs w:val="28"/>
          <w:lang w:val="uk-UA"/>
        </w:rPr>
      </w:pPr>
      <w:r>
        <w:rPr>
          <w:b/>
          <w:spacing w:val="-8"/>
          <w:sz w:val="28"/>
          <w:szCs w:val="28"/>
          <w:lang w:val="uk-UA"/>
        </w:rPr>
        <w:t xml:space="preserve">Міністр фінансів України                   </w:t>
      </w:r>
      <w:r>
        <w:rPr>
          <w:b/>
          <w:spacing w:val="-8"/>
          <w:sz w:val="28"/>
          <w:szCs w:val="28"/>
          <w:lang w:val="uk-UA"/>
        </w:rPr>
        <w:tab/>
        <w:t xml:space="preserve">    Оксана МАРКАРОВА</w:t>
      </w:r>
    </w:p>
    <w:p w:rsidR="00116857" w:rsidRDefault="00116857" w:rsidP="00116857">
      <w:pPr>
        <w:ind w:firstLine="567"/>
        <w:rPr>
          <w:spacing w:val="-8"/>
          <w:sz w:val="16"/>
          <w:szCs w:val="16"/>
          <w:lang w:val="uk-UA"/>
        </w:rPr>
      </w:pPr>
    </w:p>
    <w:p w:rsidR="003C6E17" w:rsidRPr="00116857" w:rsidRDefault="00116857" w:rsidP="00116857">
      <w:r>
        <w:rPr>
          <w:spacing w:val="-8"/>
          <w:sz w:val="28"/>
          <w:szCs w:val="28"/>
          <w:lang w:val="uk-UA"/>
        </w:rPr>
        <w:t>«___» ____________ 2019 року</w:t>
      </w:r>
    </w:p>
    <w:sectPr w:rsidR="003C6E17" w:rsidRPr="00116857" w:rsidSect="00B4599E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9E"/>
    <w:rsid w:val="00116857"/>
    <w:rsid w:val="003C6E17"/>
    <w:rsid w:val="00863BDF"/>
    <w:rsid w:val="00B4599E"/>
    <w:rsid w:val="00C3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3003</Words>
  <Characters>1713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Ярема Петро Васильович</dc:creator>
  <cp:keywords/>
  <dc:description/>
  <cp:lastModifiedBy>Ярема Петро Васильович</cp:lastModifiedBy>
  <cp:revision>3</cp:revision>
  <dcterms:created xsi:type="dcterms:W3CDTF">2019-09-03T12:51:00Z</dcterms:created>
  <dcterms:modified xsi:type="dcterms:W3CDTF">2019-09-05T06:32:00Z</dcterms:modified>
</cp:coreProperties>
</file>