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079" w:rsidRDefault="00235079" w:rsidP="0023507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5079" w:rsidRPr="000F2B87" w:rsidRDefault="00235079" w:rsidP="0023507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2B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235079" w:rsidRPr="000F2B87" w:rsidRDefault="00235079" w:rsidP="0023507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2B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проєкту</w:t>
      </w:r>
      <w:r w:rsidRPr="000F2B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Закону України «Про ратифікацію Протоколу між Урядом України і Урядом Турецької Республіки про внесення змін до Угоди між Урядом України і Урядом Турецької Республіки про уникнення подвійного оподаткування та попередження податкових ухилень стосовно податків на доход і майно»</w:t>
      </w:r>
    </w:p>
    <w:p w:rsidR="00235079" w:rsidRDefault="00235079" w:rsidP="00235079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Default="00235079" w:rsidP="00235079">
      <w:pPr>
        <w:tabs>
          <w:tab w:val="left" w:pos="993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D2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Мета: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472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підготовлено з метою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иконання </w:t>
      </w:r>
      <w:r w:rsidRPr="00472D24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внутрішніх державних процедур, необхідних для того, щоб Протокол набрав чинності у відносинах між двома країнами.</w:t>
      </w:r>
    </w:p>
    <w:p w:rsidR="00235079" w:rsidRPr="00472D24" w:rsidRDefault="00235079" w:rsidP="00235079">
      <w:pPr>
        <w:tabs>
          <w:tab w:val="left" w:pos="993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Підстава розроблення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проєкту</w:t>
      </w: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35079" w:rsidRDefault="00235079" w:rsidP="00235079">
      <w:pPr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3F4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підготовлено відповідно до пунктів 2–5 статті 9 Закону України «Пр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міжнародні договори України».</w:t>
      </w:r>
    </w:p>
    <w:p w:rsidR="00235079" w:rsidRDefault="00235079" w:rsidP="00235079">
      <w:pPr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472D24" w:rsidRDefault="00235079" w:rsidP="00235079">
      <w:pPr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Обґрунтування необхідності прийняття </w:t>
      </w:r>
      <w:proofErr w:type="spellStart"/>
      <w:r w:rsidRPr="00472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</w:t>
      </w:r>
      <w:r w:rsidRPr="00FE0B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proofErr w:type="spellEnd"/>
      <w:r w:rsidRPr="00472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5079" w:rsidRDefault="00235079" w:rsidP="00235079">
      <w:pPr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Зважаючи на те, що Протокол між Урядом України і </w:t>
      </w:r>
      <w:r w:rsidRPr="003F4772">
        <w:rPr>
          <w:rFonts w:ascii="Times New Roman" w:eastAsia="Times New Roman" w:hAnsi="Times New Roman" w:cs="Times New Roman"/>
          <w:sz w:val="28"/>
          <w:szCs w:val="28"/>
          <w:lang w:eastAsia="ru-RU"/>
        </w:rPr>
        <w:t>Урядом Турецької Республіки</w:t>
      </w:r>
      <w:r w:rsidRPr="00472D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F477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 внесення змін до Угоди між Урядом України і Урядом Турецької Республіки про уникнення подвійного оподаткування та попередження податкових ухилень стосовно податків на доход і майно </w:t>
      </w:r>
      <w:r w:rsidRPr="00472D24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(далі – Протокол) запроваджує порядок оподаткування, відмінн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472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передбачен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Pr="00472D24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чинним законодавством України, він підлягає ратифікації Верховною Радою України.</w:t>
      </w:r>
    </w:p>
    <w:p w:rsidR="00235079" w:rsidRPr="003F4772" w:rsidRDefault="00235079" w:rsidP="00235079">
      <w:pPr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472D24" w:rsidRDefault="00235079" w:rsidP="00235079">
      <w:pPr>
        <w:tabs>
          <w:tab w:val="left" w:pos="993"/>
        </w:tabs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472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Обґрунтування необхідності прийняття </w:t>
      </w:r>
      <w:proofErr w:type="spellStart"/>
      <w:r w:rsidRPr="00472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</w:t>
      </w:r>
      <w:r w:rsidRPr="00FE0B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proofErr w:type="spellEnd"/>
    </w:p>
    <w:p w:rsidR="00235079" w:rsidRPr="000F2B87" w:rsidRDefault="00235079" w:rsidP="00235079">
      <w:pPr>
        <w:tabs>
          <w:tab w:val="left" w:pos="540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Необхідність укладення цього Протоколу пояснюється тим, що в процесі переговорів із Турецькою Стороною були узгоджені зміни, які необхідно </w:t>
      </w:r>
      <w:proofErr w:type="spellStart"/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 w:rsidRPr="000F2B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Угоди між Урядом України і Урядом Турецької Республіки про уникнення подвійного оподаткування та попередження податкових ухилень стосовно податків на доход і майно</w:t>
      </w:r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Суб’єктами виконання Протоколу є Міністерство фінансів України та Державна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податкова</w:t>
      </w:r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служба України.</w:t>
      </w:r>
    </w:p>
    <w:p w:rsidR="00235079" w:rsidRPr="000F2B87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35079" w:rsidRPr="003F4772" w:rsidRDefault="00235079" w:rsidP="00235079">
      <w:pPr>
        <w:pStyle w:val="a8"/>
        <w:numPr>
          <w:ilvl w:val="0"/>
          <w:numId w:val="12"/>
        </w:numPr>
        <w:tabs>
          <w:tab w:val="left" w:pos="993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Правові аспекти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зазначеній сфері правового регулювання діє розпорядження Кабінету Міністрів України від 4 жовтня 2017 року № 714-р «Про підписання </w:t>
      </w:r>
      <w:r w:rsidRPr="000F2B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Протоколу між Урядом України і Урядом Турецької Республіки про внесення змін до Угоди між Урядом України і Урядом Турецької Республіки про уникнення подвійного оподаткування та попередження податкових ухилень стосовно податків на доход і майно</w:t>
      </w:r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</w:t>
      </w:r>
      <w:r w:rsidRPr="003F4772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Відповідність засадам реалізації органами виконавчої влади принципів державної політики цифрового розвитку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" w:eastAsia="ru-RU"/>
        </w:rPr>
        <w:t>Проєкт</w:t>
      </w:r>
      <w:r w:rsidRPr="003F4772">
        <w:rPr>
          <w:rFonts w:ascii="Times New Roman" w:eastAsia="Times New Roman" w:hAnsi="Times New Roman" w:cs="Times New Roman"/>
          <w:sz w:val="28"/>
          <w:szCs w:val="28"/>
          <w:lang w:val="uk" w:eastAsia="ru-RU"/>
        </w:rPr>
        <w:t xml:space="preserve"> Закону</w:t>
      </w:r>
      <w:r w:rsidRPr="003F4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стосується принципів державної політики цифрового розвитку.</w:t>
      </w: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 Фінансово-економічне обґрунтування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r w:rsidRPr="003F4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потребує додаткового бюджетного фінансування.</w:t>
      </w: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bookmark1"/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Прогноз впливу</w:t>
      </w:r>
      <w:bookmarkEnd w:id="0"/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3F4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за предметом правового регулювання не матиме безпосереднього впливу на ринкове середовище, розвиток регіонів, ринок праці та інші сфери суспільних відносин.</w:t>
      </w: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3F4772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Стратегічна екологічна оцінка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3F4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підготовлений без урахування особливостей, передбачених Законом України «Про стратегічну екологічну оцінку» 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 </w:t>
      </w:r>
      <w:r w:rsidRPr="003F477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затверджується документ державного планування.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bookmarkStart w:id="1" w:name="bookmark2"/>
      <w:r w:rsidRPr="003F4772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7. Позиція заінтересованих сторін</w:t>
      </w:r>
      <w:bookmarkEnd w:id="1"/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Проєкт</w:t>
      </w:r>
      <w:r w:rsidRPr="003F477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Закону не потребує консультацій із заінтересованими сторонами. </w:t>
      </w: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3F477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Прийняття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проєкту</w:t>
      </w:r>
      <w:r w:rsidRPr="003F477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Закону не матиме впливу на заінтересовані сторони – представників суспільства, що є носієм групового (корпоративного) інтересу. 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Проєкт</w:t>
      </w:r>
      <w:r w:rsidRPr="003F477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Закону не потребує оцінки регуляторного характеру.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235079" w:rsidRPr="003F4772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4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 Громадське обговорення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3F4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не потребує проведення громадського обговорення.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6E2FF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2F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 Позиція заінтересованих органів</w:t>
      </w:r>
    </w:p>
    <w:p w:rsidR="00235079" w:rsidRPr="0072515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72515F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Проєкт Закону погоджено без зауважень </w:t>
      </w:r>
      <w:r w:rsidRPr="00C8661E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Міністерством розвитку економіки, торгівлі та сільського господарства України та </w:t>
      </w:r>
      <w:r w:rsidRPr="0072515F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Державною податковою службою України.</w:t>
      </w:r>
    </w:p>
    <w:p w:rsidR="00235079" w:rsidRPr="0072515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72515F">
        <w:rPr>
          <w:rFonts w:ascii="Times New Roman" w:eastAsia="Calibri" w:hAnsi="Times New Roman" w:cs="Times New Roman"/>
          <w:sz w:val="28"/>
          <w:szCs w:val="28"/>
        </w:rPr>
        <w:t xml:space="preserve">Поряд з цим зазначаємо, що відповідно до параграфу </w:t>
      </w:r>
      <w:r w:rsidRPr="0072515F">
        <w:rPr>
          <w:rFonts w:ascii="Times New Roman" w:eastAsia="Times New Roman" w:hAnsi="Times New Roman" w:cs="Times New Roman"/>
          <w:sz w:val="28"/>
          <w:szCs w:val="28"/>
          <w:lang w:eastAsia="uk-UA"/>
        </w:rPr>
        <w:t>§</w:t>
      </w:r>
      <w:r w:rsidRPr="0072515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7251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39 Регламенту Кабінету Міністрів України, затвердженого постановою від 18 липня 2007 року № 950, у разі коли заінтересований орган в установлений відповідно до § 38 строк не висловив свою позицію щодо проєкту </w:t>
      </w:r>
      <w:proofErr w:type="spellStart"/>
      <w:r w:rsidRPr="0072515F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7251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Кабінету Міністрів, проєкт вважається погодженим без зауважень.</w:t>
      </w:r>
      <w:bookmarkStart w:id="2" w:name="n280"/>
      <w:bookmarkEnd w:id="2"/>
      <w:r w:rsidRPr="007251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251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Враховуючи згадане вважаємо, що Міністерство закордонних справ України </w:t>
      </w:r>
      <w:proofErr w:type="spellStart"/>
      <w:r w:rsidRPr="0072515F">
        <w:rPr>
          <w:rFonts w:ascii="Times New Roman" w:eastAsia="Calibri" w:hAnsi="Times New Roman" w:cs="Times New Roman"/>
          <w:sz w:val="28"/>
          <w:szCs w:val="28"/>
        </w:rPr>
        <w:t>погодил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Pr="0072515F">
        <w:rPr>
          <w:rFonts w:ascii="Times New Roman" w:eastAsia="Calibri" w:hAnsi="Times New Roman" w:cs="Times New Roman"/>
          <w:sz w:val="28"/>
          <w:szCs w:val="28"/>
        </w:rPr>
        <w:t xml:space="preserve"> його за </w:t>
      </w:r>
      <w:proofErr w:type="spellStart"/>
      <w:r w:rsidRPr="0072515F">
        <w:rPr>
          <w:rFonts w:ascii="Times New Roman" w:eastAsia="Calibri" w:hAnsi="Times New Roman" w:cs="Times New Roman"/>
          <w:sz w:val="28"/>
          <w:szCs w:val="28"/>
        </w:rPr>
        <w:t>вмовчанням</w:t>
      </w:r>
      <w:proofErr w:type="spellEnd"/>
      <w:r w:rsidRPr="007251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6E2FF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2F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Правова експертиза</w:t>
      </w:r>
    </w:p>
    <w:p w:rsidR="00235079" w:rsidRPr="0072515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1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Правову експертизу проведено Міністерством юстиції України та погоджено проєкт Закону без зауважень.</w:t>
      </w:r>
    </w:p>
    <w:p w:rsidR="00235079" w:rsidRPr="0072515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5079" w:rsidRPr="006E2FF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F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11</w:t>
      </w:r>
      <w:r w:rsidRPr="00FE0B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6E2F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Запобігання дискримінації</w:t>
      </w:r>
    </w:p>
    <w:p w:rsidR="00235079" w:rsidRDefault="00235079" w:rsidP="00235079">
      <w:pPr>
        <w:tabs>
          <w:tab w:val="left" w:pos="780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6E2FFF">
        <w:rPr>
          <w:rFonts w:ascii="Times New Roman" w:eastAsia="Times New Roman" w:hAnsi="Times New Roman" w:cs="Times New Roman"/>
          <w:sz w:val="28"/>
          <w:szCs w:val="28"/>
          <w:lang w:eastAsia="ru-RU"/>
        </w:rPr>
        <w:t>і Закону відсутні положення, які містять ознаки дискримінації.</w:t>
      </w:r>
    </w:p>
    <w:p w:rsidR="00235079" w:rsidRDefault="00235079" w:rsidP="00235079">
      <w:pPr>
        <w:tabs>
          <w:tab w:val="left" w:pos="780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6E2FF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" w:name="bookmark8"/>
      <w:r w:rsidRPr="006E2FFF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11</w:t>
      </w:r>
      <w:r w:rsidRPr="006E2FFF">
        <w:rPr>
          <w:rFonts w:ascii="Times New Roman" w:eastAsia="Times New Roman" w:hAnsi="Times New Roman" w:cs="Times New Roman"/>
          <w:b/>
          <w:spacing w:val="-4"/>
          <w:sz w:val="28"/>
          <w:szCs w:val="28"/>
          <w:vertAlign w:val="superscript"/>
          <w:lang w:eastAsia="ru-RU"/>
        </w:rPr>
        <w:t>1</w:t>
      </w:r>
      <w:r w:rsidRPr="006E2FFF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.</w:t>
      </w:r>
      <w:r w:rsidRPr="006E2F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Відповідність принципу забезпечення рівних прав та можливостей жінок і чоловіків</w:t>
      </w:r>
      <w:bookmarkEnd w:id="3"/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6E2FFF">
        <w:rPr>
          <w:rFonts w:ascii="Times New Roman" w:eastAsia="Times New Roman" w:hAnsi="Times New Roman" w:cs="Times New Roman"/>
          <w:sz w:val="28"/>
          <w:szCs w:val="28"/>
          <w:lang w:eastAsia="ru-RU"/>
        </w:rPr>
        <w:t>і Закону відсутні положення, які порушують принцип забезпечення рівних прав та можливостей жінок і чоловіків.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079" w:rsidRPr="006E2FF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2F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 Запобігання корупції</w:t>
      </w:r>
    </w:p>
    <w:p w:rsidR="00235079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E2F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проєкт</w:t>
      </w:r>
      <w:r w:rsidRPr="006E2F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і </w:t>
      </w:r>
      <w:r w:rsidRPr="006E2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</w:t>
      </w:r>
      <w:r w:rsidRPr="006E2F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відсутні</w:t>
      </w:r>
      <w:r w:rsidRPr="006E2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2F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правила і процедури, які можуть містити ризики вчинення корупційних правопорушень та правопорушень, пов'язаних із корупцією.</w:t>
      </w:r>
    </w:p>
    <w:p w:rsidR="00235079" w:rsidRPr="006E2FFF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35079" w:rsidRPr="000F2B87" w:rsidRDefault="00235079" w:rsidP="00235079">
      <w:pPr>
        <w:tabs>
          <w:tab w:val="left" w:pos="1134"/>
        </w:tabs>
        <w:ind w:lef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</w:t>
      </w:r>
      <w:r w:rsidRPr="000F2B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Прогноз результатів</w:t>
      </w:r>
    </w:p>
    <w:p w:rsidR="00235079" w:rsidRPr="000F2B87" w:rsidRDefault="00235079" w:rsidP="0023507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прийняття зазначеного </w:t>
      </w:r>
      <w:proofErr w:type="spellStart"/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залежить внесення змін до</w:t>
      </w:r>
      <w:r w:rsidRPr="000F2B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Угоди між Урядом України і Урядом Турецької Республіки про уникнення подвійного оподаткування та попередження податкових ухилень стосовно податків на доход і майно.</w:t>
      </w:r>
    </w:p>
    <w:p w:rsidR="00235079" w:rsidRPr="000F2B87" w:rsidRDefault="00235079" w:rsidP="00235079">
      <w:pPr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5079" w:rsidRDefault="00235079" w:rsidP="00235079">
      <w:pPr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5079" w:rsidRPr="000F2B87" w:rsidRDefault="00235079" w:rsidP="00235079">
      <w:pPr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5079" w:rsidRDefault="00235079" w:rsidP="0023507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2B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Міністр фінансів України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Pr="000F2B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ксана МАРКАРОВА</w:t>
      </w:r>
    </w:p>
    <w:p w:rsidR="00235079" w:rsidRPr="004223DC" w:rsidRDefault="00235079" w:rsidP="00235079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35079" w:rsidRPr="000F2B87" w:rsidRDefault="00235079" w:rsidP="00235079">
      <w:pPr>
        <w:tabs>
          <w:tab w:val="left" w:pos="426"/>
        </w:tabs>
        <w:rPr>
          <w:sz w:val="28"/>
          <w:szCs w:val="28"/>
        </w:rPr>
      </w:pPr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___________ 2019 року</w:t>
      </w:r>
      <w:r w:rsidRPr="000F2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57CD" w:rsidRPr="00235079" w:rsidRDefault="004357CD" w:rsidP="00235079">
      <w:bookmarkStart w:id="4" w:name="_GoBack"/>
      <w:bookmarkEnd w:id="4"/>
    </w:p>
    <w:sectPr w:rsidR="004357CD" w:rsidRPr="00235079" w:rsidSect="0058205F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15F" w:rsidRDefault="0072515F">
      <w:r>
        <w:separator/>
      </w:r>
    </w:p>
  </w:endnote>
  <w:endnote w:type="continuationSeparator" w:id="0">
    <w:p w:rsidR="0072515F" w:rsidRDefault="00725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15F" w:rsidRDefault="0072515F">
      <w:r>
        <w:separator/>
      </w:r>
    </w:p>
  </w:footnote>
  <w:footnote w:type="continuationSeparator" w:id="0">
    <w:p w:rsidR="0072515F" w:rsidRDefault="00725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15F" w:rsidRDefault="0072515F" w:rsidP="007251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515F" w:rsidRDefault="0072515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54124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72515F" w:rsidRPr="000F2B87" w:rsidRDefault="0072515F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F2B8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F2B8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F2B8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35079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F2B8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72515F" w:rsidRDefault="0072515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51E9"/>
    <w:multiLevelType w:val="hybridMultilevel"/>
    <w:tmpl w:val="2BAE3AF0"/>
    <w:lvl w:ilvl="0" w:tplc="D8EA115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CB12F6"/>
    <w:multiLevelType w:val="hybridMultilevel"/>
    <w:tmpl w:val="B224A486"/>
    <w:lvl w:ilvl="0" w:tplc="2870A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965991"/>
    <w:multiLevelType w:val="hybridMultilevel"/>
    <w:tmpl w:val="3474BA64"/>
    <w:lvl w:ilvl="0" w:tplc="4B58C1E6">
      <w:start w:val="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1A794D2E"/>
    <w:multiLevelType w:val="hybridMultilevel"/>
    <w:tmpl w:val="7F36AE14"/>
    <w:lvl w:ilvl="0" w:tplc="CD549946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A65589"/>
    <w:multiLevelType w:val="hybridMultilevel"/>
    <w:tmpl w:val="5C96811E"/>
    <w:lvl w:ilvl="0" w:tplc="831E83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0A4AFB"/>
    <w:multiLevelType w:val="hybridMultilevel"/>
    <w:tmpl w:val="4EFA510A"/>
    <w:lvl w:ilvl="0" w:tplc="6486BD2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692B6B"/>
    <w:multiLevelType w:val="hybridMultilevel"/>
    <w:tmpl w:val="AF48E61A"/>
    <w:lvl w:ilvl="0" w:tplc="1E2827D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70E266A"/>
    <w:multiLevelType w:val="hybridMultilevel"/>
    <w:tmpl w:val="0D42FCFE"/>
    <w:lvl w:ilvl="0" w:tplc="F214A0EC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4D450DB6"/>
    <w:multiLevelType w:val="hybridMultilevel"/>
    <w:tmpl w:val="A38E1B1E"/>
    <w:lvl w:ilvl="0" w:tplc="9C1C4F1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10A247F"/>
    <w:multiLevelType w:val="hybridMultilevel"/>
    <w:tmpl w:val="D12E6F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50F75"/>
    <w:multiLevelType w:val="hybridMultilevel"/>
    <w:tmpl w:val="A7FAD6FA"/>
    <w:lvl w:ilvl="0" w:tplc="131EB5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2557B4"/>
    <w:multiLevelType w:val="hybridMultilevel"/>
    <w:tmpl w:val="0FFEDF32"/>
    <w:lvl w:ilvl="0" w:tplc="A336DFEC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11"/>
  </w:num>
  <w:num w:numId="5">
    <w:abstractNumId w:val="0"/>
  </w:num>
  <w:num w:numId="6">
    <w:abstractNumId w:val="3"/>
  </w:num>
  <w:num w:numId="7">
    <w:abstractNumId w:val="6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7CD"/>
    <w:rsid w:val="000F2B87"/>
    <w:rsid w:val="00156879"/>
    <w:rsid w:val="00174052"/>
    <w:rsid w:val="00235079"/>
    <w:rsid w:val="00261E9E"/>
    <w:rsid w:val="003F4772"/>
    <w:rsid w:val="004223DC"/>
    <w:rsid w:val="004357CD"/>
    <w:rsid w:val="0047185C"/>
    <w:rsid w:val="00472D24"/>
    <w:rsid w:val="004B1649"/>
    <w:rsid w:val="0058205F"/>
    <w:rsid w:val="005F312A"/>
    <w:rsid w:val="006E2FFF"/>
    <w:rsid w:val="007012AC"/>
    <w:rsid w:val="00707996"/>
    <w:rsid w:val="0072515F"/>
    <w:rsid w:val="00866E1F"/>
    <w:rsid w:val="00932298"/>
    <w:rsid w:val="00957EF9"/>
    <w:rsid w:val="00963E39"/>
    <w:rsid w:val="00975FD3"/>
    <w:rsid w:val="009802ED"/>
    <w:rsid w:val="009C724A"/>
    <w:rsid w:val="009E2C2D"/>
    <w:rsid w:val="00BD340F"/>
    <w:rsid w:val="00CD46A5"/>
    <w:rsid w:val="00E73D7C"/>
    <w:rsid w:val="00EE01EE"/>
    <w:rsid w:val="00F6679B"/>
    <w:rsid w:val="00FD0C27"/>
    <w:rsid w:val="00FE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3FF1E1-303F-426B-BC2F-544A76D85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7C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57C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357CD"/>
  </w:style>
  <w:style w:type="character" w:styleId="a5">
    <w:name w:val="page number"/>
    <w:basedOn w:val="a0"/>
    <w:rsid w:val="004357CD"/>
  </w:style>
  <w:style w:type="paragraph" w:styleId="a6">
    <w:name w:val="footer"/>
    <w:basedOn w:val="a"/>
    <w:link w:val="a7"/>
    <w:uiPriority w:val="99"/>
    <w:unhideWhenUsed/>
    <w:rsid w:val="0058205F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8205F"/>
  </w:style>
  <w:style w:type="paragraph" w:styleId="a8">
    <w:name w:val="List Paragraph"/>
    <w:basedOn w:val="a"/>
    <w:uiPriority w:val="34"/>
    <w:qFormat/>
    <w:rsid w:val="00472D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34AA1-8E6A-454E-981C-3F5E9BDB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BCA791CF</Template>
  <TotalTime>2</TotalTime>
  <Pages>3</Pages>
  <Words>2976</Words>
  <Characters>1697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Користувач Windows</dc:creator>
  <cp:lastModifiedBy>Корницький Петро Зіновійович</cp:lastModifiedBy>
  <cp:revision>4</cp:revision>
  <cp:lastPrinted>2018-06-25T08:48:00Z</cp:lastPrinted>
  <dcterms:created xsi:type="dcterms:W3CDTF">2019-09-03T15:15:00Z</dcterms:created>
  <dcterms:modified xsi:type="dcterms:W3CDTF">2019-09-04T16:43:00Z</dcterms:modified>
</cp:coreProperties>
</file>