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ind w:left="4956"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До реєстр. № 2116</w:t>
      </w:r>
    </w:p>
    <w:p w14:paraId="00000002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ind w:left="6600" w:firstLine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від 10.09.2019</w:t>
      </w:r>
    </w:p>
    <w:p w14:paraId="00000003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00000004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00000005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00000006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00000007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00000008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00000009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ВИСНОВОК</w:t>
      </w:r>
    </w:p>
    <w:p w14:paraId="0000000A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щодо результатів здійснення</w:t>
      </w:r>
    </w:p>
    <w:p w14:paraId="0000000B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антикорупційної експертизи</w:t>
      </w:r>
    </w:p>
    <w:p w14:paraId="0000000C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проекту нормативно-правового </w:t>
      </w:r>
      <w:proofErr w:type="spellStart"/>
      <w:r>
        <w:rPr>
          <w:color w:val="000000"/>
          <w:sz w:val="28"/>
          <w:szCs w:val="28"/>
        </w:rPr>
        <w:t>акта</w:t>
      </w:r>
      <w:proofErr w:type="spellEnd"/>
    </w:p>
    <w:p w14:paraId="0000000D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8"/>
          <w:szCs w:val="18"/>
        </w:rPr>
      </w:pPr>
    </w:p>
    <w:p w14:paraId="0000000E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8"/>
          <w:szCs w:val="18"/>
        </w:rPr>
      </w:pPr>
    </w:p>
    <w:p w14:paraId="0000000F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Назва проекту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акта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>: проект Закону про внесення змін до Закону України «Про Державне бюро розслідувань» щодо удосконалення діяльності Державного бюро розслідувань.</w:t>
      </w:r>
    </w:p>
    <w:p w14:paraId="00000010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1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Реєстр. № 2116 від 10.09.2019.</w:t>
      </w:r>
    </w:p>
    <w:p w14:paraId="00000012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3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Суб’єкт права законодавчої ініціативи: Президентом України Зеленським В.О.</w:t>
      </w:r>
    </w:p>
    <w:p w14:paraId="00000014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5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Головний комітет з підготовки і попереднього розгляду </w:t>
      </w:r>
      <w:r>
        <w:rPr>
          <w:color w:val="000000"/>
          <w:sz w:val="22"/>
          <w:szCs w:val="22"/>
        </w:rPr>
        <w:t>–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Комітет з питань правоохоронної діяльності.</w:t>
      </w:r>
    </w:p>
    <w:p w14:paraId="00000016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У проекті </w:t>
      </w:r>
      <w:proofErr w:type="spellStart"/>
      <w:r>
        <w:rPr>
          <w:color w:val="000000"/>
          <w:sz w:val="28"/>
          <w:szCs w:val="28"/>
          <w:u w:val="single"/>
        </w:rPr>
        <w:t>акта</w:t>
      </w:r>
      <w:proofErr w:type="spellEnd"/>
      <w:r>
        <w:rPr>
          <w:color w:val="000000"/>
          <w:sz w:val="28"/>
          <w:szCs w:val="28"/>
          <w:u w:val="single"/>
        </w:rPr>
        <w:t xml:space="preserve"> не виявлено </w:t>
      </w:r>
      <w:proofErr w:type="spellStart"/>
      <w:r>
        <w:rPr>
          <w:color w:val="000000"/>
          <w:sz w:val="28"/>
          <w:szCs w:val="28"/>
          <w:u w:val="single"/>
        </w:rPr>
        <w:t>корупціогенних</w:t>
      </w:r>
      <w:proofErr w:type="spellEnd"/>
      <w:r>
        <w:rPr>
          <w:color w:val="000000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color w:val="000000"/>
          <w:sz w:val="28"/>
          <w:szCs w:val="28"/>
          <w:u w:val="single"/>
        </w:rPr>
        <w:t>акта</w:t>
      </w:r>
      <w:proofErr w:type="spellEnd"/>
      <w:r>
        <w:rPr>
          <w:color w:val="000000"/>
          <w:sz w:val="28"/>
          <w:szCs w:val="28"/>
          <w:u w:val="single"/>
        </w:rPr>
        <w:t xml:space="preserve"> відповідає вимогам антикорупційного законодавства – </w:t>
      </w:r>
      <w:r>
        <w:rPr>
          <w:color w:val="000000"/>
          <w:sz w:val="28"/>
          <w:szCs w:val="28"/>
        </w:rPr>
        <w:t>(рішення Комітету від 09 жовтня 2019 року, протокол № 12 ).</w:t>
      </w:r>
    </w:p>
    <w:p w14:paraId="00000017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14:paraId="00000018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цілому, підтримуючи поданий законопроект, Комітет рекомендує Головному Комітету звернути увагу на таке:</w:t>
      </w:r>
    </w:p>
    <w:p w14:paraId="00000019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запропонована </w:t>
      </w:r>
      <w:r>
        <w:rPr>
          <w:sz w:val="28"/>
          <w:szCs w:val="28"/>
        </w:rPr>
        <w:t>у альтернативному законопроекті (реєстр.№ 2116-1)</w:t>
      </w:r>
      <w:r>
        <w:rPr>
          <w:color w:val="000000"/>
          <w:sz w:val="28"/>
          <w:szCs w:val="28"/>
        </w:rPr>
        <w:t xml:space="preserve"> модель складу конкурсної комісії для обрання </w:t>
      </w:r>
      <w:r>
        <w:rPr>
          <w:sz w:val="28"/>
          <w:szCs w:val="28"/>
        </w:rPr>
        <w:t xml:space="preserve">Директора Державного бюро розслідувань </w:t>
      </w:r>
      <w:r>
        <w:rPr>
          <w:color w:val="000000"/>
          <w:sz w:val="28"/>
          <w:szCs w:val="28"/>
        </w:rPr>
        <w:t xml:space="preserve">заслуговує на </w:t>
      </w:r>
      <w:r>
        <w:rPr>
          <w:sz w:val="28"/>
          <w:szCs w:val="28"/>
        </w:rPr>
        <w:t>увагу як така, що гарантує незалежність відповідного конкурсу, та може бути підтримана при підготовці законопроекту до другого читання у разі надходження відповідних пропозицій</w:t>
      </w:r>
      <w:r>
        <w:rPr>
          <w:color w:val="000000"/>
          <w:sz w:val="28"/>
          <w:szCs w:val="28"/>
        </w:rPr>
        <w:t>;</w:t>
      </w:r>
    </w:p>
    <w:p w14:paraId="0000001A" w14:textId="007510FD" w:rsidR="009D6B2F" w:rsidRDefault="007D58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потребує </w:t>
      </w:r>
      <w:r>
        <w:rPr>
          <w:sz w:val="28"/>
          <w:szCs w:val="28"/>
        </w:rPr>
        <w:t xml:space="preserve">доопрацювання </w:t>
      </w:r>
      <w:r>
        <w:rPr>
          <w:color w:val="000000"/>
          <w:sz w:val="28"/>
          <w:szCs w:val="28"/>
        </w:rPr>
        <w:t>порядок притягнення працівників Д</w:t>
      </w:r>
      <w:r w:rsidR="00FF63C9">
        <w:rPr>
          <w:color w:val="000000"/>
          <w:sz w:val="28"/>
          <w:szCs w:val="28"/>
        </w:rPr>
        <w:t>ержавного бюро розслідувань</w:t>
      </w:r>
      <w:r>
        <w:rPr>
          <w:color w:val="000000"/>
          <w:sz w:val="28"/>
          <w:szCs w:val="28"/>
        </w:rPr>
        <w:t xml:space="preserve"> до дисциплінарної відповідальності;</w:t>
      </w:r>
    </w:p>
    <w:p w14:paraId="0000001B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доцільно вивчити питання щодо можливого зменшення кількісного складу правоохоронних органів, зокрема Генеральної прокуратури України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у зв’язку із передачею за підслідністю кримінальних проваджень до Державного бюро розслідувань;</w:t>
      </w:r>
    </w:p>
    <w:p w14:paraId="0000001C" w14:textId="392FD902" w:rsidR="009D6B2F" w:rsidRDefault="007D58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 Президента України відп</w:t>
      </w:r>
      <w:r>
        <w:rPr>
          <w:sz w:val="28"/>
          <w:szCs w:val="28"/>
        </w:rPr>
        <w:t xml:space="preserve">овідно до статті 106 Конституції України </w:t>
      </w:r>
      <w:r>
        <w:rPr>
          <w:color w:val="000000"/>
          <w:sz w:val="28"/>
          <w:szCs w:val="28"/>
        </w:rPr>
        <w:t xml:space="preserve">відсутні </w:t>
      </w:r>
      <w:bookmarkStart w:id="0" w:name="_GoBack"/>
      <w:bookmarkEnd w:id="0"/>
      <w:r>
        <w:rPr>
          <w:color w:val="000000"/>
          <w:sz w:val="28"/>
          <w:szCs w:val="28"/>
        </w:rPr>
        <w:t xml:space="preserve">повноваження щодо визначення порядку формування громадської ради при Державному бюро розслідувань, а також повноваження </w:t>
      </w:r>
      <w:r>
        <w:rPr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формування складу відповідних конкурсних комісій;</w:t>
      </w:r>
    </w:p>
    <w:p w14:paraId="0000001D" w14:textId="261971CF" w:rsidR="009D6B2F" w:rsidRDefault="007D58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пункт 3 розділу VI «Прикінцеві та перехідні положення» доцільно доповнити новим абзацом такого змісту: « На службу до Державного бюро розслідувань на посади слідчих можуть прийматися на конкурсній основі в добровільному порядку (за контрактом) слідчі Генеральної прокуратури України, які не займали протягом останніх п’яти років керівні посади та які спроможні за своїми особистими, діловими та моральними якостями, віком, освітнім і професійним рівнем за станом здоров’я ефективно виконувати відповідні службові обов’язки. Призначення таких осіб на посади слідчих у Державному бюро розслідувань здійснюється за результатами  відкритого конкурсу, що проводиться конкурсною комісією з проведення конкурсу на зайняття посад працівників Державного бюро розслідувань та складається з етапу співбесіди.</w:t>
      </w:r>
    </w:p>
    <w:p w14:paraId="0000001E" w14:textId="77777777" w:rsidR="009D6B2F" w:rsidRDefault="009D6B2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14:paraId="0000001F" w14:textId="77777777" w:rsidR="009D6B2F" w:rsidRDefault="007D580C">
      <w:pPr>
        <w:pBdr>
          <w:top w:val="nil"/>
          <w:left w:val="nil"/>
          <w:bottom w:val="nil"/>
          <w:right w:val="nil"/>
          <w:between w:val="nil"/>
        </w:pBdr>
        <w:spacing w:after="1080"/>
        <w:ind w:firstLine="70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Голова Комітету                                                          А. </w:t>
      </w:r>
      <w:proofErr w:type="spellStart"/>
      <w:r>
        <w:rPr>
          <w:b/>
          <w:color w:val="000000"/>
          <w:sz w:val="28"/>
          <w:szCs w:val="28"/>
        </w:rPr>
        <w:t>Красносільська</w:t>
      </w:r>
      <w:proofErr w:type="spellEnd"/>
    </w:p>
    <w:sectPr w:rsidR="009D6B2F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2F"/>
    <w:rsid w:val="007D580C"/>
    <w:rsid w:val="009D6B2F"/>
    <w:rsid w:val="00FF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4021E"/>
  <w15:docId w15:val="{680A438F-7DE3-4EF9-9BB3-4C5F98231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FF63C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F6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1695</Words>
  <Characters>967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Чілікіна Алла Василівна</dc:creator>
  <cp:lastModifiedBy>Чілікіна Алла Василівна</cp:lastModifiedBy>
  <cp:revision>3</cp:revision>
  <cp:lastPrinted>2019-10-11T08:09:00Z</cp:lastPrinted>
  <dcterms:created xsi:type="dcterms:W3CDTF">2019-10-11T08:06:00Z</dcterms:created>
  <dcterms:modified xsi:type="dcterms:W3CDTF">2019-10-11T08:09:00Z</dcterms:modified>
</cp:coreProperties>
</file>