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14A" w:rsidRDefault="00284D07" w:rsidP="0059114A">
      <w:pPr>
        <w:autoSpaceDE w:val="0"/>
        <w:autoSpaceDN w:val="0"/>
        <w:ind w:left="5812"/>
        <w:jc w:val="both"/>
        <w:rPr>
          <w:b/>
          <w:sz w:val="24"/>
        </w:rPr>
      </w:pPr>
      <w:r w:rsidRPr="0059114A">
        <w:rPr>
          <w:b/>
          <w:sz w:val="24"/>
        </w:rPr>
        <w:t>До реєстр.№</w:t>
      </w:r>
      <w:r w:rsidR="0059114A">
        <w:rPr>
          <w:b/>
          <w:sz w:val="24"/>
        </w:rPr>
        <w:t>2131 від 12.09.2019 р.</w:t>
      </w:r>
    </w:p>
    <w:p w:rsidR="00284D07" w:rsidRDefault="0059114A" w:rsidP="0059114A">
      <w:pPr>
        <w:autoSpaceDE w:val="0"/>
        <w:autoSpaceDN w:val="0"/>
        <w:ind w:left="6946"/>
        <w:jc w:val="both"/>
        <w:rPr>
          <w:b/>
          <w:sz w:val="24"/>
        </w:rPr>
      </w:pPr>
      <w:r>
        <w:rPr>
          <w:b/>
          <w:sz w:val="24"/>
        </w:rPr>
        <w:t>№</w:t>
      </w:r>
      <w:r w:rsidR="005333D6" w:rsidRPr="0059114A">
        <w:rPr>
          <w:b/>
          <w:sz w:val="24"/>
        </w:rPr>
        <w:t>2131-1</w:t>
      </w:r>
      <w:r w:rsidRPr="0059114A">
        <w:rPr>
          <w:b/>
          <w:sz w:val="24"/>
        </w:rPr>
        <w:t xml:space="preserve"> </w:t>
      </w:r>
      <w:r w:rsidR="00284D07" w:rsidRPr="0059114A">
        <w:rPr>
          <w:b/>
          <w:sz w:val="24"/>
        </w:rPr>
        <w:t xml:space="preserve">від </w:t>
      </w:r>
      <w:r w:rsidR="005333D6" w:rsidRPr="0059114A">
        <w:rPr>
          <w:b/>
          <w:sz w:val="24"/>
        </w:rPr>
        <w:t>16.</w:t>
      </w:r>
      <w:r w:rsidR="00284D07" w:rsidRPr="0059114A">
        <w:rPr>
          <w:b/>
          <w:sz w:val="24"/>
        </w:rPr>
        <w:t>0</w:t>
      </w:r>
      <w:r w:rsidR="005333D6" w:rsidRPr="0059114A">
        <w:rPr>
          <w:b/>
          <w:sz w:val="24"/>
        </w:rPr>
        <w:t>9</w:t>
      </w:r>
      <w:r w:rsidR="00284D07" w:rsidRPr="0059114A">
        <w:rPr>
          <w:b/>
          <w:sz w:val="24"/>
        </w:rPr>
        <w:t>.2019 р.</w:t>
      </w:r>
    </w:p>
    <w:p w:rsidR="00284D07" w:rsidRDefault="00284D07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Default="00E74DFC" w:rsidP="00CC6100">
      <w:pPr>
        <w:jc w:val="both"/>
        <w:rPr>
          <w:b/>
          <w:color w:val="000000" w:themeColor="text1"/>
          <w:szCs w:val="28"/>
        </w:rPr>
      </w:pPr>
    </w:p>
    <w:p w:rsidR="00E74DFC" w:rsidRPr="00995173" w:rsidRDefault="00E74DFC" w:rsidP="00CC6100">
      <w:pPr>
        <w:jc w:val="both"/>
        <w:rPr>
          <w:b/>
          <w:color w:val="000000" w:themeColor="text1"/>
          <w:szCs w:val="28"/>
        </w:rPr>
      </w:pPr>
    </w:p>
    <w:p w:rsidR="00284D07" w:rsidRDefault="00284D07" w:rsidP="00CC6100">
      <w:pPr>
        <w:jc w:val="both"/>
        <w:rPr>
          <w:b/>
          <w:color w:val="000000" w:themeColor="text1"/>
          <w:szCs w:val="28"/>
        </w:rPr>
      </w:pPr>
    </w:p>
    <w:p w:rsidR="00284D07" w:rsidRPr="00995173" w:rsidRDefault="00284D07" w:rsidP="00CC6100">
      <w:pPr>
        <w:jc w:val="both"/>
        <w:rPr>
          <w:b/>
          <w:color w:val="000000" w:themeColor="text1"/>
          <w:szCs w:val="28"/>
        </w:rPr>
      </w:pPr>
    </w:p>
    <w:p w:rsidR="00284D07" w:rsidRPr="00995173" w:rsidRDefault="00284D07" w:rsidP="003B1E16">
      <w:pPr>
        <w:jc w:val="right"/>
        <w:rPr>
          <w:b/>
          <w:color w:val="000000" w:themeColor="text1"/>
          <w:szCs w:val="28"/>
        </w:rPr>
      </w:pPr>
      <w:r w:rsidRPr="00995173">
        <w:rPr>
          <w:b/>
          <w:color w:val="000000" w:themeColor="text1"/>
          <w:szCs w:val="28"/>
        </w:rPr>
        <w:t>Верховна Рада України</w:t>
      </w:r>
    </w:p>
    <w:p w:rsidR="00284D07" w:rsidRDefault="00284D07" w:rsidP="00CC6100">
      <w:pPr>
        <w:jc w:val="both"/>
        <w:rPr>
          <w:b/>
          <w:color w:val="000000" w:themeColor="text1"/>
          <w:szCs w:val="28"/>
        </w:rPr>
      </w:pPr>
    </w:p>
    <w:p w:rsidR="00C55D37" w:rsidRDefault="00C55D37" w:rsidP="00CC6100">
      <w:pPr>
        <w:jc w:val="both"/>
        <w:rPr>
          <w:b/>
          <w:color w:val="000000" w:themeColor="text1"/>
          <w:szCs w:val="28"/>
        </w:rPr>
      </w:pPr>
    </w:p>
    <w:p w:rsidR="0029348A" w:rsidRDefault="00284D07" w:rsidP="0072675C">
      <w:pPr>
        <w:shd w:val="clear" w:color="auto" w:fill="FFFFFF"/>
        <w:ind w:firstLine="567"/>
        <w:jc w:val="both"/>
        <w:rPr>
          <w:color w:val="000000" w:themeColor="text1"/>
          <w:szCs w:val="28"/>
        </w:rPr>
      </w:pPr>
      <w:r w:rsidRPr="00C14EFF">
        <w:rPr>
          <w:color w:val="000000" w:themeColor="text1"/>
          <w:szCs w:val="28"/>
        </w:rPr>
        <w:t xml:space="preserve">Комітет </w:t>
      </w:r>
      <w:r w:rsidR="004B17E9">
        <w:rPr>
          <w:color w:val="000000" w:themeColor="text1"/>
          <w:szCs w:val="28"/>
        </w:rPr>
        <w:t xml:space="preserve">Верховної Ради України </w:t>
      </w:r>
      <w:r w:rsidRPr="00C14EFF">
        <w:rPr>
          <w:color w:val="000000" w:themeColor="text1"/>
          <w:szCs w:val="28"/>
        </w:rPr>
        <w:t xml:space="preserve">з питань економічного розвитку на засіданні </w:t>
      </w:r>
      <w:r w:rsidR="00355C3A">
        <w:rPr>
          <w:color w:val="000000" w:themeColor="text1"/>
          <w:szCs w:val="28"/>
        </w:rPr>
        <w:t>1</w:t>
      </w:r>
      <w:r w:rsidRPr="00C14EFF">
        <w:rPr>
          <w:color w:val="000000" w:themeColor="text1"/>
          <w:szCs w:val="28"/>
        </w:rPr>
        <w:t xml:space="preserve">6 </w:t>
      </w:r>
      <w:r w:rsidR="00355C3A">
        <w:rPr>
          <w:color w:val="000000" w:themeColor="text1"/>
          <w:szCs w:val="28"/>
        </w:rPr>
        <w:t>жовтня</w:t>
      </w:r>
      <w:r w:rsidRPr="00C14EFF">
        <w:rPr>
          <w:color w:val="000000" w:themeColor="text1"/>
          <w:szCs w:val="28"/>
        </w:rPr>
        <w:t xml:space="preserve"> 2019 року розглянув проект</w:t>
      </w:r>
      <w:r w:rsidR="0029348A">
        <w:rPr>
          <w:color w:val="000000" w:themeColor="text1"/>
          <w:szCs w:val="28"/>
        </w:rPr>
        <w:t>и</w:t>
      </w:r>
      <w:r w:rsidRPr="00C14EFF">
        <w:rPr>
          <w:color w:val="000000" w:themeColor="text1"/>
          <w:szCs w:val="28"/>
        </w:rPr>
        <w:t xml:space="preserve"> </w:t>
      </w:r>
      <w:r w:rsidR="0029348A">
        <w:rPr>
          <w:color w:val="000000" w:themeColor="text1"/>
          <w:szCs w:val="28"/>
        </w:rPr>
        <w:t>з</w:t>
      </w:r>
      <w:r w:rsidRPr="00C14EFF">
        <w:rPr>
          <w:color w:val="000000" w:themeColor="text1"/>
          <w:szCs w:val="28"/>
        </w:rPr>
        <w:t>акон</w:t>
      </w:r>
      <w:r w:rsidR="0029348A">
        <w:rPr>
          <w:color w:val="000000" w:themeColor="text1"/>
          <w:szCs w:val="28"/>
        </w:rPr>
        <w:t>ів</w:t>
      </w:r>
      <w:r w:rsidRPr="00C14EFF">
        <w:rPr>
          <w:color w:val="000000" w:themeColor="text1"/>
          <w:szCs w:val="28"/>
        </w:rPr>
        <w:t xml:space="preserve"> України</w:t>
      </w:r>
      <w:r w:rsidR="0029348A">
        <w:rPr>
          <w:color w:val="000000" w:themeColor="text1"/>
          <w:szCs w:val="28"/>
        </w:rPr>
        <w:t>:</w:t>
      </w:r>
    </w:p>
    <w:p w:rsidR="0029348A" w:rsidRPr="00BB1AB3" w:rsidRDefault="00BB1AB3" w:rsidP="0072675C">
      <w:pPr>
        <w:pStyle w:val="1"/>
        <w:spacing w:before="0" w:after="0" w:line="240" w:lineRule="auto"/>
        <w:ind w:firstLine="567"/>
        <w:jc w:val="both"/>
        <w:rPr>
          <w:color w:val="000000" w:themeColor="text1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>
        <w:rPr>
          <w:rFonts w:ascii="Times New Roman" w:hAnsi="Times New Roman"/>
          <w:sz w:val="28"/>
          <w:szCs w:val="28"/>
        </w:rPr>
        <w:t>ро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Прикінцевих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перехідних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Кодексу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з процедур </w:t>
      </w:r>
      <w:proofErr w:type="spellStart"/>
      <w:r>
        <w:rPr>
          <w:rFonts w:ascii="Times New Roman" w:hAnsi="Times New Roman"/>
          <w:sz w:val="28"/>
          <w:szCs w:val="28"/>
        </w:rPr>
        <w:t>банкрутства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(реєстр.№2131), поданий </w:t>
      </w:r>
      <w:r w:rsidR="00E62893">
        <w:rPr>
          <w:rFonts w:ascii="Times New Roman" w:hAnsi="Times New Roman"/>
          <w:sz w:val="28"/>
          <w:szCs w:val="28"/>
          <w:lang w:val="uk-UA"/>
        </w:rPr>
        <w:t xml:space="preserve">народним депутатом України Скориком </w:t>
      </w:r>
      <w:r w:rsidR="00921073">
        <w:rPr>
          <w:rFonts w:ascii="Times New Roman" w:hAnsi="Times New Roman"/>
          <w:sz w:val="28"/>
          <w:szCs w:val="28"/>
          <w:lang w:val="uk-UA"/>
        </w:rPr>
        <w:t>М.Л.</w:t>
      </w:r>
      <w:r w:rsidR="00093DB9">
        <w:rPr>
          <w:rFonts w:ascii="Times New Roman" w:hAnsi="Times New Roman"/>
          <w:sz w:val="28"/>
          <w:szCs w:val="28"/>
          <w:lang w:val="uk-UA"/>
        </w:rPr>
        <w:t xml:space="preserve"> (далі </w:t>
      </w:r>
      <w:r w:rsidR="00C87408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093DB9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C87408">
        <w:rPr>
          <w:rFonts w:ascii="Times New Roman" w:hAnsi="Times New Roman"/>
          <w:sz w:val="28"/>
          <w:szCs w:val="28"/>
          <w:lang w:val="uk-UA"/>
        </w:rPr>
        <w:t xml:space="preserve"> реєстр.№2131)</w:t>
      </w:r>
      <w:r w:rsidR="00921073">
        <w:rPr>
          <w:rFonts w:ascii="Times New Roman" w:hAnsi="Times New Roman"/>
          <w:sz w:val="28"/>
          <w:szCs w:val="28"/>
          <w:lang w:val="uk-UA"/>
        </w:rPr>
        <w:t>;</w:t>
      </w:r>
    </w:p>
    <w:p w:rsidR="00C14EFF" w:rsidRPr="00C14EFF" w:rsidRDefault="006E7F93" w:rsidP="0072675C">
      <w:pPr>
        <w:shd w:val="clear" w:color="auto" w:fill="FFFFFF"/>
        <w:ind w:firstLine="567"/>
        <w:jc w:val="both"/>
        <w:rPr>
          <w:color w:val="000000" w:themeColor="text1"/>
          <w:szCs w:val="28"/>
        </w:rPr>
      </w:pPr>
      <w:r>
        <w:rPr>
          <w:szCs w:val="28"/>
        </w:rPr>
        <w:t>п</w:t>
      </w:r>
      <w:r w:rsidR="006220CA" w:rsidRPr="006E7F93">
        <w:rPr>
          <w:szCs w:val="28"/>
        </w:rPr>
        <w:t xml:space="preserve">ро внесення змін до </w:t>
      </w:r>
      <w:r w:rsidR="006220CA" w:rsidRPr="006E7F93">
        <w:rPr>
          <w:bCs/>
          <w:szCs w:val="28"/>
        </w:rPr>
        <w:t>Прикінцевих та перехідних положень К</w:t>
      </w:r>
      <w:r w:rsidR="006220CA" w:rsidRPr="006E7F93">
        <w:rPr>
          <w:szCs w:val="28"/>
        </w:rPr>
        <w:t>одексу України з процедур банкрутства</w:t>
      </w:r>
      <w:r>
        <w:rPr>
          <w:szCs w:val="28"/>
        </w:rPr>
        <w:t xml:space="preserve"> </w:t>
      </w:r>
      <w:r w:rsidR="00284D07" w:rsidRPr="00C14EFF">
        <w:rPr>
          <w:color w:val="000000" w:themeColor="text1"/>
          <w:szCs w:val="28"/>
        </w:rPr>
        <w:t>(реєстр.№</w:t>
      </w:r>
      <w:r w:rsidR="00BB1AB3">
        <w:rPr>
          <w:color w:val="000000" w:themeColor="text1"/>
          <w:szCs w:val="28"/>
        </w:rPr>
        <w:t>21</w:t>
      </w:r>
      <w:r>
        <w:rPr>
          <w:color w:val="000000" w:themeColor="text1"/>
          <w:szCs w:val="28"/>
        </w:rPr>
        <w:t>31-1</w:t>
      </w:r>
      <w:r w:rsidR="00284D07" w:rsidRPr="00C14EFF">
        <w:rPr>
          <w:color w:val="000000" w:themeColor="text1"/>
          <w:szCs w:val="28"/>
        </w:rPr>
        <w:t xml:space="preserve">), поданий народними депутатами України </w:t>
      </w:r>
      <w:r w:rsidR="0000620D">
        <w:rPr>
          <w:color w:val="000000" w:themeColor="text1"/>
          <w:szCs w:val="28"/>
        </w:rPr>
        <w:t>Тарасенком Т.П.</w:t>
      </w:r>
      <w:r w:rsidR="00273528">
        <w:rPr>
          <w:color w:val="000000" w:themeColor="text1"/>
          <w:szCs w:val="28"/>
        </w:rPr>
        <w:t xml:space="preserve"> та</w:t>
      </w:r>
      <w:r w:rsidR="00284D07" w:rsidRPr="00C14EFF">
        <w:rPr>
          <w:color w:val="000000" w:themeColor="text1"/>
          <w:szCs w:val="28"/>
        </w:rPr>
        <w:t xml:space="preserve"> </w:t>
      </w:r>
      <w:r w:rsidR="0000620D">
        <w:rPr>
          <w:color w:val="000000" w:themeColor="text1"/>
          <w:szCs w:val="28"/>
        </w:rPr>
        <w:t>Мовчаном О.В</w:t>
      </w:r>
      <w:r w:rsidR="00284D07" w:rsidRPr="00C14EFF">
        <w:rPr>
          <w:color w:val="000000" w:themeColor="text1"/>
          <w:szCs w:val="28"/>
        </w:rPr>
        <w:t>.</w:t>
      </w:r>
      <w:r w:rsidR="00C87408" w:rsidRPr="00C87408">
        <w:rPr>
          <w:szCs w:val="28"/>
        </w:rPr>
        <w:t xml:space="preserve"> </w:t>
      </w:r>
      <w:r w:rsidR="00C87408">
        <w:rPr>
          <w:szCs w:val="28"/>
        </w:rPr>
        <w:t>(далі – законопроект     реєстр.№2131-1).</w:t>
      </w:r>
    </w:p>
    <w:p w:rsidR="007D0B63" w:rsidRDefault="00976D4D" w:rsidP="007D0B63">
      <w:pPr>
        <w:pStyle w:val="a9"/>
        <w:ind w:left="0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Головною м</w:t>
      </w:r>
      <w:r w:rsidR="007D0B63">
        <w:rPr>
          <w:sz w:val="28"/>
          <w:szCs w:val="28"/>
        </w:rPr>
        <w:t xml:space="preserve">етою </w:t>
      </w:r>
      <w:r w:rsidR="005E75C8">
        <w:rPr>
          <w:sz w:val="28"/>
          <w:szCs w:val="28"/>
        </w:rPr>
        <w:t xml:space="preserve">законопроекту </w:t>
      </w:r>
      <w:r w:rsidR="007D0B63">
        <w:rPr>
          <w:sz w:val="28"/>
          <w:szCs w:val="28"/>
        </w:rPr>
        <w:t>реєстр.№2131</w:t>
      </w:r>
      <w:r w:rsidR="008B4F0D">
        <w:rPr>
          <w:sz w:val="28"/>
          <w:szCs w:val="28"/>
        </w:rPr>
        <w:t xml:space="preserve">, як зазначено в </w:t>
      </w:r>
      <w:r w:rsidR="00FC1D3C">
        <w:rPr>
          <w:sz w:val="28"/>
          <w:szCs w:val="28"/>
        </w:rPr>
        <w:t>П</w:t>
      </w:r>
      <w:r w:rsidR="008B4F0D">
        <w:rPr>
          <w:sz w:val="28"/>
          <w:szCs w:val="28"/>
        </w:rPr>
        <w:t>ояснювальній записці,</w:t>
      </w:r>
      <w:r w:rsidR="007D0B63">
        <w:rPr>
          <w:sz w:val="28"/>
          <w:szCs w:val="28"/>
        </w:rPr>
        <w:t xml:space="preserve"> є відведення терміну задля детального перегляду, удосконалення та доопрацювання Кодексу України з процедур банкрутства</w:t>
      </w:r>
      <w:r w:rsidR="007D0B63">
        <w:rPr>
          <w:iCs/>
          <w:sz w:val="28"/>
          <w:szCs w:val="28"/>
        </w:rPr>
        <w:t xml:space="preserve"> </w:t>
      </w:r>
      <w:r w:rsidR="007D0B63">
        <w:rPr>
          <w:sz w:val="28"/>
          <w:szCs w:val="28"/>
        </w:rPr>
        <w:t xml:space="preserve">у відповідності та з урахуванням </w:t>
      </w:r>
      <w:r w:rsidR="007D0B63">
        <w:rPr>
          <w:color w:val="000000"/>
          <w:sz w:val="28"/>
          <w:szCs w:val="28"/>
          <w:bdr w:val="none" w:sz="0" w:space="0" w:color="auto" w:frame="1"/>
        </w:rPr>
        <w:t xml:space="preserve">зауважень, коментарів та пропозицій Головного науково-експертного управління Апарату </w:t>
      </w:r>
      <w:r w:rsidR="007D0B6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Верховної Ради України задля недопущення порушення </w:t>
      </w:r>
      <w:r w:rsidR="007D0B63">
        <w:rPr>
          <w:rFonts w:cs="Calibri"/>
          <w:color w:val="000000"/>
          <w:sz w:val="28"/>
          <w:szCs w:val="28"/>
        </w:rPr>
        <w:t>норм Конституції та законів України, а також</w:t>
      </w:r>
      <w:r w:rsidR="007D0B63">
        <w:rPr>
          <w:rFonts w:cs="Calibri"/>
          <w:sz w:val="28"/>
          <w:szCs w:val="28"/>
        </w:rPr>
        <w:t xml:space="preserve"> позицій Конституційного Суду України</w:t>
      </w:r>
      <w:r w:rsidR="007D0B63">
        <w:rPr>
          <w:bCs/>
          <w:sz w:val="28"/>
          <w:szCs w:val="28"/>
        </w:rPr>
        <w:t>, а також задля запобігання будь-якому порушенню або ж обмеженню конституційних прав та свобод громадян, у тому числі боржників та фізичних осіб, визнаних банкротами.</w:t>
      </w:r>
    </w:p>
    <w:p w:rsidR="004C5C98" w:rsidRPr="005D2831" w:rsidRDefault="009A067F" w:rsidP="004C5C98">
      <w:pPr>
        <w:pStyle w:val="a9"/>
        <w:ind w:left="0" w:firstLine="567"/>
        <w:jc w:val="both"/>
        <w:rPr>
          <w:rFonts w:cs="Calibri"/>
          <w:color w:val="000000"/>
          <w:sz w:val="28"/>
          <w:szCs w:val="28"/>
        </w:rPr>
      </w:pPr>
      <w:r>
        <w:rPr>
          <w:sz w:val="28"/>
          <w:szCs w:val="28"/>
        </w:rPr>
        <w:t>Головною м</w:t>
      </w:r>
      <w:r w:rsidR="004C5C98" w:rsidRPr="00920FD8">
        <w:rPr>
          <w:sz w:val="28"/>
          <w:szCs w:val="28"/>
        </w:rPr>
        <w:t xml:space="preserve">етою </w:t>
      </w:r>
      <w:r w:rsidR="00071302">
        <w:rPr>
          <w:sz w:val="28"/>
          <w:szCs w:val="28"/>
        </w:rPr>
        <w:t>законопроекту</w:t>
      </w:r>
      <w:r w:rsidR="004C5C98">
        <w:rPr>
          <w:sz w:val="28"/>
          <w:szCs w:val="28"/>
        </w:rPr>
        <w:t xml:space="preserve"> реєстр.№2131-1</w:t>
      </w:r>
      <w:r w:rsidR="00890EF5">
        <w:rPr>
          <w:sz w:val="28"/>
          <w:szCs w:val="28"/>
        </w:rPr>
        <w:t xml:space="preserve">, як зазначено в </w:t>
      </w:r>
      <w:r w:rsidR="00FC1D3C">
        <w:rPr>
          <w:sz w:val="28"/>
          <w:szCs w:val="28"/>
        </w:rPr>
        <w:t>П</w:t>
      </w:r>
      <w:r w:rsidR="00890EF5">
        <w:rPr>
          <w:sz w:val="28"/>
          <w:szCs w:val="28"/>
        </w:rPr>
        <w:t>ояснювальній записці,</w:t>
      </w:r>
      <w:r w:rsidR="004C5C98">
        <w:rPr>
          <w:sz w:val="28"/>
          <w:szCs w:val="28"/>
        </w:rPr>
        <w:t xml:space="preserve"> </w:t>
      </w:r>
      <w:r w:rsidR="004C5C98" w:rsidRPr="00920FD8">
        <w:rPr>
          <w:sz w:val="28"/>
          <w:szCs w:val="28"/>
        </w:rPr>
        <w:t>є відведення терміну в дію основної частини Кодексу задля створення робочої групи при Міністерстві юстиції України, що забезпечить  удосконалення та доопрацювання Кодексу України з процедур банкрутства</w:t>
      </w:r>
      <w:r w:rsidR="004C5C98" w:rsidRPr="00920FD8">
        <w:rPr>
          <w:iCs/>
          <w:sz w:val="28"/>
          <w:szCs w:val="28"/>
        </w:rPr>
        <w:t xml:space="preserve"> </w:t>
      </w:r>
      <w:r w:rsidR="004C5C98" w:rsidRPr="00920FD8">
        <w:rPr>
          <w:sz w:val="28"/>
          <w:szCs w:val="28"/>
        </w:rPr>
        <w:t xml:space="preserve">у відповідності та з урахуванням </w:t>
      </w:r>
      <w:r w:rsidR="004C5C98" w:rsidRPr="00920FD8">
        <w:rPr>
          <w:color w:val="000000"/>
          <w:sz w:val="28"/>
          <w:szCs w:val="28"/>
          <w:bdr w:val="none" w:sz="0" w:space="0" w:color="auto" w:frame="1"/>
        </w:rPr>
        <w:t xml:space="preserve">зауважень спільноти арбітражних керуючих, суддів, фахівців в галузі банкрутства, коментарів та пропозицій Головного науково-експертного управління Апарату </w:t>
      </w:r>
      <w:r w:rsidR="004C5C98" w:rsidRPr="00920FD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Верховної Ради України задля недопущення порушення </w:t>
      </w:r>
      <w:r w:rsidR="004C5C98" w:rsidRPr="00920FD8">
        <w:rPr>
          <w:rFonts w:cs="Calibri"/>
          <w:color w:val="000000"/>
          <w:sz w:val="28"/>
          <w:szCs w:val="28"/>
        </w:rPr>
        <w:t xml:space="preserve">норм Конституції та законів України  та створення  ефективної процедури банкрутства спрямованої на стимулювання інвестиційної та кредитної сфери, а також </w:t>
      </w:r>
      <w:r w:rsidR="004C5C98" w:rsidRPr="005D2831">
        <w:rPr>
          <w:rFonts w:cs="Calibri"/>
          <w:color w:val="000000"/>
          <w:sz w:val="28"/>
          <w:szCs w:val="28"/>
        </w:rPr>
        <w:t xml:space="preserve">запуск в найкоротший термін продажу майна банкрутів через дворівневу систему електронних торгів, що підвищить </w:t>
      </w:r>
      <w:proofErr w:type="spellStart"/>
      <w:r w:rsidR="004C5C98" w:rsidRPr="005D2831">
        <w:rPr>
          <w:rFonts w:cs="Calibri"/>
          <w:color w:val="000000"/>
          <w:sz w:val="28"/>
          <w:szCs w:val="28"/>
        </w:rPr>
        <w:t>конкурентність</w:t>
      </w:r>
      <w:proofErr w:type="spellEnd"/>
      <w:r w:rsidR="004C5C98" w:rsidRPr="005D2831">
        <w:rPr>
          <w:rFonts w:cs="Calibri"/>
          <w:color w:val="000000"/>
          <w:sz w:val="28"/>
          <w:szCs w:val="28"/>
        </w:rPr>
        <w:t xml:space="preserve"> серед покупців та зменшить корупційні ризики.</w:t>
      </w:r>
    </w:p>
    <w:p w:rsidR="00FC1D3C" w:rsidRDefault="00FC1D3C" w:rsidP="00FC1D3C">
      <w:pPr>
        <w:spacing w:after="120"/>
        <w:ind w:firstLine="709"/>
        <w:contextualSpacing/>
        <w:jc w:val="both"/>
        <w:rPr>
          <w:szCs w:val="28"/>
        </w:rPr>
      </w:pPr>
      <w:r>
        <w:rPr>
          <w:szCs w:val="28"/>
        </w:rPr>
        <w:lastRenderedPageBreak/>
        <w:t>У з</w:t>
      </w:r>
      <w:r w:rsidR="00D46E8C">
        <w:rPr>
          <w:szCs w:val="28"/>
        </w:rPr>
        <w:t>аконопроект</w:t>
      </w:r>
      <w:r>
        <w:rPr>
          <w:szCs w:val="28"/>
        </w:rPr>
        <w:t>і</w:t>
      </w:r>
      <w:r w:rsidR="005A7B30" w:rsidRPr="00067306">
        <w:rPr>
          <w:szCs w:val="28"/>
        </w:rPr>
        <w:t xml:space="preserve"> реєстр.№2131</w:t>
      </w:r>
      <w:r w:rsidR="005A7B30" w:rsidRPr="005238B5">
        <w:rPr>
          <w:szCs w:val="28"/>
        </w:rPr>
        <w:t xml:space="preserve"> </w:t>
      </w:r>
      <w:r w:rsidR="005A7B30">
        <w:rPr>
          <w:szCs w:val="28"/>
        </w:rPr>
        <w:t>передбачається</w:t>
      </w:r>
      <w:r w:rsidR="005A7B30" w:rsidRPr="005238B5">
        <w:rPr>
          <w:szCs w:val="28"/>
        </w:rPr>
        <w:t xml:space="preserve"> </w:t>
      </w:r>
      <w:r w:rsidR="005A7B30">
        <w:rPr>
          <w:szCs w:val="28"/>
        </w:rPr>
        <w:t xml:space="preserve"> </w:t>
      </w:r>
      <w:r>
        <w:rPr>
          <w:szCs w:val="28"/>
        </w:rPr>
        <w:t xml:space="preserve">перенести </w:t>
      </w:r>
      <w:r w:rsidRPr="00EF65D3">
        <w:rPr>
          <w:szCs w:val="28"/>
        </w:rPr>
        <w:t xml:space="preserve">дату введення в дію Кодексу </w:t>
      </w:r>
      <w:r>
        <w:rPr>
          <w:szCs w:val="28"/>
        </w:rPr>
        <w:t xml:space="preserve">з 21 жовтня 2019 р. (шість місяців з дня опублікування Кодексу) </w:t>
      </w:r>
      <w:r w:rsidRPr="00EF65D3">
        <w:rPr>
          <w:szCs w:val="28"/>
        </w:rPr>
        <w:t>на перше вересня 2</w:t>
      </w:r>
      <w:r>
        <w:rPr>
          <w:szCs w:val="28"/>
        </w:rPr>
        <w:t xml:space="preserve">020 року, відповідно збільшивши до одного </w:t>
      </w:r>
      <w:r w:rsidRPr="00D406B3">
        <w:rPr>
          <w:szCs w:val="28"/>
        </w:rPr>
        <w:t>року з дня набрання чинності Кодексом</w:t>
      </w:r>
      <w:r>
        <w:rPr>
          <w:szCs w:val="28"/>
        </w:rPr>
        <w:t xml:space="preserve"> строку, наданого Кабінету Міністрів України для </w:t>
      </w:r>
      <w:r w:rsidRPr="00D406B3">
        <w:rPr>
          <w:szCs w:val="28"/>
        </w:rPr>
        <w:t>розроб</w:t>
      </w:r>
      <w:r>
        <w:rPr>
          <w:szCs w:val="28"/>
        </w:rPr>
        <w:t>ки</w:t>
      </w:r>
      <w:r w:rsidRPr="00D406B3">
        <w:rPr>
          <w:szCs w:val="28"/>
        </w:rPr>
        <w:t xml:space="preserve"> та пода</w:t>
      </w:r>
      <w:r>
        <w:rPr>
          <w:szCs w:val="28"/>
        </w:rPr>
        <w:t>ння</w:t>
      </w:r>
      <w:r w:rsidRPr="00D406B3">
        <w:rPr>
          <w:szCs w:val="28"/>
        </w:rPr>
        <w:t xml:space="preserve"> до Верховної Ради України проект</w:t>
      </w:r>
      <w:r>
        <w:rPr>
          <w:szCs w:val="28"/>
        </w:rPr>
        <w:t>у</w:t>
      </w:r>
      <w:r w:rsidRPr="00D406B3">
        <w:rPr>
          <w:szCs w:val="28"/>
        </w:rPr>
        <w:t xml:space="preserve"> закону про внесення змін до деяких законодавчих актів України</w:t>
      </w:r>
      <w:r w:rsidRPr="00861A66">
        <w:rPr>
          <w:szCs w:val="28"/>
        </w:rPr>
        <w:t xml:space="preserve"> </w:t>
      </w:r>
      <w:r>
        <w:rPr>
          <w:szCs w:val="28"/>
        </w:rPr>
        <w:t xml:space="preserve">у зв’язку з прийняттям цього Кодексу та </w:t>
      </w:r>
      <w:r w:rsidRPr="00D406B3">
        <w:rPr>
          <w:szCs w:val="28"/>
        </w:rPr>
        <w:t>приведення нормативно-правових актів у відповідність із цим Кодексом</w:t>
      </w:r>
      <w:r>
        <w:rPr>
          <w:szCs w:val="28"/>
        </w:rPr>
        <w:t>.</w:t>
      </w:r>
    </w:p>
    <w:p w:rsidR="00FC1D3C" w:rsidRPr="008A6D42" w:rsidRDefault="00F76A45" w:rsidP="008A6D42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У з</w:t>
      </w:r>
      <w:r w:rsidR="00D46E8C" w:rsidRPr="00D46E8C">
        <w:rPr>
          <w:szCs w:val="28"/>
        </w:rPr>
        <w:t>аконопроект</w:t>
      </w:r>
      <w:r>
        <w:rPr>
          <w:szCs w:val="28"/>
        </w:rPr>
        <w:t>і</w:t>
      </w:r>
      <w:r w:rsidR="00D46E8C" w:rsidRPr="00D46E8C">
        <w:rPr>
          <w:szCs w:val="28"/>
        </w:rPr>
        <w:t xml:space="preserve"> </w:t>
      </w:r>
      <w:r w:rsidR="005A7B30" w:rsidRPr="005A7B30">
        <w:rPr>
          <w:szCs w:val="28"/>
        </w:rPr>
        <w:t>реєстр.№2131-1</w:t>
      </w:r>
      <w:r w:rsidR="00D46E8C">
        <w:rPr>
          <w:szCs w:val="28"/>
        </w:rPr>
        <w:t xml:space="preserve"> передбачається </w:t>
      </w:r>
      <w:r w:rsidR="00FC1D3C">
        <w:rPr>
          <w:szCs w:val="28"/>
        </w:rPr>
        <w:t xml:space="preserve">перенести </w:t>
      </w:r>
      <w:r w:rsidR="00FC1D3C" w:rsidRPr="00EF65D3">
        <w:rPr>
          <w:szCs w:val="28"/>
        </w:rPr>
        <w:t xml:space="preserve">дату введення в дію Кодексу </w:t>
      </w:r>
      <w:r w:rsidR="00FC1D3C">
        <w:rPr>
          <w:szCs w:val="28"/>
        </w:rPr>
        <w:t xml:space="preserve">з 21 жовтня 2019 р. (шість місяців з дня опублікування Кодексу) </w:t>
      </w:r>
      <w:r w:rsidR="00FC1D3C" w:rsidRPr="00EF65D3">
        <w:rPr>
          <w:szCs w:val="28"/>
        </w:rPr>
        <w:t>на</w:t>
      </w:r>
      <w:r w:rsidR="00FC1D3C">
        <w:rPr>
          <w:szCs w:val="28"/>
        </w:rPr>
        <w:t xml:space="preserve"> перше січня 2020 року, а</w:t>
      </w:r>
      <w:r w:rsidR="00FC1D3C" w:rsidRPr="005238B5">
        <w:rPr>
          <w:szCs w:val="28"/>
        </w:rPr>
        <w:t xml:space="preserve"> дату створення електронної торгової системи та автор</w:t>
      </w:r>
      <w:r w:rsidR="00FC1D3C">
        <w:rPr>
          <w:szCs w:val="28"/>
        </w:rPr>
        <w:t xml:space="preserve">изації електронних майданчиків </w:t>
      </w:r>
      <w:r w:rsidR="00D958E4">
        <w:rPr>
          <w:szCs w:val="28"/>
        </w:rPr>
        <w:t>–</w:t>
      </w:r>
      <w:r w:rsidR="00FC1D3C">
        <w:rPr>
          <w:szCs w:val="28"/>
        </w:rPr>
        <w:t xml:space="preserve"> на</w:t>
      </w:r>
      <w:r w:rsidR="00D958E4">
        <w:rPr>
          <w:szCs w:val="28"/>
        </w:rPr>
        <w:t xml:space="preserve"> </w:t>
      </w:r>
      <w:r w:rsidR="00FC1D3C">
        <w:rPr>
          <w:szCs w:val="28"/>
        </w:rPr>
        <w:t>перше</w:t>
      </w:r>
      <w:r w:rsidR="00FC1D3C" w:rsidRPr="005238B5">
        <w:rPr>
          <w:szCs w:val="28"/>
        </w:rPr>
        <w:t xml:space="preserve"> листопада 2019 р</w:t>
      </w:r>
      <w:r w:rsidR="00FC1D3C">
        <w:rPr>
          <w:szCs w:val="28"/>
        </w:rPr>
        <w:t xml:space="preserve">.,  відповідно  подовживши строк, наданий Кабінету Міністрів України для </w:t>
      </w:r>
      <w:r w:rsidR="00FC1D3C" w:rsidRPr="00D406B3">
        <w:rPr>
          <w:szCs w:val="28"/>
        </w:rPr>
        <w:t>розроб</w:t>
      </w:r>
      <w:r w:rsidR="00FC1D3C">
        <w:rPr>
          <w:szCs w:val="28"/>
        </w:rPr>
        <w:t>ки</w:t>
      </w:r>
      <w:r w:rsidR="00FC1D3C" w:rsidRPr="00D406B3">
        <w:rPr>
          <w:szCs w:val="28"/>
        </w:rPr>
        <w:t xml:space="preserve"> та пода</w:t>
      </w:r>
      <w:r w:rsidR="00FC1D3C">
        <w:rPr>
          <w:szCs w:val="28"/>
        </w:rPr>
        <w:t>ння</w:t>
      </w:r>
      <w:r w:rsidR="00FC1D3C" w:rsidRPr="00D406B3">
        <w:rPr>
          <w:szCs w:val="28"/>
        </w:rPr>
        <w:t xml:space="preserve"> до Верховної Ради України проект</w:t>
      </w:r>
      <w:r w:rsidR="00FC1D3C">
        <w:rPr>
          <w:szCs w:val="28"/>
        </w:rPr>
        <w:t>у</w:t>
      </w:r>
      <w:r w:rsidR="00FC1D3C" w:rsidRPr="00D406B3">
        <w:rPr>
          <w:szCs w:val="28"/>
        </w:rPr>
        <w:t xml:space="preserve"> закону про внесення змін до деяких законодавчих актів України</w:t>
      </w:r>
      <w:r w:rsidR="00FC1D3C" w:rsidRPr="00861A66">
        <w:rPr>
          <w:szCs w:val="28"/>
        </w:rPr>
        <w:t xml:space="preserve"> </w:t>
      </w:r>
      <w:r w:rsidR="00FC1D3C">
        <w:rPr>
          <w:szCs w:val="28"/>
        </w:rPr>
        <w:t xml:space="preserve">у зв’язку з прийняттям цього Кодексу та </w:t>
      </w:r>
      <w:r w:rsidR="00FC1D3C" w:rsidRPr="00D406B3">
        <w:rPr>
          <w:szCs w:val="28"/>
        </w:rPr>
        <w:t>приведення нормативно-правових актів у відповідність із цим Кодексом</w:t>
      </w:r>
      <w:r w:rsidR="00FC1D3C">
        <w:rPr>
          <w:szCs w:val="28"/>
        </w:rPr>
        <w:t xml:space="preserve">, до першого січня </w:t>
      </w:r>
      <w:r w:rsidR="00FC1D3C" w:rsidRPr="008A6D42">
        <w:rPr>
          <w:szCs w:val="28"/>
        </w:rPr>
        <w:t>2020 року.</w:t>
      </w:r>
    </w:p>
    <w:p w:rsidR="00F833B1" w:rsidRPr="008A6D42" w:rsidRDefault="00623842" w:rsidP="008A6D42">
      <w:pPr>
        <w:pStyle w:val="a9"/>
        <w:ind w:left="0" w:firstLine="567"/>
        <w:jc w:val="both"/>
        <w:rPr>
          <w:bCs/>
          <w:sz w:val="28"/>
          <w:szCs w:val="28"/>
        </w:rPr>
      </w:pPr>
      <w:r w:rsidRPr="008A6D42">
        <w:rPr>
          <w:color w:val="000000" w:themeColor="text1"/>
          <w:sz w:val="28"/>
          <w:szCs w:val="28"/>
        </w:rPr>
        <w:t>Головне науково-експертне управління Апарату Верхов</w:t>
      </w:r>
      <w:r w:rsidR="00284D07" w:rsidRPr="008A6D42">
        <w:rPr>
          <w:color w:val="000000" w:themeColor="text1"/>
          <w:sz w:val="28"/>
          <w:szCs w:val="28"/>
        </w:rPr>
        <w:t>ної Ради України у висновк</w:t>
      </w:r>
      <w:r w:rsidR="004F51E5" w:rsidRPr="008A6D42">
        <w:rPr>
          <w:color w:val="000000" w:themeColor="text1"/>
          <w:sz w:val="28"/>
          <w:szCs w:val="28"/>
        </w:rPr>
        <w:t>ах</w:t>
      </w:r>
      <w:r w:rsidR="00284D07" w:rsidRPr="008A6D42">
        <w:rPr>
          <w:color w:val="000000" w:themeColor="text1"/>
          <w:sz w:val="28"/>
          <w:szCs w:val="28"/>
        </w:rPr>
        <w:t xml:space="preserve"> від</w:t>
      </w:r>
      <w:r w:rsidRPr="008A6D42">
        <w:rPr>
          <w:color w:val="000000" w:themeColor="text1"/>
          <w:sz w:val="28"/>
          <w:szCs w:val="28"/>
        </w:rPr>
        <w:t xml:space="preserve"> 0</w:t>
      </w:r>
      <w:r w:rsidR="009B7F95" w:rsidRPr="008A6D42">
        <w:rPr>
          <w:color w:val="000000" w:themeColor="text1"/>
          <w:sz w:val="28"/>
          <w:szCs w:val="28"/>
        </w:rPr>
        <w:t>2</w:t>
      </w:r>
      <w:r w:rsidR="00284D07" w:rsidRPr="008A6D42">
        <w:rPr>
          <w:color w:val="000000" w:themeColor="text1"/>
          <w:sz w:val="28"/>
          <w:szCs w:val="28"/>
        </w:rPr>
        <w:t xml:space="preserve"> </w:t>
      </w:r>
      <w:r w:rsidR="009B7F95" w:rsidRPr="008A6D42">
        <w:rPr>
          <w:color w:val="000000" w:themeColor="text1"/>
          <w:sz w:val="28"/>
          <w:szCs w:val="28"/>
        </w:rPr>
        <w:t>жовтня</w:t>
      </w:r>
      <w:r w:rsidR="00284D07" w:rsidRPr="008A6D42">
        <w:rPr>
          <w:color w:val="000000" w:themeColor="text1"/>
          <w:sz w:val="28"/>
          <w:szCs w:val="28"/>
        </w:rPr>
        <w:t xml:space="preserve"> 2019 </w:t>
      </w:r>
      <w:r w:rsidR="00E13417" w:rsidRPr="008A6D42">
        <w:rPr>
          <w:color w:val="000000" w:themeColor="text1"/>
          <w:sz w:val="28"/>
          <w:szCs w:val="28"/>
        </w:rPr>
        <w:t xml:space="preserve">року </w:t>
      </w:r>
      <w:r w:rsidR="00D46E8C" w:rsidRPr="008A6D42">
        <w:rPr>
          <w:color w:val="000000" w:themeColor="text1"/>
          <w:sz w:val="28"/>
          <w:szCs w:val="28"/>
        </w:rPr>
        <w:t>підтрим</w:t>
      </w:r>
      <w:r w:rsidR="00091C06" w:rsidRPr="008A6D42">
        <w:rPr>
          <w:color w:val="000000" w:themeColor="text1"/>
          <w:sz w:val="28"/>
          <w:szCs w:val="28"/>
        </w:rPr>
        <w:t>у</w:t>
      </w:r>
      <w:r w:rsidR="00ED121D" w:rsidRPr="008A6D42">
        <w:rPr>
          <w:color w:val="000000" w:themeColor="text1"/>
          <w:sz w:val="28"/>
          <w:szCs w:val="28"/>
        </w:rPr>
        <w:t>є</w:t>
      </w:r>
      <w:r w:rsidR="00091C06" w:rsidRPr="008A6D42">
        <w:rPr>
          <w:color w:val="000000" w:themeColor="text1"/>
          <w:sz w:val="28"/>
          <w:szCs w:val="28"/>
        </w:rPr>
        <w:t xml:space="preserve"> </w:t>
      </w:r>
      <w:r w:rsidR="00D46E8C" w:rsidRPr="008A6D42">
        <w:rPr>
          <w:color w:val="000000" w:themeColor="text1"/>
          <w:sz w:val="28"/>
          <w:szCs w:val="28"/>
        </w:rPr>
        <w:t>подан</w:t>
      </w:r>
      <w:r w:rsidR="00ED121D" w:rsidRPr="008A6D42">
        <w:rPr>
          <w:color w:val="000000" w:themeColor="text1"/>
          <w:sz w:val="28"/>
          <w:szCs w:val="28"/>
        </w:rPr>
        <w:t>і</w:t>
      </w:r>
      <w:r w:rsidR="00D46E8C" w:rsidRPr="008A6D42">
        <w:rPr>
          <w:color w:val="000000" w:themeColor="text1"/>
          <w:sz w:val="28"/>
          <w:szCs w:val="28"/>
        </w:rPr>
        <w:t xml:space="preserve"> законопроект</w:t>
      </w:r>
      <w:r w:rsidR="00ED121D" w:rsidRPr="008A6D42">
        <w:rPr>
          <w:color w:val="000000" w:themeColor="text1"/>
          <w:sz w:val="28"/>
          <w:szCs w:val="28"/>
        </w:rPr>
        <w:t>и</w:t>
      </w:r>
      <w:r w:rsidR="00D46E8C" w:rsidRPr="008A6D42">
        <w:rPr>
          <w:color w:val="000000" w:themeColor="text1"/>
          <w:sz w:val="28"/>
          <w:szCs w:val="28"/>
        </w:rPr>
        <w:t xml:space="preserve"> </w:t>
      </w:r>
      <w:r w:rsidR="00A54EC1" w:rsidRPr="008A6D42">
        <w:rPr>
          <w:bCs/>
          <w:sz w:val="28"/>
          <w:szCs w:val="28"/>
        </w:rPr>
        <w:t>(додаються)</w:t>
      </w:r>
      <w:r w:rsidR="00052D7D" w:rsidRPr="008A6D42">
        <w:rPr>
          <w:bCs/>
          <w:sz w:val="28"/>
          <w:szCs w:val="28"/>
        </w:rPr>
        <w:t>.</w:t>
      </w:r>
    </w:p>
    <w:p w:rsidR="00A54EC1" w:rsidRPr="00F32F6E" w:rsidRDefault="00A54EC1" w:rsidP="00A54EC1">
      <w:pPr>
        <w:ind w:firstLine="567"/>
        <w:jc w:val="both"/>
        <w:rPr>
          <w:szCs w:val="28"/>
        </w:rPr>
      </w:pPr>
      <w:r w:rsidRPr="00F32F6E">
        <w:rPr>
          <w:szCs w:val="28"/>
        </w:rPr>
        <w:t xml:space="preserve">Комітет Верховної Ради України з питань </w:t>
      </w:r>
      <w:r w:rsidR="000F0CE4">
        <w:rPr>
          <w:szCs w:val="28"/>
        </w:rPr>
        <w:t>антикорупційної політики</w:t>
      </w:r>
      <w:r w:rsidRPr="00F32F6E">
        <w:rPr>
          <w:szCs w:val="28"/>
        </w:rPr>
        <w:t xml:space="preserve"> у висновк</w:t>
      </w:r>
      <w:r w:rsidR="000F0CE4">
        <w:rPr>
          <w:szCs w:val="28"/>
        </w:rPr>
        <w:t>ах</w:t>
      </w:r>
      <w:r w:rsidRPr="00F32F6E">
        <w:rPr>
          <w:szCs w:val="28"/>
        </w:rPr>
        <w:t xml:space="preserve"> від</w:t>
      </w:r>
      <w:r w:rsidRPr="00F32F6E">
        <w:rPr>
          <w:color w:val="000000" w:themeColor="text1"/>
          <w:szCs w:val="28"/>
        </w:rPr>
        <w:t xml:space="preserve"> </w:t>
      </w:r>
      <w:r w:rsidR="00F12563">
        <w:rPr>
          <w:color w:val="000000" w:themeColor="text1"/>
          <w:szCs w:val="28"/>
        </w:rPr>
        <w:t xml:space="preserve">09 листопада 2019 року </w:t>
      </w:r>
      <w:r w:rsidRPr="00F32F6E">
        <w:rPr>
          <w:szCs w:val="28"/>
        </w:rPr>
        <w:t xml:space="preserve">зазначає, що у </w:t>
      </w:r>
      <w:r w:rsidR="008232EE">
        <w:rPr>
          <w:szCs w:val="28"/>
        </w:rPr>
        <w:t xml:space="preserve">законопроектах </w:t>
      </w:r>
      <w:r w:rsidR="008E5139">
        <w:rPr>
          <w:szCs w:val="28"/>
        </w:rPr>
        <w:t>реєстр№2131</w:t>
      </w:r>
      <w:r w:rsidR="008232EE">
        <w:rPr>
          <w:szCs w:val="28"/>
        </w:rPr>
        <w:t xml:space="preserve"> та реєстр.№</w:t>
      </w:r>
      <w:r w:rsidR="008E5139">
        <w:rPr>
          <w:szCs w:val="28"/>
        </w:rPr>
        <w:t xml:space="preserve">2131-1 </w:t>
      </w:r>
      <w:r w:rsidRPr="00F32F6E">
        <w:rPr>
          <w:szCs w:val="28"/>
        </w:rPr>
        <w:t xml:space="preserve">не виявлено </w:t>
      </w:r>
      <w:proofErr w:type="spellStart"/>
      <w:r w:rsidRPr="00F32F6E">
        <w:rPr>
          <w:szCs w:val="28"/>
        </w:rPr>
        <w:t>корупціогенних</w:t>
      </w:r>
      <w:proofErr w:type="spellEnd"/>
      <w:r w:rsidRPr="00F32F6E">
        <w:rPr>
          <w:szCs w:val="28"/>
        </w:rPr>
        <w:t xml:space="preserve"> факторів – проект</w:t>
      </w:r>
      <w:r w:rsidR="008E5139">
        <w:rPr>
          <w:szCs w:val="28"/>
        </w:rPr>
        <w:t>и</w:t>
      </w:r>
      <w:r w:rsidRPr="00F32F6E">
        <w:rPr>
          <w:szCs w:val="28"/>
        </w:rPr>
        <w:t xml:space="preserve"> акт</w:t>
      </w:r>
      <w:r w:rsidR="008E5139">
        <w:rPr>
          <w:szCs w:val="28"/>
        </w:rPr>
        <w:t>ів</w:t>
      </w:r>
      <w:r w:rsidRPr="00F32F6E">
        <w:rPr>
          <w:szCs w:val="28"/>
        </w:rPr>
        <w:t xml:space="preserve"> відповіда</w:t>
      </w:r>
      <w:r w:rsidR="008E5139">
        <w:rPr>
          <w:szCs w:val="28"/>
        </w:rPr>
        <w:t>ють</w:t>
      </w:r>
      <w:r w:rsidRPr="00F32F6E">
        <w:rPr>
          <w:szCs w:val="28"/>
        </w:rPr>
        <w:t xml:space="preserve"> вимогам антикорупційного законодавства</w:t>
      </w:r>
      <w:r w:rsidR="00834D15">
        <w:rPr>
          <w:szCs w:val="28"/>
        </w:rPr>
        <w:t xml:space="preserve"> (додаються)</w:t>
      </w:r>
      <w:r w:rsidRPr="00F32F6E">
        <w:rPr>
          <w:szCs w:val="28"/>
        </w:rPr>
        <w:t>.</w:t>
      </w:r>
    </w:p>
    <w:p w:rsidR="002B5E0C" w:rsidRPr="00C14EFF" w:rsidRDefault="00870B35" w:rsidP="002B5E0C">
      <w:pPr>
        <w:autoSpaceDE w:val="0"/>
        <w:autoSpaceDN w:val="0"/>
        <w:ind w:firstLine="567"/>
        <w:jc w:val="both"/>
        <w:rPr>
          <w:color w:val="000000" w:themeColor="text1"/>
          <w:szCs w:val="28"/>
        </w:rPr>
      </w:pPr>
      <w:r>
        <w:rPr>
          <w:bCs/>
          <w:szCs w:val="28"/>
        </w:rPr>
        <w:t>В ході обговорення</w:t>
      </w:r>
      <w:r w:rsidR="008E599A">
        <w:rPr>
          <w:bCs/>
          <w:szCs w:val="28"/>
        </w:rPr>
        <w:t xml:space="preserve"> зазначених законопроектів</w:t>
      </w:r>
      <w:r>
        <w:rPr>
          <w:bCs/>
          <w:szCs w:val="28"/>
        </w:rPr>
        <w:t xml:space="preserve"> </w:t>
      </w:r>
      <w:r w:rsidRPr="006A58AE">
        <w:rPr>
          <w:rFonts w:cs="Baltica"/>
          <w:szCs w:val="28"/>
        </w:rPr>
        <w:t>народні депутати України – члени Комітету</w:t>
      </w:r>
      <w:r>
        <w:rPr>
          <w:rFonts w:cs="Baltica"/>
          <w:szCs w:val="28"/>
        </w:rPr>
        <w:t xml:space="preserve"> дійшли висновку, що </w:t>
      </w:r>
      <w:r w:rsidR="00FA55D5">
        <w:rPr>
          <w:rFonts w:cs="Baltica"/>
          <w:szCs w:val="28"/>
        </w:rPr>
        <w:t xml:space="preserve">перенесення дати </w:t>
      </w:r>
      <w:bookmarkStart w:id="0" w:name="_GoBack"/>
      <w:bookmarkEnd w:id="0"/>
      <w:r w:rsidRPr="00B71118">
        <w:rPr>
          <w:rFonts w:cs="Baltica"/>
          <w:szCs w:val="28"/>
        </w:rPr>
        <w:t>введення</w:t>
      </w:r>
      <w:r>
        <w:rPr>
          <w:rFonts w:cs="Baltica"/>
          <w:szCs w:val="28"/>
        </w:rPr>
        <w:t xml:space="preserve"> </w:t>
      </w:r>
      <w:r w:rsidRPr="00B71118">
        <w:rPr>
          <w:rFonts w:cs="Baltica"/>
          <w:szCs w:val="28"/>
        </w:rPr>
        <w:t xml:space="preserve">в дію Кодексу України з процедур банкрутства </w:t>
      </w:r>
      <w:r>
        <w:rPr>
          <w:rFonts w:cs="Baltica"/>
          <w:szCs w:val="28"/>
        </w:rPr>
        <w:t xml:space="preserve">може мати негативний вплив на учасників ринкових відносин, тому було прийнято рішення рекомендувати </w:t>
      </w:r>
      <w:r w:rsidR="002B5E0C">
        <w:rPr>
          <w:bCs/>
          <w:szCs w:val="28"/>
        </w:rPr>
        <w:t xml:space="preserve">Верховній Раді України проект Закону </w:t>
      </w:r>
      <w:r w:rsidR="002B5E0C">
        <w:rPr>
          <w:szCs w:val="28"/>
        </w:rPr>
        <w:t>про внесення змін до Прикінцевих та перехідних положень Кодексу України з процедур банкрутства (реєстр.№2131) та проект Закону п</w:t>
      </w:r>
      <w:r w:rsidR="002B5E0C" w:rsidRPr="006E7F93">
        <w:rPr>
          <w:szCs w:val="28"/>
        </w:rPr>
        <w:t xml:space="preserve">ро внесення змін до </w:t>
      </w:r>
      <w:r w:rsidR="002B5E0C" w:rsidRPr="006E7F93">
        <w:rPr>
          <w:bCs/>
          <w:szCs w:val="28"/>
        </w:rPr>
        <w:t>Прикінцевих та перехідних положень К</w:t>
      </w:r>
      <w:r w:rsidR="002B5E0C" w:rsidRPr="006E7F93">
        <w:rPr>
          <w:szCs w:val="28"/>
        </w:rPr>
        <w:t>одексу України з процедур банкрутства</w:t>
      </w:r>
      <w:r w:rsidR="002B5E0C">
        <w:rPr>
          <w:szCs w:val="28"/>
        </w:rPr>
        <w:t xml:space="preserve"> </w:t>
      </w:r>
      <w:r w:rsidR="002B5E0C" w:rsidRPr="00C14EFF">
        <w:rPr>
          <w:color w:val="000000" w:themeColor="text1"/>
          <w:szCs w:val="28"/>
        </w:rPr>
        <w:t>(реєстр.№</w:t>
      </w:r>
      <w:r w:rsidR="002B5E0C">
        <w:rPr>
          <w:color w:val="000000" w:themeColor="text1"/>
          <w:szCs w:val="28"/>
        </w:rPr>
        <w:t>2131-1</w:t>
      </w:r>
      <w:r w:rsidR="002B5E0C" w:rsidRPr="00C14EFF">
        <w:rPr>
          <w:color w:val="000000" w:themeColor="text1"/>
          <w:szCs w:val="28"/>
        </w:rPr>
        <w:t>)</w:t>
      </w:r>
      <w:r w:rsidR="00FA046E">
        <w:rPr>
          <w:color w:val="000000" w:themeColor="text1"/>
          <w:szCs w:val="28"/>
        </w:rPr>
        <w:t>, відхилити</w:t>
      </w:r>
      <w:r w:rsidR="002B5E0C">
        <w:rPr>
          <w:szCs w:val="28"/>
        </w:rPr>
        <w:t>.</w:t>
      </w:r>
    </w:p>
    <w:p w:rsidR="00414A67" w:rsidRDefault="00414A67" w:rsidP="0098742D">
      <w:pPr>
        <w:autoSpaceDE w:val="0"/>
        <w:autoSpaceDN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Проект</w:t>
      </w:r>
      <w:r w:rsidR="00FB24E8">
        <w:rPr>
          <w:bCs/>
          <w:szCs w:val="28"/>
        </w:rPr>
        <w:t>и</w:t>
      </w:r>
      <w:r>
        <w:rPr>
          <w:bCs/>
          <w:szCs w:val="28"/>
        </w:rPr>
        <w:t xml:space="preserve"> відповідн</w:t>
      </w:r>
      <w:r w:rsidR="00FB24E8">
        <w:rPr>
          <w:bCs/>
          <w:szCs w:val="28"/>
        </w:rPr>
        <w:t>их</w:t>
      </w:r>
      <w:r>
        <w:rPr>
          <w:bCs/>
          <w:szCs w:val="28"/>
        </w:rPr>
        <w:t xml:space="preserve"> Постанов Верховної Ради України дода</w:t>
      </w:r>
      <w:r w:rsidR="00FB24E8">
        <w:rPr>
          <w:bCs/>
          <w:szCs w:val="28"/>
        </w:rPr>
        <w:t>ю</w:t>
      </w:r>
      <w:r>
        <w:rPr>
          <w:bCs/>
          <w:szCs w:val="28"/>
        </w:rPr>
        <w:t>ться.</w:t>
      </w:r>
    </w:p>
    <w:p w:rsidR="0098742D" w:rsidRPr="00752234" w:rsidRDefault="00191A06" w:rsidP="0098742D">
      <w:pPr>
        <w:autoSpaceDE w:val="0"/>
        <w:autoSpaceDN w:val="0"/>
        <w:ind w:firstLine="567"/>
        <w:jc w:val="both"/>
        <w:rPr>
          <w:bCs/>
          <w:szCs w:val="28"/>
        </w:rPr>
      </w:pPr>
      <w:r w:rsidRPr="00244558">
        <w:rPr>
          <w:color w:val="000000" w:themeColor="text1"/>
          <w:szCs w:val="28"/>
        </w:rPr>
        <w:t>Співдоповідач з цього питання на пленарному засіданні Верховної Ради України від Комітету –</w:t>
      </w:r>
      <w:r>
        <w:rPr>
          <w:color w:val="000000" w:themeColor="text1"/>
          <w:szCs w:val="28"/>
        </w:rPr>
        <w:t xml:space="preserve"> </w:t>
      </w:r>
      <w:r w:rsidR="00486AB7">
        <w:rPr>
          <w:bCs/>
          <w:szCs w:val="28"/>
        </w:rPr>
        <w:t>заступник Г</w:t>
      </w:r>
      <w:r w:rsidR="0098742D" w:rsidRPr="00F91D03">
        <w:rPr>
          <w:bCs/>
          <w:szCs w:val="28"/>
        </w:rPr>
        <w:t>олов</w:t>
      </w:r>
      <w:r w:rsidR="00486AB7">
        <w:rPr>
          <w:bCs/>
          <w:szCs w:val="28"/>
        </w:rPr>
        <w:t>и</w:t>
      </w:r>
      <w:r w:rsidR="00520BB8">
        <w:rPr>
          <w:bCs/>
          <w:szCs w:val="28"/>
        </w:rPr>
        <w:t xml:space="preserve"> </w:t>
      </w:r>
      <w:r w:rsidR="00486AB7">
        <w:rPr>
          <w:bCs/>
          <w:szCs w:val="28"/>
        </w:rPr>
        <w:t>Комітету</w:t>
      </w:r>
      <w:r w:rsidR="0098742D" w:rsidRPr="00F91D03">
        <w:rPr>
          <w:bCs/>
          <w:szCs w:val="28"/>
        </w:rPr>
        <w:t xml:space="preserve"> </w:t>
      </w:r>
      <w:r w:rsidR="00486AB7">
        <w:rPr>
          <w:bCs/>
          <w:szCs w:val="28"/>
        </w:rPr>
        <w:t>Підлас</w:t>
      </w:r>
      <w:r>
        <w:rPr>
          <w:bCs/>
          <w:szCs w:val="28"/>
        </w:rPr>
        <w:t>а</w:t>
      </w:r>
      <w:r w:rsidR="00486AB7">
        <w:rPr>
          <w:bCs/>
          <w:szCs w:val="28"/>
        </w:rPr>
        <w:t xml:space="preserve"> Роксолан</w:t>
      </w:r>
      <w:r>
        <w:rPr>
          <w:bCs/>
          <w:szCs w:val="28"/>
        </w:rPr>
        <w:t>а</w:t>
      </w:r>
      <w:r w:rsidR="00486AB7">
        <w:rPr>
          <w:bCs/>
          <w:szCs w:val="28"/>
        </w:rPr>
        <w:t xml:space="preserve"> Андріївн</w:t>
      </w:r>
      <w:r>
        <w:rPr>
          <w:bCs/>
          <w:szCs w:val="28"/>
        </w:rPr>
        <w:t>а</w:t>
      </w:r>
      <w:r w:rsidR="0098742D">
        <w:rPr>
          <w:bCs/>
          <w:szCs w:val="28"/>
        </w:rPr>
        <w:t>.</w:t>
      </w:r>
    </w:p>
    <w:p w:rsidR="0098742D" w:rsidRDefault="0098742D" w:rsidP="0098742D">
      <w:pPr>
        <w:autoSpaceDE w:val="0"/>
        <w:autoSpaceDN w:val="0"/>
        <w:ind w:firstLine="567"/>
        <w:jc w:val="both"/>
        <w:rPr>
          <w:szCs w:val="28"/>
        </w:rPr>
      </w:pPr>
    </w:p>
    <w:p w:rsidR="0098742D" w:rsidRDefault="0098742D" w:rsidP="0098742D">
      <w:pPr>
        <w:autoSpaceDE w:val="0"/>
        <w:autoSpaceDN w:val="0"/>
        <w:ind w:firstLine="567"/>
        <w:jc w:val="both"/>
        <w:rPr>
          <w:szCs w:val="28"/>
        </w:rPr>
      </w:pPr>
      <w:r w:rsidRPr="00F91D03">
        <w:rPr>
          <w:szCs w:val="28"/>
        </w:rPr>
        <w:t xml:space="preserve">Додаток: на </w:t>
      </w:r>
      <w:r>
        <w:rPr>
          <w:szCs w:val="28"/>
        </w:rPr>
        <w:t>___</w:t>
      </w:r>
      <w:r w:rsidRPr="00F91D03">
        <w:rPr>
          <w:szCs w:val="28"/>
        </w:rPr>
        <w:t xml:space="preserve"> аркушах.</w:t>
      </w:r>
    </w:p>
    <w:p w:rsidR="0098742D" w:rsidRDefault="0098742D" w:rsidP="0098742D">
      <w:pPr>
        <w:autoSpaceDE w:val="0"/>
        <w:autoSpaceDN w:val="0"/>
        <w:ind w:firstLine="567"/>
        <w:jc w:val="both"/>
        <w:rPr>
          <w:szCs w:val="28"/>
        </w:rPr>
      </w:pPr>
    </w:p>
    <w:p w:rsidR="00866E07" w:rsidRDefault="00866E07" w:rsidP="00CC6100">
      <w:pPr>
        <w:autoSpaceDE w:val="0"/>
        <w:autoSpaceDN w:val="0"/>
        <w:ind w:firstLine="567"/>
        <w:jc w:val="both"/>
        <w:rPr>
          <w:bCs/>
          <w:szCs w:val="28"/>
        </w:rPr>
      </w:pPr>
    </w:p>
    <w:p w:rsidR="0024359D" w:rsidRDefault="0024359D" w:rsidP="00CC6100">
      <w:pPr>
        <w:autoSpaceDE w:val="0"/>
        <w:autoSpaceDN w:val="0"/>
        <w:ind w:firstLine="567"/>
        <w:jc w:val="both"/>
        <w:rPr>
          <w:szCs w:val="28"/>
        </w:rPr>
      </w:pPr>
    </w:p>
    <w:p w:rsidR="00284D07" w:rsidRPr="00B17686" w:rsidRDefault="00284D07" w:rsidP="00CC6100">
      <w:pPr>
        <w:autoSpaceDE w:val="0"/>
        <w:autoSpaceDN w:val="0"/>
        <w:ind w:firstLine="567"/>
        <w:jc w:val="both"/>
        <w:rPr>
          <w:szCs w:val="28"/>
        </w:rPr>
      </w:pPr>
    </w:p>
    <w:p w:rsidR="00284D07" w:rsidRDefault="00284D07" w:rsidP="00CC6100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Наталуха</w:t>
      </w:r>
      <w:proofErr w:type="spellEnd"/>
      <w:r w:rsidRPr="00995173">
        <w:rPr>
          <w:bCs/>
          <w:color w:val="000000"/>
          <w:szCs w:val="28"/>
        </w:rPr>
        <w:t xml:space="preserve"> </w:t>
      </w:r>
    </w:p>
    <w:p w:rsidR="00284D07" w:rsidRDefault="00284D07" w:rsidP="00CC6100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</w:p>
    <w:p w:rsidR="00284D07" w:rsidRPr="00674B2F" w:rsidRDefault="00284D07" w:rsidP="00CC6100">
      <w:pPr>
        <w:autoSpaceDE w:val="0"/>
        <w:autoSpaceDN w:val="0"/>
        <w:ind w:firstLine="567"/>
        <w:jc w:val="both"/>
        <w:rPr>
          <w:sz w:val="18"/>
          <w:szCs w:val="18"/>
        </w:rPr>
      </w:pPr>
      <w:r w:rsidRPr="00674B2F">
        <w:rPr>
          <w:bCs/>
          <w:color w:val="000000"/>
          <w:sz w:val="18"/>
          <w:szCs w:val="18"/>
        </w:rPr>
        <w:t xml:space="preserve"> </w:t>
      </w:r>
    </w:p>
    <w:p w:rsidR="00FA3795" w:rsidRDefault="00807599" w:rsidP="00CC6100">
      <w:pPr>
        <w:ind w:firstLine="567"/>
        <w:jc w:val="both"/>
      </w:pPr>
    </w:p>
    <w:sectPr w:rsidR="00FA3795" w:rsidSect="00FC416C">
      <w:headerReference w:type="default" r:id="rId7"/>
      <w:footerReference w:type="default" r:id="rId8"/>
      <w:pgSz w:w="11906" w:h="16838"/>
      <w:pgMar w:top="539" w:right="85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599" w:rsidRDefault="00807599" w:rsidP="00C13C59">
      <w:r>
        <w:separator/>
      </w:r>
    </w:p>
  </w:endnote>
  <w:endnote w:type="continuationSeparator" w:id="0">
    <w:p w:rsidR="00807599" w:rsidRDefault="00807599" w:rsidP="00C1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6816556"/>
      <w:docPartObj>
        <w:docPartGallery w:val="Page Numbers (Bottom of Page)"/>
        <w:docPartUnique/>
      </w:docPartObj>
    </w:sdtPr>
    <w:sdtEndPr/>
    <w:sdtContent>
      <w:p w:rsidR="00C13C59" w:rsidRDefault="00C13C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5D5">
          <w:rPr>
            <w:noProof/>
          </w:rPr>
          <w:t>2</w:t>
        </w:r>
        <w:r>
          <w:fldChar w:fldCharType="end"/>
        </w:r>
      </w:p>
    </w:sdtContent>
  </w:sdt>
  <w:p w:rsidR="00C13C59" w:rsidRDefault="00C13C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599" w:rsidRDefault="00807599" w:rsidP="00C13C59">
      <w:r>
        <w:separator/>
      </w:r>
    </w:p>
  </w:footnote>
  <w:footnote w:type="continuationSeparator" w:id="0">
    <w:p w:rsidR="00807599" w:rsidRDefault="00807599" w:rsidP="00C13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925578"/>
      <w:docPartObj>
        <w:docPartGallery w:val="Page Numbers (Top of Page)"/>
        <w:docPartUnique/>
      </w:docPartObj>
    </w:sdtPr>
    <w:sdtEndPr/>
    <w:sdtContent>
      <w:p w:rsidR="0024359D" w:rsidRDefault="0024359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5D5">
          <w:rPr>
            <w:noProof/>
          </w:rPr>
          <w:t>2</w:t>
        </w:r>
        <w:r>
          <w:fldChar w:fldCharType="end"/>
        </w:r>
      </w:p>
    </w:sdtContent>
  </w:sdt>
  <w:p w:rsidR="0024359D" w:rsidRDefault="002435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10DC"/>
    <w:multiLevelType w:val="multilevel"/>
    <w:tmpl w:val="D25461D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07"/>
    <w:rsid w:val="0000620D"/>
    <w:rsid w:val="00052D7D"/>
    <w:rsid w:val="000539E7"/>
    <w:rsid w:val="00067306"/>
    <w:rsid w:val="00071302"/>
    <w:rsid w:val="000717C5"/>
    <w:rsid w:val="00091C06"/>
    <w:rsid w:val="00093DB9"/>
    <w:rsid w:val="000D314B"/>
    <w:rsid w:val="000F0CE4"/>
    <w:rsid w:val="000F35DB"/>
    <w:rsid w:val="001068FE"/>
    <w:rsid w:val="00174448"/>
    <w:rsid w:val="00191A06"/>
    <w:rsid w:val="00192649"/>
    <w:rsid w:val="001A2958"/>
    <w:rsid w:val="0020727B"/>
    <w:rsid w:val="0024359D"/>
    <w:rsid w:val="002573E8"/>
    <w:rsid w:val="0026176E"/>
    <w:rsid w:val="00273528"/>
    <w:rsid w:val="00284D07"/>
    <w:rsid w:val="0029348A"/>
    <w:rsid w:val="002A75F2"/>
    <w:rsid w:val="002B5E0C"/>
    <w:rsid w:val="00316E73"/>
    <w:rsid w:val="00355C3A"/>
    <w:rsid w:val="003B1E16"/>
    <w:rsid w:val="003B7FC7"/>
    <w:rsid w:val="003D003A"/>
    <w:rsid w:val="003D0E61"/>
    <w:rsid w:val="003F755C"/>
    <w:rsid w:val="00414A67"/>
    <w:rsid w:val="00415924"/>
    <w:rsid w:val="0043372D"/>
    <w:rsid w:val="00437A0B"/>
    <w:rsid w:val="00463D97"/>
    <w:rsid w:val="00486AB7"/>
    <w:rsid w:val="004B17E9"/>
    <w:rsid w:val="004C5C98"/>
    <w:rsid w:val="004F50AE"/>
    <w:rsid w:val="004F51E5"/>
    <w:rsid w:val="005013A3"/>
    <w:rsid w:val="00520BB8"/>
    <w:rsid w:val="005333D6"/>
    <w:rsid w:val="0053733C"/>
    <w:rsid w:val="00552EA4"/>
    <w:rsid w:val="00556F9B"/>
    <w:rsid w:val="00577D8A"/>
    <w:rsid w:val="0059114A"/>
    <w:rsid w:val="005A7B30"/>
    <w:rsid w:val="005C660F"/>
    <w:rsid w:val="005D2831"/>
    <w:rsid w:val="005E75C8"/>
    <w:rsid w:val="00614521"/>
    <w:rsid w:val="006148E1"/>
    <w:rsid w:val="006220CA"/>
    <w:rsid w:val="00623842"/>
    <w:rsid w:val="00624EB5"/>
    <w:rsid w:val="00644B9D"/>
    <w:rsid w:val="006603AA"/>
    <w:rsid w:val="00663A99"/>
    <w:rsid w:val="006B6B29"/>
    <w:rsid w:val="006E7F93"/>
    <w:rsid w:val="006F7767"/>
    <w:rsid w:val="0072675C"/>
    <w:rsid w:val="00746F48"/>
    <w:rsid w:val="007559E4"/>
    <w:rsid w:val="007C2761"/>
    <w:rsid w:val="007D0B63"/>
    <w:rsid w:val="00807599"/>
    <w:rsid w:val="008232EE"/>
    <w:rsid w:val="00834D15"/>
    <w:rsid w:val="008509CC"/>
    <w:rsid w:val="00866E07"/>
    <w:rsid w:val="00870B35"/>
    <w:rsid w:val="008713BB"/>
    <w:rsid w:val="00890EF5"/>
    <w:rsid w:val="00890F66"/>
    <w:rsid w:val="008A6D42"/>
    <w:rsid w:val="008B4F0D"/>
    <w:rsid w:val="008C3E76"/>
    <w:rsid w:val="008C7E67"/>
    <w:rsid w:val="008D5B92"/>
    <w:rsid w:val="008E5139"/>
    <w:rsid w:val="008E599A"/>
    <w:rsid w:val="00921073"/>
    <w:rsid w:val="00954EC0"/>
    <w:rsid w:val="00962D54"/>
    <w:rsid w:val="00976D4D"/>
    <w:rsid w:val="0098742D"/>
    <w:rsid w:val="009A067F"/>
    <w:rsid w:val="009B7F95"/>
    <w:rsid w:val="009D2892"/>
    <w:rsid w:val="009D574F"/>
    <w:rsid w:val="00A03B84"/>
    <w:rsid w:val="00A05CC6"/>
    <w:rsid w:val="00A10582"/>
    <w:rsid w:val="00A22DAA"/>
    <w:rsid w:val="00A54EC1"/>
    <w:rsid w:val="00A81689"/>
    <w:rsid w:val="00A860C7"/>
    <w:rsid w:val="00AE1BE3"/>
    <w:rsid w:val="00AE68D2"/>
    <w:rsid w:val="00B164A3"/>
    <w:rsid w:val="00B20077"/>
    <w:rsid w:val="00B612FA"/>
    <w:rsid w:val="00B77A36"/>
    <w:rsid w:val="00BB0E73"/>
    <w:rsid w:val="00BB1AB3"/>
    <w:rsid w:val="00BE360E"/>
    <w:rsid w:val="00BF67FA"/>
    <w:rsid w:val="00C13C59"/>
    <w:rsid w:val="00C14EFF"/>
    <w:rsid w:val="00C304D6"/>
    <w:rsid w:val="00C43915"/>
    <w:rsid w:val="00C55D37"/>
    <w:rsid w:val="00C66D69"/>
    <w:rsid w:val="00C80FC9"/>
    <w:rsid w:val="00C87408"/>
    <w:rsid w:val="00CB5413"/>
    <w:rsid w:val="00CC6100"/>
    <w:rsid w:val="00CE2AF9"/>
    <w:rsid w:val="00D1025D"/>
    <w:rsid w:val="00D132B9"/>
    <w:rsid w:val="00D46E8C"/>
    <w:rsid w:val="00D958E4"/>
    <w:rsid w:val="00DB1407"/>
    <w:rsid w:val="00DB4A7E"/>
    <w:rsid w:val="00DF1BC6"/>
    <w:rsid w:val="00E05022"/>
    <w:rsid w:val="00E11F4A"/>
    <w:rsid w:val="00E13417"/>
    <w:rsid w:val="00E56BAE"/>
    <w:rsid w:val="00E62893"/>
    <w:rsid w:val="00E74DFC"/>
    <w:rsid w:val="00E91290"/>
    <w:rsid w:val="00EC5715"/>
    <w:rsid w:val="00ED121D"/>
    <w:rsid w:val="00ED783D"/>
    <w:rsid w:val="00EF4295"/>
    <w:rsid w:val="00F00EBB"/>
    <w:rsid w:val="00F12563"/>
    <w:rsid w:val="00F26C77"/>
    <w:rsid w:val="00F359C0"/>
    <w:rsid w:val="00F379C2"/>
    <w:rsid w:val="00F5116C"/>
    <w:rsid w:val="00F53873"/>
    <w:rsid w:val="00F56082"/>
    <w:rsid w:val="00F76A45"/>
    <w:rsid w:val="00F833B1"/>
    <w:rsid w:val="00FA046E"/>
    <w:rsid w:val="00FA55D5"/>
    <w:rsid w:val="00FB24E8"/>
    <w:rsid w:val="00FC113E"/>
    <w:rsid w:val="00FC1D3C"/>
    <w:rsid w:val="00FC416C"/>
    <w:rsid w:val="00FD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D912"/>
  <w15:chartTrackingRefBased/>
  <w15:docId w15:val="{5A5A8520-75CA-4D05-AC95-9B3EBCD1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0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rsid w:val="00C14EFF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4EFF"/>
    <w:rPr>
      <w:rFonts w:ascii="Arial" w:eastAsia="Arial" w:hAnsi="Arial" w:cs="Arial"/>
      <w:sz w:val="40"/>
      <w:szCs w:val="40"/>
      <w:lang w:val="ru" w:eastAsia="uk-UA"/>
    </w:rPr>
  </w:style>
  <w:style w:type="paragraph" w:styleId="a3">
    <w:name w:val="header"/>
    <w:basedOn w:val="a"/>
    <w:link w:val="a4"/>
    <w:uiPriority w:val="99"/>
    <w:unhideWhenUsed/>
    <w:rsid w:val="00C13C5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13C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13C5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13C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617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6176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uiPriority w:val="99"/>
    <w:rsid w:val="005A7B30"/>
    <w:pPr>
      <w:spacing w:before="100" w:beforeAutospacing="1" w:after="100" w:afterAutospacing="1"/>
    </w:pPr>
    <w:rPr>
      <w:sz w:val="24"/>
      <w:lang w:val="ru-RU"/>
    </w:rPr>
  </w:style>
  <w:style w:type="paragraph" w:styleId="a9">
    <w:name w:val="List Paragraph"/>
    <w:basedOn w:val="a"/>
    <w:uiPriority w:val="99"/>
    <w:qFormat/>
    <w:rsid w:val="007D0B63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2878</Words>
  <Characters>1642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Олена Вікторівна Жовніренко</cp:lastModifiedBy>
  <cp:revision>150</cp:revision>
  <cp:lastPrinted>2019-10-17T14:18:00Z</cp:lastPrinted>
  <dcterms:created xsi:type="dcterms:W3CDTF">2019-10-09T06:41:00Z</dcterms:created>
  <dcterms:modified xsi:type="dcterms:W3CDTF">2019-10-17T14:24:00Z</dcterms:modified>
</cp:coreProperties>
</file>