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103" w:rsidRPr="00340103" w:rsidRDefault="00340103" w:rsidP="00340103">
      <w:pPr>
        <w:pStyle w:val="1"/>
        <w:spacing w:before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340103">
        <w:rPr>
          <w:rFonts w:ascii="Times New Roman" w:hAnsi="Times New Roman" w:cs="Times New Roman"/>
          <w:sz w:val="24"/>
          <w:szCs w:val="24"/>
        </w:rPr>
        <w:t>До реєстр. № 2051-1</w:t>
      </w:r>
    </w:p>
    <w:p w:rsidR="00340103" w:rsidRPr="00340103" w:rsidRDefault="00340103" w:rsidP="00340103">
      <w:pPr>
        <w:pStyle w:val="1"/>
        <w:spacing w:before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340103">
        <w:rPr>
          <w:rFonts w:ascii="Times New Roman" w:hAnsi="Times New Roman" w:cs="Times New Roman"/>
          <w:sz w:val="24"/>
          <w:szCs w:val="24"/>
        </w:rPr>
        <w:t>(повторне друге читання)</w:t>
      </w:r>
    </w:p>
    <w:p w:rsidR="00340103" w:rsidRDefault="00340103" w:rsidP="00340103">
      <w:pPr>
        <w:jc w:val="center"/>
        <w:rPr>
          <w:b/>
          <w:bCs/>
        </w:rPr>
      </w:pPr>
    </w:p>
    <w:p w:rsidR="00340103" w:rsidRPr="00340103" w:rsidRDefault="00340103" w:rsidP="00340103">
      <w:pPr>
        <w:tabs>
          <w:tab w:val="left" w:pos="4128"/>
        </w:tabs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340103">
        <w:rPr>
          <w:rFonts w:ascii="Times New Roman" w:hAnsi="Times New Roman"/>
          <w:b/>
          <w:caps/>
          <w:sz w:val="28"/>
          <w:szCs w:val="28"/>
        </w:rPr>
        <w:t>ЗАУВАЖЕННЯ</w:t>
      </w:r>
    </w:p>
    <w:p w:rsidR="00340103" w:rsidRPr="00340103" w:rsidRDefault="00340103" w:rsidP="0034010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40103">
        <w:rPr>
          <w:rFonts w:ascii="Times New Roman" w:hAnsi="Times New Roman"/>
          <w:b/>
          <w:bCs/>
          <w:sz w:val="28"/>
          <w:szCs w:val="28"/>
        </w:rPr>
        <w:t>до проекту Закону України</w:t>
      </w:r>
    </w:p>
    <w:p w:rsidR="00340103" w:rsidRPr="00340103" w:rsidRDefault="00340103" w:rsidP="0034010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40103">
        <w:rPr>
          <w:rFonts w:ascii="Times New Roman" w:hAnsi="Times New Roman"/>
          <w:b/>
          <w:bCs/>
          <w:sz w:val="28"/>
          <w:szCs w:val="28"/>
        </w:rPr>
        <w:t>про обмеження обігу пластикових пакетів на території України</w:t>
      </w:r>
    </w:p>
    <w:p w:rsidR="00340103" w:rsidRPr="00340103" w:rsidRDefault="00340103" w:rsidP="0034010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40103">
        <w:rPr>
          <w:rFonts w:ascii="Times New Roman" w:hAnsi="Times New Roman"/>
          <w:b/>
          <w:bCs/>
          <w:sz w:val="28"/>
          <w:szCs w:val="28"/>
        </w:rPr>
        <w:t xml:space="preserve"> (реєстраційний № 2051-1)</w:t>
      </w:r>
    </w:p>
    <w:p w:rsidR="00340103" w:rsidRPr="00340103" w:rsidRDefault="00340103" w:rsidP="00340103">
      <w:pPr>
        <w:jc w:val="both"/>
        <w:rPr>
          <w:rFonts w:ascii="Times New Roman" w:hAnsi="Times New Roman"/>
          <w:sz w:val="28"/>
          <w:szCs w:val="28"/>
        </w:rPr>
      </w:pP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 xml:space="preserve">У Головному юридичному управлінні проаналізовано доопрацьований до повторного другого читання </w:t>
      </w:r>
      <w:r w:rsidRPr="00340103">
        <w:rPr>
          <w:rFonts w:ascii="Times New Roman" w:hAnsi="Times New Roman"/>
          <w:bCs/>
          <w:sz w:val="28"/>
          <w:szCs w:val="28"/>
        </w:rPr>
        <w:t>проект закону про</w:t>
      </w:r>
      <w:r w:rsidRPr="00340103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bCs/>
          <w:sz w:val="28"/>
          <w:szCs w:val="28"/>
        </w:rPr>
        <w:t>обмеження обігу пластикових пакетів на території України.</w:t>
      </w:r>
      <w:r w:rsidRPr="00340103">
        <w:rPr>
          <w:rFonts w:ascii="Times New Roman" w:hAnsi="Times New Roman"/>
          <w:sz w:val="28"/>
          <w:szCs w:val="28"/>
        </w:rPr>
        <w:t xml:space="preserve"> 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 xml:space="preserve">Головне управління поділяє необхідність поступового </w:t>
      </w:r>
      <w:r w:rsidR="00137FCB">
        <w:rPr>
          <w:rFonts w:ascii="Times New Roman" w:hAnsi="Times New Roman"/>
          <w:sz w:val="28"/>
          <w:szCs w:val="28"/>
        </w:rPr>
        <w:t>скорочен</w:t>
      </w:r>
      <w:r w:rsidRPr="00340103">
        <w:rPr>
          <w:rFonts w:ascii="Times New Roman" w:hAnsi="Times New Roman"/>
          <w:sz w:val="28"/>
          <w:szCs w:val="28"/>
        </w:rPr>
        <w:t xml:space="preserve">ня обсягу використання виробів з пластику, в тому числі пластикових пакетів, а відтак, зменшення кількості відходів у навколишньому природному середовищі. Водночас запропонований проектом спосіб регулювання обігу окремих видів упаковки, а саме - надтонких (але не всіх), тонких і </w:t>
      </w:r>
      <w:proofErr w:type="spellStart"/>
      <w:r w:rsidRPr="00340103">
        <w:rPr>
          <w:rFonts w:ascii="Times New Roman" w:hAnsi="Times New Roman"/>
          <w:sz w:val="28"/>
          <w:szCs w:val="28"/>
        </w:rPr>
        <w:t>оксорозкладних</w:t>
      </w:r>
      <w:proofErr w:type="spellEnd"/>
      <w:r w:rsidRPr="00340103">
        <w:rPr>
          <w:rFonts w:ascii="Times New Roman" w:hAnsi="Times New Roman"/>
          <w:sz w:val="28"/>
          <w:szCs w:val="28"/>
        </w:rPr>
        <w:t xml:space="preserve"> пластикових пакетів, на наш погляд, є вибірковим, оскільки комплексно не вирішує питання щодо накопичення у навколишньому природному середовищі відходів з пластику.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 xml:space="preserve">Крім того, такий підхід не відповідає принципу системності законодавства, що виключає множинність законів, що регулюють </w:t>
      </w:r>
      <w:r w:rsidR="004F2179">
        <w:rPr>
          <w:rFonts w:ascii="Times New Roman" w:hAnsi="Times New Roman"/>
          <w:sz w:val="28"/>
          <w:szCs w:val="28"/>
        </w:rPr>
        <w:t>певну сферу відносин</w:t>
      </w:r>
      <w:r w:rsidRPr="00340103">
        <w:rPr>
          <w:rFonts w:ascii="Times New Roman" w:hAnsi="Times New Roman"/>
          <w:sz w:val="28"/>
          <w:szCs w:val="28"/>
        </w:rPr>
        <w:t xml:space="preserve">, оскільки правове регулювання використання визначених проектом пластикових пакетів, на нашу думку, нічим не відрізняється від правового регулювання використання інших виробів з пластику. До того ж проект складається лише з 7 статей, більшість з яких містять </w:t>
      </w:r>
      <w:proofErr w:type="spellStart"/>
      <w:r w:rsidRPr="00340103">
        <w:rPr>
          <w:rFonts w:ascii="Times New Roman" w:hAnsi="Times New Roman"/>
          <w:sz w:val="28"/>
          <w:szCs w:val="28"/>
        </w:rPr>
        <w:t>відсилочні</w:t>
      </w:r>
      <w:proofErr w:type="spellEnd"/>
      <w:r w:rsidRPr="0034010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40103">
        <w:rPr>
          <w:rFonts w:ascii="Times New Roman" w:hAnsi="Times New Roman"/>
          <w:sz w:val="28"/>
          <w:szCs w:val="28"/>
        </w:rPr>
        <w:t>бланкетні</w:t>
      </w:r>
      <w:proofErr w:type="spellEnd"/>
      <w:r w:rsidRPr="00340103">
        <w:rPr>
          <w:rFonts w:ascii="Times New Roman" w:hAnsi="Times New Roman"/>
          <w:sz w:val="28"/>
          <w:szCs w:val="28"/>
        </w:rPr>
        <w:t xml:space="preserve">) норми, що свідчить про </w:t>
      </w:r>
      <w:r>
        <w:rPr>
          <w:rFonts w:ascii="Times New Roman" w:hAnsi="Times New Roman"/>
          <w:sz w:val="28"/>
          <w:szCs w:val="28"/>
        </w:rPr>
        <w:t>штучність визначення</w:t>
      </w:r>
      <w:r w:rsidRPr="003401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3401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законопроекті</w:t>
      </w:r>
      <w:r w:rsidRPr="00340103">
        <w:rPr>
          <w:rFonts w:ascii="Times New Roman" w:hAnsi="Times New Roman"/>
          <w:sz w:val="28"/>
          <w:szCs w:val="28"/>
        </w:rPr>
        <w:t xml:space="preserve"> предмета правового регулювання.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 xml:space="preserve">Відтак, належне врегулювання відносин щодо поводження з пакувальними матеріалами </w:t>
      </w:r>
      <w:r w:rsidR="00137FCB">
        <w:rPr>
          <w:rFonts w:ascii="Times New Roman" w:hAnsi="Times New Roman"/>
          <w:sz w:val="28"/>
          <w:szCs w:val="28"/>
        </w:rPr>
        <w:t>й</w:t>
      </w:r>
      <w:r w:rsidRPr="00340103">
        <w:rPr>
          <w:rFonts w:ascii="Times New Roman" w:hAnsi="Times New Roman"/>
          <w:sz w:val="28"/>
          <w:szCs w:val="28"/>
        </w:rPr>
        <w:t xml:space="preserve"> тарою, на нашу думку, мало б здійснюватися комплексно шляхом створення взаємоузгодженої системи поводження з такими об’єктами</w:t>
      </w:r>
      <w:r w:rsidR="004F2179">
        <w:rPr>
          <w:rFonts w:ascii="Times New Roman" w:hAnsi="Times New Roman"/>
          <w:sz w:val="28"/>
          <w:szCs w:val="28"/>
        </w:rPr>
        <w:t xml:space="preserve"> правового регулювання</w:t>
      </w:r>
      <w:r w:rsidRPr="00340103">
        <w:rPr>
          <w:rFonts w:ascii="Times New Roman" w:hAnsi="Times New Roman"/>
          <w:sz w:val="28"/>
          <w:szCs w:val="28"/>
        </w:rPr>
        <w:t>.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lastRenderedPageBreak/>
        <w:t>Що стосується відповідності тексту законопроекту положенням Конституції України, а також його узгодження з іншими законодавчими актами України, слід зазначити таке.</w:t>
      </w:r>
    </w:p>
    <w:p w:rsidR="00340103" w:rsidRPr="00340103" w:rsidRDefault="00340103" w:rsidP="0048485F">
      <w:pPr>
        <w:numPr>
          <w:ilvl w:val="0"/>
          <w:numId w:val="23"/>
        </w:numPr>
        <w:tabs>
          <w:tab w:val="left" w:pos="993"/>
        </w:tabs>
        <w:spacing w:after="120" w:line="264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 xml:space="preserve">Частиною другою статті 3 законопроекту передбачається, що роздрібні ціни на пластикові пакети не можуть бути нижчими за мінімальні ціни, що встановлюються Кабінетом Міністрів України. 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>Як відомо, забезпечення проведення цінової політики не належить до виключних повноважень Верховної Ради України, визначених Конституцією України. Зважаючи на положення пункту</w:t>
      </w:r>
      <w:r w:rsidR="004E240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137FCB">
        <w:rPr>
          <w:rFonts w:ascii="Times New Roman" w:hAnsi="Times New Roman"/>
          <w:sz w:val="28"/>
          <w:szCs w:val="28"/>
        </w:rPr>
        <w:t xml:space="preserve">3 статті </w:t>
      </w:r>
      <w:r w:rsidRPr="00340103">
        <w:rPr>
          <w:rFonts w:ascii="Times New Roman" w:hAnsi="Times New Roman"/>
          <w:sz w:val="28"/>
          <w:szCs w:val="28"/>
        </w:rPr>
        <w:t>116 Конституції України</w:t>
      </w:r>
      <w:r w:rsidR="0048485F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sz w:val="28"/>
          <w:szCs w:val="28"/>
        </w:rPr>
        <w:t xml:space="preserve">щодо забезпечення проведення цінової політики Кабінетом Міністрів України та правову позицію Конституційного Суду України, викладену в його рішенні від 2 березня 1999 року N 2-рп/99 (справа про комунальні послуги), за якою 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політика ціноутворення … є складовою частиною внутрішньої соціальної політики держави, і забезпечення її проведення, відповідно до пункту 3</w:t>
      </w:r>
      <w:r w:rsidR="0048485F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sz w:val="28"/>
          <w:szCs w:val="28"/>
        </w:rPr>
        <w:t>статті 116 Конституції України, здійснюється Кабінетом Міністрів України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, вважаємо, що слід з</w:t>
      </w:r>
      <w:r w:rsidR="00137FCB">
        <w:rPr>
          <w:rFonts w:ascii="Times New Roman" w:hAnsi="Times New Roman"/>
          <w:sz w:val="28"/>
          <w:szCs w:val="28"/>
        </w:rPr>
        <w:t>алишити на розсуд Уряду України для прийняття рішення</w:t>
      </w:r>
      <w:r w:rsidRPr="00340103">
        <w:rPr>
          <w:rFonts w:ascii="Times New Roman" w:hAnsi="Times New Roman"/>
          <w:sz w:val="28"/>
          <w:szCs w:val="28"/>
        </w:rPr>
        <w:t xml:space="preserve"> в межах його конституційної компетенції</w:t>
      </w:r>
      <w:r w:rsidR="00137FCB">
        <w:rPr>
          <w:rFonts w:ascii="Times New Roman" w:hAnsi="Times New Roman"/>
          <w:sz w:val="28"/>
          <w:szCs w:val="28"/>
        </w:rPr>
        <w:t xml:space="preserve"> щодо</w:t>
      </w:r>
      <w:r w:rsidRPr="00340103">
        <w:rPr>
          <w:rFonts w:ascii="Times New Roman" w:hAnsi="Times New Roman"/>
          <w:sz w:val="28"/>
          <w:szCs w:val="28"/>
        </w:rPr>
        <w:t xml:space="preserve"> визначення оптимального способу реалізації політики ціноутворення шляхом </w:t>
      </w:r>
      <w:r w:rsidR="00137FCB">
        <w:rPr>
          <w:rFonts w:ascii="Times New Roman" w:hAnsi="Times New Roman"/>
          <w:sz w:val="28"/>
          <w:szCs w:val="28"/>
        </w:rPr>
        <w:t xml:space="preserve">здійснення </w:t>
      </w:r>
      <w:r w:rsidRPr="00340103">
        <w:rPr>
          <w:rFonts w:ascii="Times New Roman" w:hAnsi="Times New Roman"/>
          <w:sz w:val="28"/>
          <w:szCs w:val="28"/>
        </w:rPr>
        <w:t xml:space="preserve">державного регулювання </w:t>
      </w:r>
      <w:r w:rsidR="00137FCB">
        <w:rPr>
          <w:rFonts w:ascii="Times New Roman" w:hAnsi="Times New Roman"/>
          <w:sz w:val="28"/>
          <w:szCs w:val="28"/>
        </w:rPr>
        <w:t xml:space="preserve">Кабінетом Міністрів України </w:t>
      </w:r>
      <w:r w:rsidRPr="00340103">
        <w:rPr>
          <w:rFonts w:ascii="Times New Roman" w:hAnsi="Times New Roman"/>
          <w:sz w:val="28"/>
          <w:szCs w:val="28"/>
        </w:rPr>
        <w:t xml:space="preserve">чи 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визначення </w:t>
      </w:r>
      <w:r w:rsidR="00137FC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ним 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>повноважень органів виконавчої влади щодо формування, встановлення та застосування цін</w:t>
      </w:r>
      <w:r w:rsidRPr="00340103">
        <w:rPr>
          <w:rFonts w:ascii="Times New Roman" w:hAnsi="Times New Roman"/>
          <w:sz w:val="28"/>
          <w:szCs w:val="28"/>
        </w:rPr>
        <w:t xml:space="preserve"> або невтручання Уряду України </w:t>
      </w:r>
      <w:r w:rsidR="00137FCB">
        <w:rPr>
          <w:rFonts w:ascii="Times New Roman" w:hAnsi="Times New Roman"/>
          <w:sz w:val="28"/>
          <w:szCs w:val="28"/>
        </w:rPr>
        <w:t>в</w:t>
      </w:r>
      <w:r w:rsidRPr="00340103">
        <w:rPr>
          <w:rFonts w:ascii="Times New Roman" w:hAnsi="Times New Roman"/>
          <w:sz w:val="28"/>
          <w:szCs w:val="28"/>
        </w:rPr>
        <w:t xml:space="preserve"> цінову політику суб’єктів господарювання. 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>Тому частину другу статті 3 законопроекту слід викласти в такій редакції:</w:t>
      </w:r>
    </w:p>
    <w:p w:rsidR="00340103" w:rsidRPr="00340103" w:rsidRDefault="00B300F9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340103" w:rsidRPr="00340103">
        <w:rPr>
          <w:rFonts w:ascii="Times New Roman" w:hAnsi="Times New Roman"/>
          <w:sz w:val="28"/>
          <w:szCs w:val="28"/>
        </w:rPr>
        <w:t>2. Роздрібні ціни на пластикові пакети не можуть бути нижчими за мінімальні ціни, що встановлюються відповідно до закону</w:t>
      </w:r>
      <w:r>
        <w:rPr>
          <w:rFonts w:ascii="Times New Roman" w:hAnsi="Times New Roman"/>
          <w:sz w:val="28"/>
          <w:szCs w:val="28"/>
        </w:rPr>
        <w:t>"</w:t>
      </w:r>
      <w:r w:rsidR="00340103" w:rsidRPr="00340103">
        <w:rPr>
          <w:rFonts w:ascii="Times New Roman" w:hAnsi="Times New Roman"/>
          <w:sz w:val="28"/>
          <w:szCs w:val="28"/>
        </w:rPr>
        <w:t>.</w:t>
      </w:r>
    </w:p>
    <w:p w:rsidR="00340103" w:rsidRPr="00340103" w:rsidRDefault="00340103" w:rsidP="0048485F">
      <w:pPr>
        <w:numPr>
          <w:ilvl w:val="0"/>
          <w:numId w:val="23"/>
        </w:numPr>
        <w:tabs>
          <w:tab w:val="left" w:pos="993"/>
        </w:tabs>
        <w:spacing w:after="120" w:line="264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 xml:space="preserve">Відповідно до назви та змісту статті 5 законопроекту державний контроль за дотриманням законодавства у сфері розповсюдження пластикових пакетів здійснюється центральним органом виконавчої влади, що реалізує державну політику у сфері державного контролю за додержанням законодавства про захист прав споживачів, </w:t>
      </w:r>
      <w:r w:rsidR="00137FCB">
        <w:rPr>
          <w:rFonts w:ascii="Times New Roman" w:hAnsi="Times New Roman"/>
          <w:sz w:val="28"/>
          <w:szCs w:val="28"/>
        </w:rPr>
        <w:t>у</w:t>
      </w:r>
      <w:r w:rsidRPr="00340103">
        <w:rPr>
          <w:rFonts w:ascii="Times New Roman" w:hAnsi="Times New Roman"/>
          <w:sz w:val="28"/>
          <w:szCs w:val="28"/>
        </w:rPr>
        <w:t xml:space="preserve"> порядку, визначеному Кабінетом Міністрів України.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>Насамперед слід зазначити, що з</w:t>
      </w:r>
      <w:r>
        <w:rPr>
          <w:rFonts w:ascii="Times New Roman" w:hAnsi="Times New Roman"/>
          <w:sz w:val="28"/>
          <w:szCs w:val="28"/>
        </w:rPr>
        <w:t>важаючи на штучність виокремленого в</w:t>
      </w:r>
      <w:r w:rsidRPr="00340103">
        <w:rPr>
          <w:rFonts w:ascii="Times New Roman" w:hAnsi="Times New Roman"/>
          <w:sz w:val="28"/>
          <w:szCs w:val="28"/>
        </w:rPr>
        <w:t xml:space="preserve"> проекті предмета правового регулювання немає правових підстав визначати на законодавчому рівні 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законодавство у сфері розповсюдження пластикових пакетів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 xml:space="preserve">. Інакше у разі подальшого внесення на розгляд парламенту проектів законів щодо обмеження обігу інших видів пластикової упаковки, наприклад, пластикового посуду, стаканів чи ватних паличок існує ймовірність визначення 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законодавства у сфері розповсюдження пластикового посуду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 xml:space="preserve">, </w:t>
      </w:r>
      <w:r w:rsidR="00B300F9">
        <w:rPr>
          <w:rFonts w:ascii="Times New Roman" w:hAnsi="Times New Roman"/>
          <w:sz w:val="28"/>
          <w:szCs w:val="28"/>
        </w:rPr>
        <w:lastRenderedPageBreak/>
        <w:t>"</w:t>
      </w:r>
      <w:r w:rsidRPr="00340103">
        <w:rPr>
          <w:rFonts w:ascii="Times New Roman" w:hAnsi="Times New Roman"/>
          <w:sz w:val="28"/>
          <w:szCs w:val="28"/>
        </w:rPr>
        <w:t>законодавства у сфері розповсюдження пластикових стаканів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 xml:space="preserve">, 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законодавства у сфері розповсюдження пластикових ватних паличок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. Т</w:t>
      </w:r>
      <w:r w:rsidR="00B300F9">
        <w:rPr>
          <w:rFonts w:ascii="Times New Roman" w:hAnsi="Times New Roman"/>
          <w:sz w:val="28"/>
          <w:szCs w:val="28"/>
        </w:rPr>
        <w:t>аке</w:t>
      </w:r>
      <w:r w:rsidRPr="00340103">
        <w:rPr>
          <w:rFonts w:ascii="Times New Roman" w:hAnsi="Times New Roman"/>
          <w:sz w:val="28"/>
          <w:szCs w:val="28"/>
        </w:rPr>
        <w:t xml:space="preserve"> саме зауваження стосується положень статті 6 </w:t>
      </w:r>
      <w:r w:rsidR="00137FCB">
        <w:rPr>
          <w:rFonts w:ascii="Times New Roman" w:hAnsi="Times New Roman"/>
          <w:sz w:val="28"/>
          <w:szCs w:val="28"/>
        </w:rPr>
        <w:t>законо</w:t>
      </w:r>
      <w:r w:rsidRPr="00340103">
        <w:rPr>
          <w:rFonts w:ascii="Times New Roman" w:hAnsi="Times New Roman"/>
          <w:sz w:val="28"/>
          <w:szCs w:val="28"/>
        </w:rPr>
        <w:t>проекту.</w:t>
      </w:r>
    </w:p>
    <w:p w:rsidR="00340103" w:rsidRPr="00340103" w:rsidRDefault="00340103" w:rsidP="00340103">
      <w:pPr>
        <w:autoSpaceDE w:val="0"/>
        <w:autoSpaceDN w:val="0"/>
        <w:adjustRightInd w:val="0"/>
        <w:spacing w:after="120" w:line="264" w:lineRule="auto"/>
        <w:ind w:left="-142"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>Крім того, стаття 5 не врахову</w:t>
      </w:r>
      <w:r w:rsidR="00137FCB">
        <w:rPr>
          <w:rFonts w:ascii="Times New Roman" w:hAnsi="Times New Roman"/>
          <w:sz w:val="28"/>
          <w:szCs w:val="28"/>
        </w:rPr>
        <w:t>є</w:t>
      </w:r>
      <w:r w:rsidRPr="00340103">
        <w:rPr>
          <w:rFonts w:ascii="Times New Roman" w:hAnsi="Times New Roman"/>
          <w:sz w:val="28"/>
          <w:szCs w:val="28"/>
        </w:rPr>
        <w:t xml:space="preserve"> вимог частини четвертої статті 19 Господарського кодексу України, за якою загальні умови і порядок здійснення контролю і нагляду визначаються законами, а також частини четвертої статті 4 Закону України 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sz w:val="28"/>
          <w:szCs w:val="28"/>
        </w:rPr>
        <w:t>Про основні засади державного нагляду (контролю) у</w:t>
      </w:r>
      <w:r w:rsidR="00B300F9">
        <w:rPr>
          <w:rFonts w:ascii="Times New Roman" w:hAnsi="Times New Roman"/>
          <w:sz w:val="28"/>
          <w:szCs w:val="28"/>
        </w:rPr>
        <w:t xml:space="preserve"> сфері господарської діяльності"</w:t>
      </w:r>
      <w:r w:rsidRPr="00340103">
        <w:rPr>
          <w:rFonts w:ascii="Times New Roman" w:hAnsi="Times New Roman"/>
          <w:sz w:val="28"/>
          <w:szCs w:val="28"/>
        </w:rPr>
        <w:t xml:space="preserve">, за якими 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повноваження органів державного нагляду (контролю) щодо зупинення виробництва (виготовлення) або реалізації продукції, виконання робіт, надання послуг; </w:t>
      </w:r>
      <w:r w:rsidRPr="00340103">
        <w:rPr>
          <w:rFonts w:ascii="Times New Roman" w:hAnsi="Times New Roman"/>
          <w:sz w:val="28"/>
          <w:szCs w:val="28"/>
        </w:rPr>
        <w:t>спосіб та форми здійснення заходів здійснення державного нагляду (контролю) встановлюються виключно законами України.</w:t>
      </w:r>
    </w:p>
    <w:p w:rsidR="00340103" w:rsidRPr="00340103" w:rsidRDefault="00340103" w:rsidP="0048485F">
      <w:pPr>
        <w:numPr>
          <w:ilvl w:val="0"/>
          <w:numId w:val="23"/>
        </w:numPr>
        <w:tabs>
          <w:tab w:val="left" w:pos="1134"/>
        </w:tabs>
        <w:spacing w:after="120" w:line="264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sz w:val="28"/>
          <w:szCs w:val="28"/>
        </w:rPr>
        <w:t>Статтею 6 передбачається встановити відповідальність суб’єктів господарювання за порушення вимог законодавства у сфері розповсюдження пластикових пакетів. Відповідно до частини третьої цієї статті штрафи накладаються не тільки</w:t>
      </w:r>
      <w:r w:rsidR="0048485F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sz w:val="28"/>
          <w:szCs w:val="28"/>
        </w:rPr>
        <w:t>керівником, заступниками керівника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споживачів, а також іншими уповноваженими керівником посадовими особами цього органу.</w:t>
      </w:r>
      <w:r w:rsidR="0048485F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sz w:val="28"/>
          <w:szCs w:val="28"/>
        </w:rPr>
        <w:t xml:space="preserve">Така редакція </w:t>
      </w:r>
      <w:r w:rsidR="008871A9">
        <w:rPr>
          <w:rFonts w:ascii="Times New Roman" w:hAnsi="Times New Roman"/>
          <w:sz w:val="28"/>
          <w:szCs w:val="28"/>
        </w:rPr>
        <w:t xml:space="preserve">цієї норми </w:t>
      </w:r>
      <w:r w:rsidRPr="00340103">
        <w:rPr>
          <w:rFonts w:ascii="Times New Roman" w:hAnsi="Times New Roman"/>
          <w:sz w:val="28"/>
          <w:szCs w:val="28"/>
        </w:rPr>
        <w:t>не відповідає приписам частини другої статті 19 Конституції України, відповідно до якої 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України.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40103">
        <w:rPr>
          <w:rFonts w:ascii="Times New Roman" w:hAnsi="Times New Roman"/>
          <w:sz w:val="28"/>
          <w:szCs w:val="28"/>
        </w:rPr>
        <w:t>Крім того, частиною восьмою цієї статті не встановлюється механізм реалізації її положень щодо примусового виконання рішень посадових осіб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</w:t>
      </w:r>
      <w:r w:rsidR="008871A9">
        <w:rPr>
          <w:rFonts w:ascii="Times New Roman" w:hAnsi="Times New Roman"/>
          <w:sz w:val="28"/>
          <w:szCs w:val="28"/>
        </w:rPr>
        <w:t>,</w:t>
      </w:r>
      <w:r w:rsidRPr="00340103">
        <w:rPr>
          <w:rFonts w:ascii="Times New Roman" w:hAnsi="Times New Roman"/>
          <w:sz w:val="28"/>
          <w:szCs w:val="28"/>
        </w:rPr>
        <w:t xml:space="preserve"> щодо застосування адміністративно-господарських штрафів до суб’єктів господарювання, що може унеможливити притягнення до відповідальності суб’єктів господарювання за порушення</w:t>
      </w:r>
      <w:r w:rsidR="0048485F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sz w:val="28"/>
          <w:szCs w:val="28"/>
        </w:rPr>
        <w:t xml:space="preserve">встановлених цим </w:t>
      </w:r>
      <w:r w:rsidR="008871A9">
        <w:rPr>
          <w:rFonts w:ascii="Times New Roman" w:hAnsi="Times New Roman"/>
          <w:sz w:val="28"/>
          <w:szCs w:val="28"/>
        </w:rPr>
        <w:t>З</w:t>
      </w:r>
      <w:r w:rsidRPr="00340103">
        <w:rPr>
          <w:rFonts w:ascii="Times New Roman" w:hAnsi="Times New Roman"/>
          <w:sz w:val="28"/>
          <w:szCs w:val="28"/>
        </w:rPr>
        <w:t>аконом вимог щодо обігу пластикових пакетів.</w:t>
      </w:r>
    </w:p>
    <w:p w:rsidR="00340103" w:rsidRPr="00340103" w:rsidRDefault="00340103" w:rsidP="00340103">
      <w:pPr>
        <w:spacing w:after="240" w:line="264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40103">
        <w:rPr>
          <w:rFonts w:ascii="Times New Roman" w:hAnsi="Times New Roman"/>
          <w:sz w:val="28"/>
          <w:szCs w:val="28"/>
        </w:rPr>
        <w:t>Вважаємо, що згідно з частиною восьмою статті 6 законопроекту у разі якщо штраф не сплачено у строк, встановлений частиною сьомою цієї статті, постанова центрального органу виконавчої влади, що реалізує державну політику у сфері державного контролю за додержанням законодавства про захист прав споживачів, мала б бути визнана виконавчим документом та слід було б в</w:t>
      </w:r>
      <w:r w:rsidR="008871A9">
        <w:rPr>
          <w:rFonts w:ascii="Times New Roman" w:hAnsi="Times New Roman"/>
          <w:sz w:val="28"/>
          <w:szCs w:val="28"/>
        </w:rPr>
        <w:t>становит</w:t>
      </w:r>
      <w:r w:rsidRPr="00340103">
        <w:rPr>
          <w:rFonts w:ascii="Times New Roman" w:hAnsi="Times New Roman"/>
          <w:sz w:val="28"/>
          <w:szCs w:val="28"/>
        </w:rPr>
        <w:t>и</w:t>
      </w:r>
      <w:r w:rsidR="008871A9">
        <w:rPr>
          <w:rFonts w:ascii="Times New Roman" w:hAnsi="Times New Roman"/>
          <w:sz w:val="28"/>
          <w:szCs w:val="28"/>
        </w:rPr>
        <w:t xml:space="preserve"> вимогу щодо </w:t>
      </w:r>
      <w:r w:rsidRPr="00340103">
        <w:rPr>
          <w:rFonts w:ascii="Times New Roman" w:hAnsi="Times New Roman"/>
          <w:sz w:val="28"/>
          <w:szCs w:val="28"/>
        </w:rPr>
        <w:t xml:space="preserve">її оформлення </w:t>
      </w:r>
      <w:r w:rsidR="008871A9">
        <w:rPr>
          <w:rFonts w:ascii="Times New Roman" w:hAnsi="Times New Roman"/>
          <w:sz w:val="28"/>
          <w:szCs w:val="28"/>
        </w:rPr>
        <w:t xml:space="preserve">відповідно до </w:t>
      </w:r>
      <w:r w:rsidR="008871A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Закону України </w:t>
      </w:r>
      <w:r w:rsidR="008871A9">
        <w:rPr>
          <w:rFonts w:ascii="Times New Roman" w:hAnsi="Times New Roman"/>
          <w:sz w:val="28"/>
          <w:szCs w:val="28"/>
        </w:rPr>
        <w:t>"</w:t>
      </w:r>
      <w:r w:rsidR="008871A9" w:rsidRPr="00340103">
        <w:rPr>
          <w:rFonts w:ascii="Times New Roman" w:hAnsi="Times New Roman"/>
          <w:color w:val="000000"/>
          <w:sz w:val="28"/>
          <w:szCs w:val="28"/>
          <w:lang w:eastAsia="uk-UA"/>
        </w:rPr>
        <w:t>Про виконавче провадження</w:t>
      </w:r>
      <w:r w:rsidR="008871A9">
        <w:rPr>
          <w:rFonts w:ascii="Times New Roman" w:hAnsi="Times New Roman"/>
          <w:sz w:val="28"/>
          <w:szCs w:val="28"/>
        </w:rPr>
        <w:t>"</w:t>
      </w:r>
      <w:r w:rsidR="008871A9" w:rsidRPr="003401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340103">
        <w:rPr>
          <w:rFonts w:ascii="Times New Roman" w:hAnsi="Times New Roman"/>
          <w:sz w:val="28"/>
          <w:szCs w:val="28"/>
        </w:rPr>
        <w:t>та подання</w:t>
      </w:r>
      <w:r w:rsidR="008871A9">
        <w:rPr>
          <w:rFonts w:ascii="Times New Roman" w:hAnsi="Times New Roman"/>
          <w:sz w:val="28"/>
          <w:szCs w:val="28"/>
        </w:rPr>
        <w:t xml:space="preserve"> 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до органів державної виконавчої 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служби для примусового виконання, адже відповідно</w:t>
      </w:r>
      <w:r w:rsidR="00B300F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 статей 1, 3 Закону України 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>Про виконавче провадження</w:t>
      </w:r>
      <w:r w:rsidR="00B300F9">
        <w:rPr>
          <w:rFonts w:ascii="Times New Roman" w:hAnsi="Times New Roman"/>
          <w:sz w:val="28"/>
          <w:szCs w:val="28"/>
        </w:rPr>
        <w:t>"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порядок виконання рішень, що підлягають примусовому виконанню, встановлюється </w:t>
      </w:r>
      <w:r w:rsidR="008871A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зазначеним </w:t>
      </w:r>
      <w:r w:rsidRPr="00340103">
        <w:rPr>
          <w:rFonts w:ascii="Times New Roman" w:hAnsi="Times New Roman"/>
          <w:color w:val="000000"/>
          <w:sz w:val="28"/>
          <w:szCs w:val="28"/>
          <w:lang w:eastAsia="uk-UA"/>
        </w:rPr>
        <w:t>законом.</w:t>
      </w:r>
    </w:p>
    <w:p w:rsid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40103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Pr="00340103">
        <w:rPr>
          <w:rFonts w:ascii="Times New Roman" w:hAnsi="Times New Roman"/>
          <w:color w:val="000000"/>
          <w:sz w:val="28"/>
          <w:szCs w:val="28"/>
        </w:rPr>
        <w:t xml:space="preserve">законопроект потребує доопрацювання з урахуванням можливостей, передбачених </w:t>
      </w:r>
      <w:r w:rsidRPr="003401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</w:p>
    <w:p w:rsidR="00340103" w:rsidRPr="00340103" w:rsidRDefault="00340103" w:rsidP="00340103">
      <w:pPr>
        <w:spacing w:after="120" w:line="264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40103" w:rsidRPr="00340103" w:rsidRDefault="00340103" w:rsidP="00340103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340103">
        <w:rPr>
          <w:rFonts w:ascii="Times New Roman" w:hAnsi="Times New Roman"/>
          <w:b/>
          <w:sz w:val="28"/>
          <w:szCs w:val="28"/>
        </w:rPr>
        <w:t>Заступник керівника</w:t>
      </w:r>
    </w:p>
    <w:p w:rsidR="00340103" w:rsidRPr="00340103" w:rsidRDefault="00340103" w:rsidP="00340103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340103">
        <w:rPr>
          <w:rFonts w:ascii="Times New Roman" w:hAnsi="Times New Roman"/>
          <w:b/>
          <w:sz w:val="28"/>
          <w:szCs w:val="28"/>
        </w:rPr>
        <w:t xml:space="preserve">Головного управління </w:t>
      </w:r>
      <w:r w:rsidRPr="00340103">
        <w:rPr>
          <w:rFonts w:ascii="Times New Roman" w:hAnsi="Times New Roman"/>
          <w:b/>
          <w:sz w:val="28"/>
          <w:szCs w:val="28"/>
        </w:rPr>
        <w:tab/>
      </w:r>
      <w:r w:rsidRPr="00340103">
        <w:rPr>
          <w:rFonts w:ascii="Times New Roman" w:hAnsi="Times New Roman"/>
          <w:b/>
          <w:sz w:val="28"/>
          <w:szCs w:val="28"/>
        </w:rPr>
        <w:tab/>
      </w:r>
      <w:r w:rsidRPr="00340103">
        <w:rPr>
          <w:rFonts w:ascii="Times New Roman" w:hAnsi="Times New Roman"/>
          <w:b/>
          <w:sz w:val="28"/>
          <w:szCs w:val="28"/>
        </w:rPr>
        <w:tab/>
      </w:r>
      <w:r w:rsidRPr="00340103">
        <w:rPr>
          <w:rFonts w:ascii="Times New Roman" w:hAnsi="Times New Roman"/>
          <w:b/>
          <w:sz w:val="28"/>
          <w:szCs w:val="28"/>
        </w:rPr>
        <w:tab/>
      </w:r>
      <w:r w:rsidRPr="00340103">
        <w:rPr>
          <w:rFonts w:ascii="Times New Roman" w:hAnsi="Times New Roman"/>
          <w:b/>
          <w:sz w:val="28"/>
          <w:szCs w:val="28"/>
        </w:rPr>
        <w:tab/>
        <w:t>В. МІЛОВАНОВ</w:t>
      </w:r>
    </w:p>
    <w:p w:rsidR="00340103" w:rsidRPr="00340103" w:rsidRDefault="00340103" w:rsidP="0034010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</w:p>
    <w:p w:rsidR="00CB5D1F" w:rsidRPr="00340103" w:rsidRDefault="00CB5D1F" w:rsidP="00340103"/>
    <w:sectPr w:rsidR="00CB5D1F" w:rsidRPr="00340103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B8C" w:rsidRDefault="00500B8C" w:rsidP="005E306B">
      <w:pPr>
        <w:spacing w:after="0" w:line="240" w:lineRule="auto"/>
      </w:pPr>
      <w:r>
        <w:separator/>
      </w:r>
    </w:p>
  </w:endnote>
  <w:endnote w:type="continuationSeparator" w:id="0">
    <w:p w:rsidR="00500B8C" w:rsidRDefault="00500B8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B8C" w:rsidRDefault="00500B8C" w:rsidP="005E306B">
      <w:pPr>
        <w:spacing w:after="0" w:line="240" w:lineRule="auto"/>
      </w:pPr>
      <w:r>
        <w:separator/>
      </w:r>
    </w:p>
  </w:footnote>
  <w:footnote w:type="continuationSeparator" w:id="0">
    <w:p w:rsidR="00500B8C" w:rsidRDefault="00500B8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407">
          <w:rPr>
            <w:noProof/>
          </w:rPr>
          <w:t>4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7D77E8C"/>
    <w:multiLevelType w:val="hybridMultilevel"/>
    <w:tmpl w:val="8396808C"/>
    <w:lvl w:ilvl="0" w:tplc="783AA452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10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2"/>
  </w:num>
  <w:num w:numId="7">
    <w:abstractNumId w:val="19"/>
  </w:num>
  <w:num w:numId="8">
    <w:abstractNumId w:val="0"/>
  </w:num>
  <w:num w:numId="9">
    <w:abstractNumId w:val="15"/>
  </w:num>
  <w:num w:numId="10">
    <w:abstractNumId w:val="21"/>
  </w:num>
  <w:num w:numId="11">
    <w:abstractNumId w:val="17"/>
  </w:num>
  <w:num w:numId="12">
    <w:abstractNumId w:val="18"/>
  </w:num>
  <w:num w:numId="13">
    <w:abstractNumId w:val="7"/>
  </w:num>
  <w:num w:numId="14">
    <w:abstractNumId w:val="13"/>
  </w:num>
  <w:num w:numId="15">
    <w:abstractNumId w:val="9"/>
  </w:num>
  <w:num w:numId="16">
    <w:abstractNumId w:val="16"/>
  </w:num>
  <w:num w:numId="17">
    <w:abstractNumId w:val="14"/>
  </w:num>
  <w:num w:numId="18">
    <w:abstractNumId w:val="1"/>
  </w:num>
  <w:num w:numId="19">
    <w:abstractNumId w:val="5"/>
  </w:num>
  <w:num w:numId="2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163C3"/>
    <w:rsid w:val="0003690C"/>
    <w:rsid w:val="00043243"/>
    <w:rsid w:val="00080B66"/>
    <w:rsid w:val="0009379A"/>
    <w:rsid w:val="000B6CE8"/>
    <w:rsid w:val="000C4D8C"/>
    <w:rsid w:val="000D37AA"/>
    <w:rsid w:val="000D4422"/>
    <w:rsid w:val="000F1586"/>
    <w:rsid w:val="00113853"/>
    <w:rsid w:val="00137FCB"/>
    <w:rsid w:val="00140AA7"/>
    <w:rsid w:val="00141617"/>
    <w:rsid w:val="00182432"/>
    <w:rsid w:val="00184B3A"/>
    <w:rsid w:val="00184BEC"/>
    <w:rsid w:val="0019108F"/>
    <w:rsid w:val="00193E6D"/>
    <w:rsid w:val="001966F0"/>
    <w:rsid w:val="001A356B"/>
    <w:rsid w:val="001B745E"/>
    <w:rsid w:val="001C3AD6"/>
    <w:rsid w:val="001C75FA"/>
    <w:rsid w:val="001D1645"/>
    <w:rsid w:val="001D1C39"/>
    <w:rsid w:val="001D3C24"/>
    <w:rsid w:val="001D4CC8"/>
    <w:rsid w:val="001D4D50"/>
    <w:rsid w:val="00204E8D"/>
    <w:rsid w:val="00235CD7"/>
    <w:rsid w:val="002A5D4C"/>
    <w:rsid w:val="002B1B77"/>
    <w:rsid w:val="002B5FC1"/>
    <w:rsid w:val="002D0561"/>
    <w:rsid w:val="002E0A18"/>
    <w:rsid w:val="002E31BF"/>
    <w:rsid w:val="002E44DA"/>
    <w:rsid w:val="002F4311"/>
    <w:rsid w:val="00300A15"/>
    <w:rsid w:val="00311B04"/>
    <w:rsid w:val="00340103"/>
    <w:rsid w:val="0034240E"/>
    <w:rsid w:val="003562A8"/>
    <w:rsid w:val="003607EE"/>
    <w:rsid w:val="00375602"/>
    <w:rsid w:val="00375A99"/>
    <w:rsid w:val="00397FFD"/>
    <w:rsid w:val="003A4565"/>
    <w:rsid w:val="003A5DE5"/>
    <w:rsid w:val="003C5FA9"/>
    <w:rsid w:val="003D1CBA"/>
    <w:rsid w:val="003E5F4E"/>
    <w:rsid w:val="003E6989"/>
    <w:rsid w:val="003F0D1F"/>
    <w:rsid w:val="00422A73"/>
    <w:rsid w:val="00444527"/>
    <w:rsid w:val="00451750"/>
    <w:rsid w:val="00453E79"/>
    <w:rsid w:val="004709E9"/>
    <w:rsid w:val="0048485F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2407"/>
    <w:rsid w:val="004E4F5C"/>
    <w:rsid w:val="004E5B96"/>
    <w:rsid w:val="004E652D"/>
    <w:rsid w:val="004F2179"/>
    <w:rsid w:val="004F4461"/>
    <w:rsid w:val="004F7B8A"/>
    <w:rsid w:val="00500B8C"/>
    <w:rsid w:val="0050620F"/>
    <w:rsid w:val="00531B76"/>
    <w:rsid w:val="00546D59"/>
    <w:rsid w:val="0055005A"/>
    <w:rsid w:val="00554FE5"/>
    <w:rsid w:val="0056352F"/>
    <w:rsid w:val="0056353D"/>
    <w:rsid w:val="005A2451"/>
    <w:rsid w:val="005A4728"/>
    <w:rsid w:val="005B71F5"/>
    <w:rsid w:val="005C688A"/>
    <w:rsid w:val="005D0742"/>
    <w:rsid w:val="005E306B"/>
    <w:rsid w:val="005E4082"/>
    <w:rsid w:val="005F20B5"/>
    <w:rsid w:val="00614DAA"/>
    <w:rsid w:val="00617178"/>
    <w:rsid w:val="006240F0"/>
    <w:rsid w:val="00626A3E"/>
    <w:rsid w:val="00634A7D"/>
    <w:rsid w:val="00641B97"/>
    <w:rsid w:val="00662042"/>
    <w:rsid w:val="00666032"/>
    <w:rsid w:val="0066623D"/>
    <w:rsid w:val="006A6BA6"/>
    <w:rsid w:val="006C7A99"/>
    <w:rsid w:val="006F10E8"/>
    <w:rsid w:val="006F186F"/>
    <w:rsid w:val="006F45A8"/>
    <w:rsid w:val="00713E93"/>
    <w:rsid w:val="007167DA"/>
    <w:rsid w:val="0073224C"/>
    <w:rsid w:val="0073657E"/>
    <w:rsid w:val="007370CD"/>
    <w:rsid w:val="00751BF1"/>
    <w:rsid w:val="007729E4"/>
    <w:rsid w:val="007B061D"/>
    <w:rsid w:val="007B48EC"/>
    <w:rsid w:val="007D0726"/>
    <w:rsid w:val="007D6277"/>
    <w:rsid w:val="007D77AC"/>
    <w:rsid w:val="007F5D91"/>
    <w:rsid w:val="008041AC"/>
    <w:rsid w:val="0080545D"/>
    <w:rsid w:val="00811E1E"/>
    <w:rsid w:val="008208AF"/>
    <w:rsid w:val="00853F7D"/>
    <w:rsid w:val="00883F82"/>
    <w:rsid w:val="008871A9"/>
    <w:rsid w:val="008F1912"/>
    <w:rsid w:val="008F3C39"/>
    <w:rsid w:val="009205C1"/>
    <w:rsid w:val="009413B7"/>
    <w:rsid w:val="00944594"/>
    <w:rsid w:val="00945B68"/>
    <w:rsid w:val="00957D31"/>
    <w:rsid w:val="009835C8"/>
    <w:rsid w:val="009856BA"/>
    <w:rsid w:val="009908C1"/>
    <w:rsid w:val="009A720A"/>
    <w:rsid w:val="009B318E"/>
    <w:rsid w:val="009C0077"/>
    <w:rsid w:val="009C2341"/>
    <w:rsid w:val="009C75A2"/>
    <w:rsid w:val="00A00059"/>
    <w:rsid w:val="00A074FC"/>
    <w:rsid w:val="00A301F3"/>
    <w:rsid w:val="00A55970"/>
    <w:rsid w:val="00A833C8"/>
    <w:rsid w:val="00AD7F82"/>
    <w:rsid w:val="00AE26E7"/>
    <w:rsid w:val="00B300F9"/>
    <w:rsid w:val="00B569E4"/>
    <w:rsid w:val="00B57ED1"/>
    <w:rsid w:val="00B70394"/>
    <w:rsid w:val="00B74B84"/>
    <w:rsid w:val="00B77503"/>
    <w:rsid w:val="00B803BC"/>
    <w:rsid w:val="00BD0801"/>
    <w:rsid w:val="00BE47D0"/>
    <w:rsid w:val="00BE70CC"/>
    <w:rsid w:val="00BF1E95"/>
    <w:rsid w:val="00C11FB6"/>
    <w:rsid w:val="00C27AE9"/>
    <w:rsid w:val="00C34B39"/>
    <w:rsid w:val="00C60F8F"/>
    <w:rsid w:val="00C656DB"/>
    <w:rsid w:val="00CB5D1F"/>
    <w:rsid w:val="00CC39A1"/>
    <w:rsid w:val="00CD4A38"/>
    <w:rsid w:val="00CE3E1B"/>
    <w:rsid w:val="00CE6A4B"/>
    <w:rsid w:val="00CE73DE"/>
    <w:rsid w:val="00D059F4"/>
    <w:rsid w:val="00D242C2"/>
    <w:rsid w:val="00D3575A"/>
    <w:rsid w:val="00D423C8"/>
    <w:rsid w:val="00D468B9"/>
    <w:rsid w:val="00D57E1B"/>
    <w:rsid w:val="00DD6C75"/>
    <w:rsid w:val="00E221CE"/>
    <w:rsid w:val="00E33A51"/>
    <w:rsid w:val="00E50354"/>
    <w:rsid w:val="00E539DD"/>
    <w:rsid w:val="00E6247F"/>
    <w:rsid w:val="00E821B7"/>
    <w:rsid w:val="00E86360"/>
    <w:rsid w:val="00E91621"/>
    <w:rsid w:val="00EA12FD"/>
    <w:rsid w:val="00EC48A6"/>
    <w:rsid w:val="00EE2B41"/>
    <w:rsid w:val="00EF4B90"/>
    <w:rsid w:val="00F01A33"/>
    <w:rsid w:val="00F44513"/>
    <w:rsid w:val="00F45803"/>
    <w:rsid w:val="00F55423"/>
    <w:rsid w:val="00F6174E"/>
    <w:rsid w:val="00F73A2B"/>
    <w:rsid w:val="00F84FC7"/>
    <w:rsid w:val="00F91DD3"/>
    <w:rsid w:val="00FA489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F73FA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locked/>
    <w:rsid w:val="003401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semiHidden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10">
    <w:name w:val="Заголовок 1 Знак"/>
    <w:basedOn w:val="a0"/>
    <w:link w:val="1"/>
    <w:rsid w:val="0034010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72751-0411-432C-BE41-F3310625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4551</Words>
  <Characters>2595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9</cp:revision>
  <cp:lastPrinted>2020-12-15T13:15:00Z</cp:lastPrinted>
  <dcterms:created xsi:type="dcterms:W3CDTF">2020-12-15T13:11:00Z</dcterms:created>
  <dcterms:modified xsi:type="dcterms:W3CDTF">2020-12-15T14:30:00Z</dcterms:modified>
</cp:coreProperties>
</file>