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AB4" w:rsidRPr="00C86AB4" w:rsidRDefault="00C86AB4" w:rsidP="00C86AB4">
      <w:pPr>
        <w:jc w:val="right"/>
        <w:rPr>
          <w:b/>
          <w:sz w:val="20"/>
          <w:szCs w:val="20"/>
        </w:rPr>
      </w:pPr>
      <w:r w:rsidRPr="00C86AB4">
        <w:rPr>
          <w:b/>
          <w:sz w:val="20"/>
          <w:szCs w:val="20"/>
        </w:rPr>
        <w:t xml:space="preserve">До реєстр. № </w:t>
      </w:r>
      <w:r w:rsidR="00046641">
        <w:rPr>
          <w:b/>
          <w:sz w:val="20"/>
          <w:szCs w:val="20"/>
        </w:rPr>
        <w:t>2178</w:t>
      </w:r>
      <w:r w:rsidR="00CA25AB">
        <w:rPr>
          <w:b/>
          <w:sz w:val="20"/>
          <w:szCs w:val="20"/>
        </w:rPr>
        <w:t>-1</w:t>
      </w:r>
      <w:r w:rsidRPr="00C86AB4">
        <w:rPr>
          <w:b/>
          <w:sz w:val="20"/>
          <w:szCs w:val="20"/>
        </w:rPr>
        <w:t xml:space="preserve"> від 2</w:t>
      </w:r>
      <w:r w:rsidR="00CA25AB">
        <w:rPr>
          <w:b/>
          <w:sz w:val="20"/>
          <w:szCs w:val="20"/>
        </w:rPr>
        <w:t>7</w:t>
      </w:r>
      <w:r w:rsidRPr="00C86AB4">
        <w:rPr>
          <w:b/>
          <w:sz w:val="20"/>
          <w:szCs w:val="20"/>
        </w:rPr>
        <w:t>.0</w:t>
      </w:r>
      <w:r w:rsidR="00046641">
        <w:rPr>
          <w:b/>
          <w:sz w:val="20"/>
          <w:szCs w:val="20"/>
        </w:rPr>
        <w:t>9</w:t>
      </w:r>
      <w:r w:rsidRPr="00C86AB4">
        <w:rPr>
          <w:b/>
          <w:sz w:val="20"/>
          <w:szCs w:val="20"/>
        </w:rPr>
        <w:t>.2019</w:t>
      </w: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Default="00C86AB4" w:rsidP="00C86AB4">
      <w:pPr>
        <w:ind w:firstLine="5400"/>
        <w:jc w:val="both"/>
        <w:rPr>
          <w:sz w:val="28"/>
          <w:szCs w:val="28"/>
        </w:rPr>
      </w:pPr>
    </w:p>
    <w:p w:rsidR="00D31CD0" w:rsidRPr="00C86AB4" w:rsidRDefault="00D31CD0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8A0759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>Комітет Верховної Ради України</w:t>
      </w:r>
    </w:p>
    <w:p w:rsidR="00A079CD" w:rsidRPr="00C86AB4" w:rsidRDefault="00C86AB4" w:rsidP="00A079CD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 xml:space="preserve">з питань </w:t>
      </w:r>
      <w:r w:rsidR="004D3394">
        <w:rPr>
          <w:b/>
          <w:bCs/>
          <w:iCs/>
          <w:sz w:val="28"/>
          <w:szCs w:val="28"/>
        </w:rPr>
        <w:t>аграрної та земельної</w:t>
      </w:r>
      <w:r w:rsidR="00A079CD">
        <w:rPr>
          <w:b/>
          <w:bCs/>
          <w:iCs/>
          <w:sz w:val="28"/>
          <w:szCs w:val="28"/>
        </w:rPr>
        <w:t xml:space="preserve"> </w:t>
      </w:r>
      <w:r w:rsidR="00404AF5">
        <w:rPr>
          <w:b/>
          <w:bCs/>
          <w:iCs/>
          <w:sz w:val="28"/>
          <w:szCs w:val="28"/>
        </w:rPr>
        <w:t>політики</w:t>
      </w:r>
    </w:p>
    <w:p w:rsidR="00C86AB4" w:rsidRDefault="00C86AB4" w:rsidP="00C86AB4">
      <w:pPr>
        <w:ind w:left="4678" w:hanging="142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jc w:val="both"/>
        <w:rPr>
          <w:b/>
          <w:bCs/>
          <w:iCs/>
          <w:sz w:val="28"/>
          <w:szCs w:val="28"/>
        </w:rPr>
      </w:pPr>
      <w:r w:rsidRPr="00C86AB4">
        <w:rPr>
          <w:b/>
          <w:bCs/>
          <w:i/>
          <w:iCs/>
          <w:sz w:val="28"/>
          <w:szCs w:val="28"/>
        </w:rPr>
        <w:t>Про розгляд законопроекту</w:t>
      </w:r>
    </w:p>
    <w:p w:rsidR="00C86AB4" w:rsidRDefault="00C86AB4" w:rsidP="00C86AB4">
      <w:pPr>
        <w:spacing w:before="60"/>
        <w:ind w:firstLine="709"/>
        <w:jc w:val="both"/>
        <w:rPr>
          <w:sz w:val="28"/>
          <w:szCs w:val="28"/>
          <w:shd w:val="clear" w:color="auto" w:fill="FFFFFF"/>
        </w:rPr>
      </w:pPr>
    </w:p>
    <w:p w:rsidR="00B204CB" w:rsidRPr="00C86AB4" w:rsidRDefault="00B204CB" w:rsidP="00C86AB4">
      <w:pPr>
        <w:spacing w:before="60"/>
        <w:ind w:firstLine="709"/>
        <w:jc w:val="both"/>
        <w:rPr>
          <w:sz w:val="28"/>
          <w:szCs w:val="28"/>
          <w:shd w:val="clear" w:color="auto" w:fill="FFFFFF"/>
        </w:rPr>
      </w:pPr>
    </w:p>
    <w:p w:rsidR="00CA25AB" w:rsidRPr="00CC4615" w:rsidRDefault="00C86AB4" w:rsidP="00CA25AB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257605">
        <w:rPr>
          <w:sz w:val="28"/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="00C62B65" w:rsidRPr="00257605">
        <w:rPr>
          <w:sz w:val="28"/>
          <w:szCs w:val="28"/>
          <w:shd w:val="clear" w:color="auto" w:fill="FFFFFF"/>
        </w:rPr>
        <w:t>30</w:t>
      </w:r>
      <w:r w:rsidRPr="00257605">
        <w:rPr>
          <w:sz w:val="28"/>
          <w:szCs w:val="28"/>
        </w:rPr>
        <w:t> </w:t>
      </w:r>
      <w:r w:rsidR="00C62B65" w:rsidRPr="00257605">
        <w:rPr>
          <w:sz w:val="28"/>
          <w:szCs w:val="28"/>
        </w:rPr>
        <w:t>жовтня</w:t>
      </w:r>
      <w:r w:rsidRPr="00257605">
        <w:rPr>
          <w:sz w:val="28"/>
          <w:szCs w:val="28"/>
        </w:rPr>
        <w:t xml:space="preserve"> 2019 року (протокол № </w:t>
      </w:r>
      <w:r w:rsidR="00C62B65" w:rsidRPr="00257605">
        <w:rPr>
          <w:sz w:val="28"/>
          <w:szCs w:val="28"/>
        </w:rPr>
        <w:t>10</w:t>
      </w:r>
      <w:r w:rsidRPr="00257605">
        <w:rPr>
          <w:sz w:val="28"/>
          <w:szCs w:val="28"/>
        </w:rPr>
        <w:t>)</w:t>
      </w:r>
      <w:r w:rsidRPr="00257605">
        <w:rPr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</w:t>
      </w:r>
      <w:r w:rsidR="006326E1" w:rsidRPr="00257605">
        <w:rPr>
          <w:sz w:val="28"/>
          <w:szCs w:val="28"/>
          <w:shd w:val="clear" w:color="auto" w:fill="FFFFFF"/>
        </w:rPr>
        <w:t xml:space="preserve">озглянув </w:t>
      </w:r>
      <w:r w:rsidR="00CA25AB">
        <w:rPr>
          <w:rFonts w:eastAsia="Calibri"/>
          <w:sz w:val="28"/>
          <w:szCs w:val="28"/>
          <w:lang w:eastAsia="en-US"/>
        </w:rPr>
        <w:t>проект Закону про внесення змін до Земельного кодексу України щодо запровадження обігу земель сільськогосподарського призначення за результатами Всеукраїнського референдуму (реєстр. № 2178-1</w:t>
      </w:r>
      <w:r w:rsidR="00CA25AB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CA25AB">
        <w:rPr>
          <w:rFonts w:eastAsia="Calibri"/>
          <w:sz w:val="28"/>
          <w:szCs w:val="28"/>
          <w:lang w:eastAsia="en-US"/>
        </w:rPr>
        <w:t>27.09.2019</w:t>
      </w:r>
      <w:r w:rsidR="00CA25AB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CA25AB">
        <w:rPr>
          <w:rFonts w:eastAsia="Calibri"/>
          <w:sz w:val="28"/>
          <w:szCs w:val="28"/>
          <w:lang w:eastAsia="en-US"/>
        </w:rPr>
        <w:t xml:space="preserve">народними депутатами України </w:t>
      </w:r>
      <w:proofErr w:type="spellStart"/>
      <w:r w:rsidR="00CA25AB">
        <w:rPr>
          <w:rFonts w:eastAsia="Calibri"/>
          <w:sz w:val="28"/>
          <w:szCs w:val="28"/>
          <w:lang w:eastAsia="en-US"/>
        </w:rPr>
        <w:t>Королевською</w:t>
      </w:r>
      <w:proofErr w:type="spellEnd"/>
      <w:r w:rsidR="00CA25AB">
        <w:rPr>
          <w:rFonts w:eastAsia="Calibri"/>
          <w:sz w:val="28"/>
          <w:szCs w:val="28"/>
          <w:lang w:eastAsia="en-US"/>
        </w:rPr>
        <w:t xml:space="preserve"> Н.Ю. та Солодом Ю.В.</w:t>
      </w:r>
      <w:r w:rsidR="001F05F5">
        <w:rPr>
          <w:rFonts w:eastAsia="Calibri"/>
          <w:sz w:val="28"/>
          <w:szCs w:val="28"/>
          <w:lang w:eastAsia="en-US"/>
        </w:rPr>
        <w:t xml:space="preserve"> та повідомляє наступне.</w:t>
      </w:r>
    </w:p>
    <w:p w:rsidR="00CA25AB" w:rsidRPr="00CA25AB" w:rsidRDefault="00CA25AB" w:rsidP="00CA25AB">
      <w:pPr>
        <w:ind w:firstLine="567"/>
        <w:jc w:val="both"/>
        <w:rPr>
          <w:sz w:val="28"/>
          <w:szCs w:val="28"/>
        </w:rPr>
      </w:pPr>
      <w:r w:rsidRPr="00CA25AB">
        <w:rPr>
          <w:sz w:val="28"/>
          <w:szCs w:val="28"/>
        </w:rPr>
        <w:t xml:space="preserve">Законопроектом пропонується встановити, що до проведення та встановлення результатів Всеукраїнського референдуму стосовно купівлі-продажу земель </w:t>
      </w:r>
      <w:r w:rsidRPr="00CA25AB">
        <w:rPr>
          <w:color w:val="000000"/>
          <w:sz w:val="28"/>
          <w:szCs w:val="28"/>
        </w:rPr>
        <w:t>сільськогосподарського призначення</w:t>
      </w:r>
      <w:r w:rsidRPr="00CA25AB">
        <w:rPr>
          <w:sz w:val="28"/>
          <w:szCs w:val="28"/>
        </w:rPr>
        <w:t xml:space="preserve"> не допускається:</w:t>
      </w:r>
    </w:p>
    <w:p w:rsidR="00CA25AB" w:rsidRPr="00CA25AB" w:rsidRDefault="00CA25AB" w:rsidP="00CA25AB">
      <w:pPr>
        <w:ind w:firstLine="567"/>
        <w:jc w:val="both"/>
        <w:rPr>
          <w:sz w:val="28"/>
          <w:szCs w:val="28"/>
        </w:rPr>
      </w:pPr>
      <w:r w:rsidRPr="00CA25AB">
        <w:rPr>
          <w:sz w:val="28"/>
          <w:szCs w:val="28"/>
        </w:rPr>
        <w:t xml:space="preserve">- </w:t>
      </w:r>
      <w:r w:rsidRPr="00CA25AB">
        <w:rPr>
          <w:color w:val="000000"/>
          <w:sz w:val="28"/>
          <w:szCs w:val="28"/>
        </w:rPr>
        <w:t>купівля-продаж земельних ділянок сільськогосподарського призначення державної та комунальної власності, крім вилучення (викупу) їх для суспільних потреб;</w:t>
      </w:r>
    </w:p>
    <w:p w:rsidR="00CA25AB" w:rsidRPr="00CA25AB" w:rsidRDefault="00CA25AB" w:rsidP="00CA25AB">
      <w:pPr>
        <w:ind w:firstLine="567"/>
        <w:jc w:val="both"/>
        <w:rPr>
          <w:color w:val="000000"/>
          <w:sz w:val="28"/>
          <w:szCs w:val="28"/>
        </w:rPr>
      </w:pPr>
      <w:r w:rsidRPr="00CA25AB">
        <w:rPr>
          <w:color w:val="000000"/>
          <w:sz w:val="28"/>
          <w:szCs w:val="28"/>
        </w:rPr>
        <w:t>- купівля-продаж або іншим способом відчуження земельних ділянок і зміна цільового призначення (використання) земельних ділянок, які перебувають у власності громадян та юридичних осі</w:t>
      </w:r>
      <w:bookmarkStart w:id="0" w:name="_GoBack"/>
      <w:bookmarkEnd w:id="0"/>
      <w:r w:rsidRPr="00CA25AB">
        <w:rPr>
          <w:color w:val="000000"/>
          <w:sz w:val="28"/>
          <w:szCs w:val="28"/>
        </w:rPr>
        <w:t>б для ведення товарного сільськогосподарського виробництва, земельних ділянок, виділених в натурі (на місцевості) власникам земельних часток (паїв) для ведення особистого селянського господарства, а також земельних часток (паїв), крім передачі їх у спадщину, обміну земельної ділянки на іншу земельну ділянку відповідно до закону та вилучення (викупу) земельних ділянок для суспільних потреб, а також крім зміни цільового призначення (використання) земельних ділянок з метою їх надання інвесторам - учасникам угод про розподіл продукції для здійснення діяльності за такими угодами.</w:t>
      </w:r>
    </w:p>
    <w:p w:rsidR="00CA25AB" w:rsidRPr="00CA25AB" w:rsidRDefault="00CA25AB" w:rsidP="00CA25AB">
      <w:pPr>
        <w:ind w:firstLine="567"/>
        <w:jc w:val="both"/>
        <w:rPr>
          <w:sz w:val="28"/>
          <w:szCs w:val="28"/>
        </w:rPr>
      </w:pPr>
      <w:r w:rsidRPr="00CA25AB">
        <w:rPr>
          <w:sz w:val="28"/>
          <w:szCs w:val="28"/>
        </w:rPr>
        <w:t xml:space="preserve">Крім того, до проведення референдуму забороняється внесення права на земельну частку (пай) до статутних капіталів господарських товариств. </w:t>
      </w:r>
    </w:p>
    <w:p w:rsidR="00CA25AB" w:rsidRPr="00CA25AB" w:rsidRDefault="00CA25AB" w:rsidP="00CA25AB">
      <w:pPr>
        <w:pStyle w:val="a5"/>
        <w:tabs>
          <w:tab w:val="left" w:pos="540"/>
          <w:tab w:val="left" w:pos="993"/>
          <w:tab w:val="num" w:pos="108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A25AB">
        <w:rPr>
          <w:sz w:val="28"/>
          <w:szCs w:val="28"/>
        </w:rPr>
        <w:lastRenderedPageBreak/>
        <w:t>Також законопроектом передбачається забезпечити Кабінету Міністрів України:</w:t>
      </w:r>
    </w:p>
    <w:p w:rsidR="00CA25AB" w:rsidRPr="00CA25AB" w:rsidRDefault="00CA25AB" w:rsidP="00CA25AB">
      <w:pPr>
        <w:pStyle w:val="a5"/>
        <w:tabs>
          <w:tab w:val="left" w:pos="540"/>
          <w:tab w:val="left" w:pos="993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CA25AB">
        <w:rPr>
          <w:sz w:val="28"/>
          <w:szCs w:val="28"/>
        </w:rPr>
        <w:t>- </w:t>
      </w:r>
      <w:r w:rsidRPr="00CA25AB">
        <w:rPr>
          <w:color w:val="000000"/>
          <w:sz w:val="28"/>
          <w:szCs w:val="28"/>
        </w:rPr>
        <w:t>проведення інвентаризації земельних ділянок сільськогосподарського призначення усіх форм власності та внесення отриманих за підсумками інвентаризації відомостей про такі земельні ділянки до Державного земельного кадастру;</w:t>
      </w:r>
    </w:p>
    <w:p w:rsidR="00CA25AB" w:rsidRPr="00CA25AB" w:rsidRDefault="00CA25AB" w:rsidP="00CA25AB">
      <w:pPr>
        <w:pStyle w:val="a5"/>
        <w:tabs>
          <w:tab w:val="left" w:pos="540"/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A25AB">
        <w:rPr>
          <w:color w:val="000000"/>
          <w:sz w:val="28"/>
          <w:szCs w:val="28"/>
        </w:rPr>
        <w:t>- щороку передбачати у проекті закону України про Державний бюджет України на відповідний рік видатки, необхідні для реалізації цього Закону.</w:t>
      </w:r>
    </w:p>
    <w:p w:rsidR="00CA25AB" w:rsidRPr="00CA25AB" w:rsidRDefault="00CA25AB" w:rsidP="00CA25AB">
      <w:pPr>
        <w:ind w:firstLine="567"/>
        <w:jc w:val="both"/>
        <w:rPr>
          <w:sz w:val="28"/>
          <w:szCs w:val="28"/>
        </w:rPr>
      </w:pPr>
      <w:r w:rsidRPr="00CA25AB">
        <w:rPr>
          <w:sz w:val="28"/>
          <w:szCs w:val="28"/>
        </w:rPr>
        <w:t>Реалізація таких положень законопроекту потребуватиме значних додаткових видатків з державного бюджету (на проведення всеукраїнського референдуму, на заходи з проведення інвентаризації земель сільськогосподарського призначення усіх форм власності, викупу державою земельних ділянок сільськогосподарського призначення), про що також зазначається у експертному висновку Міністерства фінансів України.</w:t>
      </w:r>
    </w:p>
    <w:p w:rsidR="00CA25AB" w:rsidRPr="00CA25AB" w:rsidRDefault="00D31CD0" w:rsidP="00CA25A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цьому, Міністе</w:t>
      </w:r>
      <w:r w:rsidR="00CA3710">
        <w:rPr>
          <w:sz w:val="28"/>
          <w:szCs w:val="28"/>
        </w:rPr>
        <w:t>р</w:t>
      </w:r>
      <w:r>
        <w:rPr>
          <w:sz w:val="28"/>
          <w:szCs w:val="28"/>
        </w:rPr>
        <w:t>ств</w:t>
      </w:r>
      <w:r w:rsidR="00CA3710">
        <w:rPr>
          <w:sz w:val="28"/>
          <w:szCs w:val="28"/>
        </w:rPr>
        <w:t xml:space="preserve">о фінансів </w:t>
      </w:r>
      <w:r>
        <w:rPr>
          <w:sz w:val="28"/>
          <w:szCs w:val="28"/>
        </w:rPr>
        <w:t xml:space="preserve">України </w:t>
      </w:r>
      <w:r w:rsidR="00404AF5">
        <w:rPr>
          <w:sz w:val="28"/>
          <w:szCs w:val="28"/>
        </w:rPr>
        <w:t xml:space="preserve">у висновку до законопроекту </w:t>
      </w:r>
      <w:r w:rsidR="00CA3710">
        <w:rPr>
          <w:sz w:val="28"/>
          <w:szCs w:val="28"/>
        </w:rPr>
        <w:t xml:space="preserve">зауважує, що </w:t>
      </w:r>
      <w:r w:rsidR="00CA25AB" w:rsidRPr="00CA25AB">
        <w:rPr>
          <w:sz w:val="28"/>
          <w:szCs w:val="28"/>
        </w:rPr>
        <w:t>видатки на проведення всеукраїнського референдуму у державному бюджеті на 2019 рік не передбачен</w:t>
      </w:r>
      <w:r>
        <w:rPr>
          <w:sz w:val="28"/>
          <w:szCs w:val="28"/>
        </w:rPr>
        <w:t>і</w:t>
      </w:r>
      <w:r w:rsidR="00CA25AB" w:rsidRPr="00CA25AB">
        <w:rPr>
          <w:sz w:val="28"/>
          <w:szCs w:val="28"/>
        </w:rPr>
        <w:t xml:space="preserve">. </w:t>
      </w:r>
    </w:p>
    <w:p w:rsidR="00CA25AB" w:rsidRPr="00CA25AB" w:rsidRDefault="00CA25AB" w:rsidP="00CA25AB">
      <w:pPr>
        <w:ind w:firstLine="567"/>
        <w:jc w:val="both"/>
        <w:rPr>
          <w:sz w:val="28"/>
          <w:szCs w:val="28"/>
        </w:rPr>
      </w:pPr>
      <w:r w:rsidRPr="00CA25AB">
        <w:rPr>
          <w:sz w:val="28"/>
          <w:szCs w:val="28"/>
        </w:rPr>
        <w:t>Однак,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бюджетів, що у свою чергу унеможливило проведення Міністерством фінансів вартісної оцінки величини такого впливу на показники державного бюджету.</w:t>
      </w:r>
    </w:p>
    <w:p w:rsidR="00CA25AB" w:rsidRPr="00CA25AB" w:rsidRDefault="00CA25AB" w:rsidP="00CA25AB">
      <w:pPr>
        <w:ind w:firstLine="567"/>
        <w:jc w:val="both"/>
        <w:rPr>
          <w:sz w:val="28"/>
          <w:szCs w:val="28"/>
        </w:rPr>
      </w:pPr>
      <w:r w:rsidRPr="00CA25AB">
        <w:rPr>
          <w:sz w:val="28"/>
          <w:szCs w:val="28"/>
        </w:rPr>
        <w:t>Термін набрання чинності законом, визначений у законопроекті, не відповідає частині третій статті 27 Бюджетного кодексу</w:t>
      </w:r>
      <w:r w:rsidR="00F23C5B">
        <w:rPr>
          <w:sz w:val="28"/>
          <w:szCs w:val="28"/>
        </w:rPr>
        <w:t xml:space="preserve"> України</w:t>
      </w:r>
      <w:r w:rsidRPr="00CA25AB">
        <w:rPr>
          <w:sz w:val="28"/>
          <w:szCs w:val="28"/>
        </w:rPr>
        <w:t>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CA25AB" w:rsidRPr="008A6952" w:rsidRDefault="00554FEB" w:rsidP="00CA25AB">
      <w:pPr>
        <w:pStyle w:val="StyleZakonu"/>
        <w:spacing w:after="0" w:line="240" w:lineRule="auto"/>
        <w:ind w:firstLine="567"/>
        <w:rPr>
          <w:rFonts w:eastAsia="Calibri"/>
          <w:sz w:val="28"/>
          <w:szCs w:val="28"/>
          <w:lang w:eastAsia="en-US"/>
        </w:rPr>
      </w:pPr>
      <w:r w:rsidRPr="00257605">
        <w:rPr>
          <w:rFonts w:eastAsia="MS Mincho"/>
          <w:sz w:val="28"/>
          <w:szCs w:val="28"/>
          <w:lang w:eastAsia="ja-JP"/>
        </w:rPr>
        <w:t xml:space="preserve">За результатами розгляду Комітет ухвалив рішення, що </w:t>
      </w:r>
      <w:r w:rsidR="00404AF5">
        <w:rPr>
          <w:rFonts w:eastAsia="MS Mincho"/>
          <w:sz w:val="28"/>
          <w:szCs w:val="28"/>
          <w:lang w:eastAsia="ja-JP"/>
        </w:rPr>
        <w:t xml:space="preserve">проект </w:t>
      </w:r>
      <w:r w:rsidR="00CA25AB">
        <w:rPr>
          <w:rFonts w:eastAsia="Calibri"/>
          <w:sz w:val="28"/>
          <w:szCs w:val="28"/>
          <w:lang w:eastAsia="en-US"/>
        </w:rPr>
        <w:t>Закону про внесення змін до Земельного кодексу України щодо запровадження обігу земель сільськогосподарського призначення за результатами Всеукраїнського референдуму (реєстр. № 2178-1</w:t>
      </w:r>
      <w:r w:rsidR="00CA25AB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CA25AB">
        <w:rPr>
          <w:rFonts w:eastAsia="Calibri"/>
          <w:sz w:val="28"/>
          <w:szCs w:val="28"/>
          <w:lang w:eastAsia="en-US"/>
        </w:rPr>
        <w:t>27.09.2019</w:t>
      </w:r>
      <w:r w:rsidR="00CA25AB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CA25AB">
        <w:rPr>
          <w:rFonts w:eastAsia="Calibri"/>
          <w:sz w:val="28"/>
          <w:szCs w:val="28"/>
          <w:lang w:eastAsia="en-US"/>
        </w:rPr>
        <w:t xml:space="preserve">народними депутатами України </w:t>
      </w:r>
      <w:proofErr w:type="spellStart"/>
      <w:r w:rsidR="00CA25AB">
        <w:rPr>
          <w:rFonts w:eastAsia="Calibri"/>
          <w:sz w:val="28"/>
          <w:szCs w:val="28"/>
          <w:lang w:eastAsia="en-US"/>
        </w:rPr>
        <w:t>Королевською</w:t>
      </w:r>
      <w:proofErr w:type="spellEnd"/>
      <w:r w:rsidR="00CA25AB">
        <w:rPr>
          <w:rFonts w:eastAsia="Calibri"/>
          <w:sz w:val="28"/>
          <w:szCs w:val="28"/>
          <w:lang w:eastAsia="en-US"/>
        </w:rPr>
        <w:t xml:space="preserve"> Н.Ю. та Солодом Ю.В., має вплив на показники </w:t>
      </w:r>
      <w:r w:rsidR="00CA25AB" w:rsidRPr="00CD2B0C">
        <w:rPr>
          <w:rFonts w:eastAsia="Calibri"/>
          <w:sz w:val="28"/>
          <w:szCs w:val="28"/>
          <w:lang w:eastAsia="en-US"/>
        </w:rPr>
        <w:t xml:space="preserve">державного </w:t>
      </w:r>
      <w:r w:rsidR="006F0A6F">
        <w:rPr>
          <w:rFonts w:eastAsia="Calibri"/>
          <w:sz w:val="28"/>
          <w:szCs w:val="28"/>
          <w:lang w:eastAsia="en-US"/>
        </w:rPr>
        <w:t>бюджету</w:t>
      </w:r>
      <w:r w:rsidR="00CA25AB" w:rsidRPr="00CD2B0C">
        <w:rPr>
          <w:rFonts w:eastAsia="Calibri"/>
          <w:sz w:val="28"/>
          <w:szCs w:val="28"/>
          <w:lang w:eastAsia="en-US"/>
        </w:rPr>
        <w:t xml:space="preserve"> </w:t>
      </w:r>
      <w:r w:rsidR="00CA25AB" w:rsidRPr="008A6952">
        <w:rPr>
          <w:color w:val="000000"/>
          <w:sz w:val="28"/>
          <w:szCs w:val="28"/>
        </w:rPr>
        <w:t>(</w:t>
      </w:r>
      <w:r w:rsidR="00CA25AB">
        <w:rPr>
          <w:color w:val="000000"/>
          <w:sz w:val="28"/>
          <w:szCs w:val="28"/>
        </w:rPr>
        <w:t>призведе до</w:t>
      </w:r>
      <w:r w:rsidR="00CA25AB" w:rsidRPr="008A6952">
        <w:rPr>
          <w:sz w:val="28"/>
          <w:szCs w:val="28"/>
        </w:rPr>
        <w:t xml:space="preserve"> збільшення </w:t>
      </w:r>
      <w:r w:rsidR="006F0A6F">
        <w:rPr>
          <w:sz w:val="28"/>
          <w:szCs w:val="28"/>
        </w:rPr>
        <w:t xml:space="preserve">його </w:t>
      </w:r>
      <w:r w:rsidR="00CA25AB" w:rsidRPr="008A6952">
        <w:rPr>
          <w:sz w:val="28"/>
          <w:szCs w:val="28"/>
        </w:rPr>
        <w:t>видатків</w:t>
      </w:r>
      <w:r w:rsidR="00CA25AB" w:rsidRPr="008A6952">
        <w:rPr>
          <w:color w:val="000000"/>
          <w:sz w:val="28"/>
          <w:szCs w:val="28"/>
        </w:rPr>
        <w:t xml:space="preserve">). </w:t>
      </w:r>
      <w:r w:rsidR="00CA25AB" w:rsidRPr="008A6952">
        <w:rPr>
          <w:sz w:val="28"/>
          <w:szCs w:val="28"/>
        </w:rPr>
        <w:t xml:space="preserve">У разі прийняття відповідного закону до 15 липня 2020 року він має вводитися в дію не раніше </w:t>
      </w:r>
      <w:r w:rsidR="007E1010">
        <w:rPr>
          <w:sz w:val="28"/>
          <w:szCs w:val="28"/>
        </w:rPr>
        <w:br/>
      </w:r>
      <w:r w:rsidR="00CA25AB" w:rsidRPr="008A6952">
        <w:rPr>
          <w:sz w:val="28"/>
          <w:szCs w:val="28"/>
        </w:rPr>
        <w:t>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554FEB" w:rsidRDefault="00554FEB" w:rsidP="006F0A6F">
      <w:pPr>
        <w:pStyle w:val="StyleZakonu"/>
        <w:spacing w:after="0" w:line="240" w:lineRule="auto"/>
        <w:ind w:firstLine="567"/>
        <w:rPr>
          <w:rFonts w:eastAsia="MS Mincho"/>
          <w:sz w:val="28"/>
          <w:szCs w:val="28"/>
          <w:lang w:eastAsia="ja-JP"/>
        </w:rPr>
      </w:pPr>
    </w:p>
    <w:p w:rsidR="00D31CD0" w:rsidRPr="00145CF1" w:rsidRDefault="00D31CD0" w:rsidP="006F0A6F">
      <w:pPr>
        <w:pStyle w:val="StyleZakonu"/>
        <w:spacing w:after="0" w:line="240" w:lineRule="auto"/>
        <w:ind w:firstLine="567"/>
        <w:rPr>
          <w:rFonts w:eastAsia="MS Mincho"/>
          <w:sz w:val="28"/>
          <w:szCs w:val="28"/>
          <w:lang w:eastAsia="ja-JP"/>
        </w:rPr>
      </w:pPr>
    </w:p>
    <w:p w:rsidR="00554FEB" w:rsidRPr="005C7EDA" w:rsidRDefault="00554FEB" w:rsidP="00554FEB">
      <w:pPr>
        <w:spacing w:line="360" w:lineRule="auto"/>
        <w:jc w:val="both"/>
        <w:rPr>
          <w:b/>
          <w:sz w:val="28"/>
          <w:szCs w:val="28"/>
        </w:rPr>
      </w:pPr>
      <w:r w:rsidRPr="005C7EDA">
        <w:rPr>
          <w:b/>
          <w:sz w:val="28"/>
          <w:szCs w:val="28"/>
        </w:rPr>
        <w:t>Голова Комітету</w:t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  <w:t xml:space="preserve">     </w:t>
      </w:r>
      <w:r w:rsidR="005C7EDA">
        <w:rPr>
          <w:b/>
          <w:sz w:val="28"/>
          <w:szCs w:val="28"/>
        </w:rPr>
        <w:t>Ю.Ю. Арістов</w:t>
      </w:r>
    </w:p>
    <w:p w:rsidR="00554FEB" w:rsidRDefault="00554FEB" w:rsidP="00554FEB">
      <w:pPr>
        <w:jc w:val="both"/>
        <w:rPr>
          <w:sz w:val="16"/>
          <w:szCs w:val="16"/>
        </w:rPr>
      </w:pPr>
    </w:p>
    <w:p w:rsidR="00D31CD0" w:rsidRDefault="00D31CD0" w:rsidP="00554FEB">
      <w:pPr>
        <w:jc w:val="both"/>
        <w:rPr>
          <w:sz w:val="16"/>
          <w:szCs w:val="16"/>
        </w:rPr>
      </w:pPr>
    </w:p>
    <w:p w:rsidR="00D31CD0" w:rsidRDefault="00D31CD0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Pr="00FB3C84" w:rsidRDefault="00046641" w:rsidP="00554FE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Вик.Симончук</w:t>
      </w:r>
      <w:proofErr w:type="spellEnd"/>
      <w:r>
        <w:rPr>
          <w:sz w:val="16"/>
          <w:szCs w:val="16"/>
        </w:rPr>
        <w:t xml:space="preserve"> </w:t>
      </w:r>
    </w:p>
    <w:p w:rsidR="00554FEB" w:rsidRPr="00FB3C84" w:rsidRDefault="00554FEB" w:rsidP="00554FEB">
      <w:pPr>
        <w:jc w:val="both"/>
        <w:rPr>
          <w:sz w:val="16"/>
          <w:szCs w:val="16"/>
        </w:rPr>
      </w:pPr>
      <w:r>
        <w:rPr>
          <w:sz w:val="16"/>
          <w:szCs w:val="16"/>
        </w:rPr>
        <w:t>255 41 69</w:t>
      </w:r>
    </w:p>
    <w:sectPr w:rsidR="00554FEB" w:rsidRPr="00FB3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EC"/>
    <w:rsid w:val="00012818"/>
    <w:rsid w:val="00046641"/>
    <w:rsid w:val="00063500"/>
    <w:rsid w:val="00142744"/>
    <w:rsid w:val="001836D3"/>
    <w:rsid w:val="001F05F5"/>
    <w:rsid w:val="001F6F67"/>
    <w:rsid w:val="00257605"/>
    <w:rsid w:val="002A2F7F"/>
    <w:rsid w:val="003826CD"/>
    <w:rsid w:val="00404AF5"/>
    <w:rsid w:val="00486AFA"/>
    <w:rsid w:val="004D3394"/>
    <w:rsid w:val="0053309C"/>
    <w:rsid w:val="00554FEB"/>
    <w:rsid w:val="005648B8"/>
    <w:rsid w:val="005839EC"/>
    <w:rsid w:val="005C7EDA"/>
    <w:rsid w:val="006326E1"/>
    <w:rsid w:val="00655011"/>
    <w:rsid w:val="00661EE7"/>
    <w:rsid w:val="006F0A6F"/>
    <w:rsid w:val="00725043"/>
    <w:rsid w:val="00756679"/>
    <w:rsid w:val="007E1010"/>
    <w:rsid w:val="007F43E4"/>
    <w:rsid w:val="0084689B"/>
    <w:rsid w:val="008A0759"/>
    <w:rsid w:val="00A079CD"/>
    <w:rsid w:val="00B204CB"/>
    <w:rsid w:val="00B626D3"/>
    <w:rsid w:val="00C30600"/>
    <w:rsid w:val="00C62B65"/>
    <w:rsid w:val="00C86AB4"/>
    <w:rsid w:val="00C93118"/>
    <w:rsid w:val="00CA25AB"/>
    <w:rsid w:val="00CA3710"/>
    <w:rsid w:val="00CA75C6"/>
    <w:rsid w:val="00D31CD0"/>
    <w:rsid w:val="00D364CE"/>
    <w:rsid w:val="00E10E97"/>
    <w:rsid w:val="00ED3AB5"/>
    <w:rsid w:val="00F23C5B"/>
    <w:rsid w:val="00F4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BD24B"/>
  <w15:chartTrackingRefBased/>
  <w15:docId w15:val="{0F496CBF-550C-4A7F-8F8E-5A4239EF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AB4"/>
    <w:pPr>
      <w:spacing w:after="0" w:line="240" w:lineRule="auto"/>
    </w:pPr>
    <w:rPr>
      <w:rFonts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54FEB"/>
    <w:rPr>
      <w:rFonts w:cs="Times New Roman"/>
      <w:i/>
    </w:rPr>
  </w:style>
  <w:style w:type="character" w:customStyle="1" w:styleId="a4">
    <w:name w:val="Звичайний (веб) Знак"/>
    <w:link w:val="a5"/>
    <w:locked/>
    <w:rsid w:val="00554FEB"/>
    <w:rPr>
      <w:sz w:val="24"/>
      <w:lang w:eastAsia="x-none"/>
    </w:rPr>
  </w:style>
  <w:style w:type="paragraph" w:styleId="a5">
    <w:name w:val="Normal (Web)"/>
    <w:basedOn w:val="a"/>
    <w:link w:val="a4"/>
    <w:uiPriority w:val="99"/>
    <w:rsid w:val="00554FEB"/>
    <w:pPr>
      <w:spacing w:before="100" w:beforeAutospacing="1" w:after="100" w:afterAutospacing="1"/>
    </w:pPr>
    <w:rPr>
      <w:rFonts w:cstheme="minorBidi"/>
      <w:szCs w:val="22"/>
      <w:lang w:eastAsia="x-none"/>
    </w:rPr>
  </w:style>
  <w:style w:type="paragraph" w:customStyle="1" w:styleId="StyleZakonu">
    <w:name w:val="StyleZakonu"/>
    <w:basedOn w:val="a"/>
    <w:uiPriority w:val="99"/>
    <w:rsid w:val="00063500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paragraph" w:styleId="a6">
    <w:name w:val="Body Text Indent"/>
    <w:basedOn w:val="a"/>
    <w:link w:val="a7"/>
    <w:rsid w:val="00756679"/>
    <w:pPr>
      <w:spacing w:after="120"/>
      <w:ind w:left="283"/>
    </w:pPr>
    <w:rPr>
      <w:rFonts w:eastAsia="Times New Roman"/>
      <w:sz w:val="28"/>
      <w:szCs w:val="28"/>
    </w:rPr>
  </w:style>
  <w:style w:type="character" w:customStyle="1" w:styleId="a7">
    <w:name w:val="Основний текст з відступом Знак"/>
    <w:basedOn w:val="a0"/>
    <w:link w:val="a6"/>
    <w:rsid w:val="00756679"/>
    <w:rPr>
      <w:rFonts w:eastAsia="Times New Roman" w:cs="Times New Roman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661EE7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661EE7"/>
    <w:rPr>
      <w:rFonts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23FA0-8A21-4A1D-95E2-4E6F9D41F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2952</Words>
  <Characters>1684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Симончук Катерина Валентинівна</dc:creator>
  <cp:keywords/>
  <dc:description/>
  <cp:lastModifiedBy>Симончук Катерина Валентинівна</cp:lastModifiedBy>
  <cp:revision>13</cp:revision>
  <cp:lastPrinted>2019-10-30T16:12:00Z</cp:lastPrinted>
  <dcterms:created xsi:type="dcterms:W3CDTF">2019-10-29T08:51:00Z</dcterms:created>
  <dcterms:modified xsi:type="dcterms:W3CDTF">2019-10-30T16:12:00Z</dcterms:modified>
</cp:coreProperties>
</file>