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046641">
        <w:rPr>
          <w:b/>
          <w:sz w:val="20"/>
          <w:szCs w:val="20"/>
        </w:rPr>
        <w:t>2178</w:t>
      </w:r>
      <w:r w:rsidR="00CA25AB">
        <w:rPr>
          <w:b/>
          <w:sz w:val="20"/>
          <w:szCs w:val="20"/>
        </w:rPr>
        <w:t>-</w:t>
      </w:r>
      <w:r w:rsidR="009D7624">
        <w:rPr>
          <w:b/>
          <w:sz w:val="20"/>
          <w:szCs w:val="20"/>
        </w:rPr>
        <w:t>4 від 02</w:t>
      </w:r>
      <w:r w:rsidRPr="00C86AB4">
        <w:rPr>
          <w:b/>
          <w:sz w:val="20"/>
          <w:szCs w:val="20"/>
        </w:rPr>
        <w:t>.</w:t>
      </w:r>
      <w:r w:rsidR="00A26B6E">
        <w:rPr>
          <w:b/>
          <w:sz w:val="20"/>
          <w:szCs w:val="20"/>
        </w:rPr>
        <w:t>10</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D31CD0" w:rsidRPr="00C86AB4" w:rsidRDefault="00D31CD0"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C86AB4" w:rsidRDefault="00C86AB4" w:rsidP="00A079CD">
      <w:pPr>
        <w:ind w:left="5103" w:hanging="283"/>
        <w:jc w:val="center"/>
        <w:rPr>
          <w:b/>
          <w:bCs/>
          <w:iCs/>
          <w:sz w:val="28"/>
          <w:szCs w:val="28"/>
        </w:rPr>
      </w:pPr>
      <w:r w:rsidRPr="00C86AB4">
        <w:rPr>
          <w:b/>
          <w:bCs/>
          <w:iCs/>
          <w:sz w:val="28"/>
          <w:szCs w:val="28"/>
        </w:rPr>
        <w:t xml:space="preserve">з питань </w:t>
      </w:r>
      <w:r w:rsidR="004D3394">
        <w:rPr>
          <w:b/>
          <w:bCs/>
          <w:iCs/>
          <w:sz w:val="28"/>
          <w:szCs w:val="28"/>
        </w:rPr>
        <w:t>аграрної та земельної</w:t>
      </w:r>
      <w:r w:rsidR="00A079CD">
        <w:rPr>
          <w:b/>
          <w:bCs/>
          <w:iCs/>
          <w:sz w:val="28"/>
          <w:szCs w:val="28"/>
        </w:rPr>
        <w:t xml:space="preserve"> </w:t>
      </w:r>
      <w:r w:rsidR="00404AF5">
        <w:rPr>
          <w:b/>
          <w:bCs/>
          <w:iCs/>
          <w:sz w:val="28"/>
          <w:szCs w:val="28"/>
        </w:rPr>
        <w:t>політики</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CC4615" w:rsidRDefault="00C86AB4" w:rsidP="009D7624">
      <w:pPr>
        <w:pStyle w:val="StyleZakonu"/>
        <w:spacing w:after="0" w:line="240" w:lineRule="auto"/>
        <w:ind w:firstLine="567"/>
        <w:rPr>
          <w:rFonts w:eastAsia="Calibri"/>
          <w:sz w:val="28"/>
          <w:szCs w:val="28"/>
          <w:lang w:eastAsia="en-US"/>
        </w:rPr>
      </w:pPr>
      <w:r w:rsidRPr="00257605">
        <w:rPr>
          <w:sz w:val="28"/>
          <w:szCs w:val="28"/>
          <w:shd w:val="clear" w:color="auto" w:fill="FFFFFF"/>
        </w:rPr>
        <w:t xml:space="preserve">Комітет Верховної Ради України з питань бюджету на засіданні </w:t>
      </w:r>
      <w:r w:rsidR="00FF499F">
        <w:rPr>
          <w:sz w:val="28"/>
          <w:szCs w:val="28"/>
          <w:shd w:val="clear" w:color="auto" w:fill="FFFFFF"/>
        </w:rPr>
        <w:t>7</w:t>
      </w:r>
      <w:r w:rsidRPr="00257605">
        <w:rPr>
          <w:sz w:val="28"/>
          <w:szCs w:val="28"/>
        </w:rPr>
        <w:t> </w:t>
      </w:r>
      <w:r w:rsidR="00FF499F">
        <w:rPr>
          <w:sz w:val="28"/>
          <w:szCs w:val="28"/>
        </w:rPr>
        <w:t>листопада</w:t>
      </w:r>
      <w:r w:rsidRPr="00257605">
        <w:rPr>
          <w:sz w:val="28"/>
          <w:szCs w:val="28"/>
        </w:rPr>
        <w:t xml:space="preserve"> 2019 року (протокол № </w:t>
      </w:r>
      <w:r w:rsidR="00FF499F">
        <w:rPr>
          <w:sz w:val="28"/>
          <w:szCs w:val="28"/>
        </w:rPr>
        <w:t>11</w:t>
      </w:r>
      <w:r w:rsidRPr="00257605">
        <w:rPr>
          <w:sz w:val="28"/>
          <w:szCs w:val="28"/>
        </w:rPr>
        <w:t>)</w:t>
      </w:r>
      <w:r w:rsidRPr="00257605">
        <w:rPr>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257605">
        <w:rPr>
          <w:sz w:val="28"/>
          <w:szCs w:val="28"/>
          <w:shd w:val="clear" w:color="auto" w:fill="FFFFFF"/>
        </w:rPr>
        <w:t xml:space="preserve">озглянув </w:t>
      </w:r>
      <w:r w:rsidR="009D7624" w:rsidRPr="00CC4615">
        <w:rPr>
          <w:rFonts w:eastAsia="Calibri"/>
          <w:sz w:val="28"/>
          <w:szCs w:val="28"/>
          <w:lang w:eastAsia="en-US"/>
        </w:rPr>
        <w:t xml:space="preserve">про </w:t>
      </w:r>
      <w:r w:rsidR="009D7624">
        <w:rPr>
          <w:rFonts w:eastAsia="Calibri"/>
          <w:sz w:val="28"/>
          <w:szCs w:val="28"/>
          <w:lang w:eastAsia="en-US"/>
        </w:rPr>
        <w:t>проект Закону про обіг земель сільськогосподарського призначення (реєстр. № 2178-4</w:t>
      </w:r>
      <w:r w:rsidR="009D7624" w:rsidRPr="00CC4615">
        <w:rPr>
          <w:rFonts w:eastAsia="Calibri"/>
          <w:sz w:val="28"/>
          <w:szCs w:val="28"/>
          <w:lang w:eastAsia="en-US"/>
        </w:rPr>
        <w:t xml:space="preserve"> від </w:t>
      </w:r>
      <w:r w:rsidR="009D7624">
        <w:rPr>
          <w:rFonts w:eastAsia="Calibri"/>
          <w:sz w:val="28"/>
          <w:szCs w:val="28"/>
          <w:lang w:eastAsia="en-US"/>
        </w:rPr>
        <w:t>02.10.2019</w:t>
      </w:r>
      <w:r w:rsidR="009D7624" w:rsidRPr="00CC4615">
        <w:rPr>
          <w:rFonts w:eastAsia="Calibri"/>
          <w:sz w:val="28"/>
          <w:szCs w:val="28"/>
          <w:lang w:eastAsia="en-US"/>
        </w:rPr>
        <w:t xml:space="preserve">), поданий </w:t>
      </w:r>
      <w:r w:rsidR="009D7624">
        <w:rPr>
          <w:rFonts w:eastAsia="Calibri"/>
          <w:sz w:val="28"/>
          <w:szCs w:val="28"/>
          <w:lang w:eastAsia="en-US"/>
        </w:rPr>
        <w:t>народним депутатом України Савчук О.В. та</w:t>
      </w:r>
      <w:r w:rsidR="00FF499F">
        <w:rPr>
          <w:rFonts w:eastAsia="Calibri"/>
          <w:sz w:val="28"/>
          <w:szCs w:val="28"/>
          <w:lang w:eastAsia="en-US"/>
        </w:rPr>
        <w:t xml:space="preserve"> </w:t>
      </w:r>
      <w:r w:rsidR="001F05F5">
        <w:rPr>
          <w:rFonts w:eastAsia="Calibri"/>
          <w:sz w:val="28"/>
          <w:szCs w:val="28"/>
          <w:lang w:eastAsia="en-US"/>
        </w:rPr>
        <w:t>повідомляє наступне.</w:t>
      </w:r>
    </w:p>
    <w:p w:rsidR="009D7624" w:rsidRPr="009D7624" w:rsidRDefault="009D7624" w:rsidP="009D7624">
      <w:pPr>
        <w:ind w:firstLine="567"/>
        <w:jc w:val="both"/>
        <w:rPr>
          <w:sz w:val="28"/>
          <w:szCs w:val="28"/>
        </w:rPr>
      </w:pPr>
      <w:r w:rsidRPr="009D7624">
        <w:rPr>
          <w:sz w:val="28"/>
          <w:szCs w:val="28"/>
        </w:rPr>
        <w:t>Законопроектом пропонується продовжити дію мораторію на купівлю-продаж земель сільськогосподарського призначення до 1 січня 2022 року, передбачивши, зокрема, що:</w:t>
      </w:r>
    </w:p>
    <w:p w:rsidR="009D7624" w:rsidRPr="009D7624" w:rsidRDefault="009D7624" w:rsidP="009D7624">
      <w:pPr>
        <w:ind w:firstLine="567"/>
        <w:jc w:val="both"/>
        <w:rPr>
          <w:sz w:val="28"/>
          <w:szCs w:val="28"/>
        </w:rPr>
      </w:pPr>
      <w:r w:rsidRPr="009D7624">
        <w:rPr>
          <w:sz w:val="28"/>
          <w:szCs w:val="28"/>
        </w:rPr>
        <w:t>держава гарантує право приватної власності на присадибні земельні ділянки, землі сільськогосподарського призначення, отримані під час розпаювання, одержані в спадщину, даровані чи відступлені прямими родичами та ті, що перебувають під житловими будинками й іншою нерухомістю;</w:t>
      </w:r>
    </w:p>
    <w:p w:rsidR="009D7624" w:rsidRPr="009D7624" w:rsidRDefault="009D7624" w:rsidP="009D7624">
      <w:pPr>
        <w:ind w:firstLine="567"/>
        <w:jc w:val="both"/>
        <w:rPr>
          <w:sz w:val="28"/>
          <w:szCs w:val="28"/>
        </w:rPr>
      </w:pPr>
      <w:r w:rsidRPr="009D7624">
        <w:rPr>
          <w:sz w:val="28"/>
          <w:szCs w:val="28"/>
        </w:rPr>
        <w:t>земельні ділянки сільськогосподарського призначення можуть бути відчужені виключно державі в особі Державного земельного банку в порядку та на умовах, визначених законом.</w:t>
      </w:r>
    </w:p>
    <w:p w:rsidR="009D7624" w:rsidRPr="009D7624" w:rsidRDefault="009D7624" w:rsidP="009D7624">
      <w:pPr>
        <w:ind w:firstLine="567"/>
        <w:jc w:val="both"/>
        <w:rPr>
          <w:sz w:val="28"/>
          <w:szCs w:val="28"/>
        </w:rPr>
      </w:pPr>
      <w:r w:rsidRPr="009D7624">
        <w:rPr>
          <w:sz w:val="28"/>
          <w:szCs w:val="28"/>
        </w:rPr>
        <w:t>У експертному висновку Міністерства фінансів України до законопроекту зазначається, що його реалізація може потребувати додаткових видатків державного бюджету на створення та функціонування Державного земельного банку, однак відсутність відповідних розрахунків до законопроекту унеможливила проведення вартісної оцінки величини такого впливу на показники державного бюджету.</w:t>
      </w:r>
    </w:p>
    <w:p w:rsidR="009D7624" w:rsidRPr="009D7624" w:rsidRDefault="009D7624" w:rsidP="009D7624">
      <w:pPr>
        <w:ind w:firstLine="567"/>
        <w:jc w:val="both"/>
        <w:rPr>
          <w:sz w:val="28"/>
          <w:szCs w:val="28"/>
        </w:rPr>
      </w:pPr>
      <w:r w:rsidRPr="009D7624">
        <w:rPr>
          <w:sz w:val="28"/>
          <w:szCs w:val="28"/>
        </w:rPr>
        <w:t xml:space="preserve">Тому,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 </w:t>
      </w:r>
    </w:p>
    <w:p w:rsidR="00A26B6E" w:rsidRPr="00A26B6E" w:rsidRDefault="009D7624" w:rsidP="009D7624">
      <w:pPr>
        <w:ind w:firstLine="567"/>
        <w:jc w:val="both"/>
        <w:rPr>
          <w:sz w:val="28"/>
          <w:szCs w:val="28"/>
        </w:rPr>
      </w:pPr>
      <w:r w:rsidRPr="009D7624">
        <w:rPr>
          <w:sz w:val="28"/>
          <w:szCs w:val="28"/>
        </w:rPr>
        <w:lastRenderedPageBreak/>
        <w:t xml:space="preserve">Термін набрання чинності законом, визначений у законопроекті, не відповідає частині третій статті 27 Бюджетного кодексу,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w:t>
      </w:r>
      <w:r>
        <w:rPr>
          <w:sz w:val="28"/>
          <w:szCs w:val="28"/>
        </w:rPr>
        <w:t>періоду, що настає за плановим.</w:t>
      </w:r>
    </w:p>
    <w:p w:rsidR="009D7624" w:rsidRDefault="00554FEB" w:rsidP="009D7624">
      <w:pPr>
        <w:pStyle w:val="StyleZakonu"/>
        <w:spacing w:after="0" w:line="240" w:lineRule="auto"/>
        <w:ind w:firstLine="567"/>
        <w:rPr>
          <w:color w:val="000000"/>
          <w:sz w:val="24"/>
          <w:szCs w:val="24"/>
          <w:lang w:eastAsia="uk-UA"/>
        </w:rPr>
      </w:pPr>
      <w:r w:rsidRPr="00257605">
        <w:rPr>
          <w:rFonts w:eastAsia="MS Mincho"/>
          <w:sz w:val="28"/>
          <w:szCs w:val="28"/>
          <w:lang w:eastAsia="ja-JP"/>
        </w:rPr>
        <w:t xml:space="preserve">За результатами розгляду Комітет ухвалив рішення, що </w:t>
      </w:r>
      <w:r w:rsidR="00404AF5">
        <w:rPr>
          <w:rFonts w:eastAsia="MS Mincho"/>
          <w:sz w:val="28"/>
          <w:szCs w:val="28"/>
          <w:lang w:eastAsia="ja-JP"/>
        </w:rPr>
        <w:t xml:space="preserve">проект </w:t>
      </w:r>
      <w:r w:rsidR="009D7624">
        <w:rPr>
          <w:rFonts w:eastAsia="Calibri"/>
          <w:sz w:val="28"/>
          <w:szCs w:val="28"/>
          <w:lang w:eastAsia="en-US"/>
        </w:rPr>
        <w:t>Закону про обіг земель сільськогосподарського призначення (реєстр. № 2178-4</w:t>
      </w:r>
      <w:r w:rsidR="009D7624" w:rsidRPr="00CC4615">
        <w:rPr>
          <w:rFonts w:eastAsia="Calibri"/>
          <w:sz w:val="28"/>
          <w:szCs w:val="28"/>
          <w:lang w:eastAsia="en-US"/>
        </w:rPr>
        <w:t xml:space="preserve"> від </w:t>
      </w:r>
      <w:r w:rsidR="009D7624">
        <w:rPr>
          <w:rFonts w:eastAsia="Calibri"/>
          <w:sz w:val="28"/>
          <w:szCs w:val="28"/>
          <w:lang w:eastAsia="en-US"/>
        </w:rPr>
        <w:t>02.10.2019</w:t>
      </w:r>
      <w:r w:rsidR="009D7624" w:rsidRPr="00CC4615">
        <w:rPr>
          <w:rFonts w:eastAsia="Calibri"/>
          <w:sz w:val="28"/>
          <w:szCs w:val="28"/>
          <w:lang w:eastAsia="en-US"/>
        </w:rPr>
        <w:t xml:space="preserve">), поданий </w:t>
      </w:r>
      <w:r w:rsidR="009D7624">
        <w:rPr>
          <w:rFonts w:eastAsia="Calibri"/>
          <w:sz w:val="28"/>
          <w:szCs w:val="28"/>
          <w:lang w:eastAsia="en-US"/>
        </w:rPr>
        <w:t xml:space="preserve">народним депутатом України Савчук О.В., має вплив на показники </w:t>
      </w:r>
      <w:r w:rsidR="009D7624" w:rsidRPr="00CD2B0C">
        <w:rPr>
          <w:rFonts w:eastAsia="Calibri"/>
          <w:sz w:val="28"/>
          <w:szCs w:val="28"/>
          <w:lang w:eastAsia="en-US"/>
        </w:rPr>
        <w:t xml:space="preserve">державного </w:t>
      </w:r>
      <w:r w:rsidR="009D7624">
        <w:rPr>
          <w:rFonts w:eastAsia="Calibri"/>
          <w:sz w:val="28"/>
          <w:szCs w:val="28"/>
          <w:lang w:eastAsia="en-US"/>
        </w:rPr>
        <w:t>бюджету</w:t>
      </w:r>
      <w:r w:rsidR="009D7624" w:rsidRPr="00CD2B0C">
        <w:rPr>
          <w:rFonts w:eastAsia="Calibri"/>
          <w:sz w:val="28"/>
          <w:szCs w:val="28"/>
          <w:lang w:eastAsia="en-US"/>
        </w:rPr>
        <w:t xml:space="preserve"> </w:t>
      </w:r>
      <w:r w:rsidR="009D7624" w:rsidRPr="008A6952">
        <w:rPr>
          <w:color w:val="000000"/>
          <w:sz w:val="28"/>
          <w:szCs w:val="28"/>
        </w:rPr>
        <w:t>(</w:t>
      </w:r>
      <w:r w:rsidR="009D7624">
        <w:rPr>
          <w:color w:val="000000"/>
          <w:sz w:val="28"/>
          <w:szCs w:val="28"/>
        </w:rPr>
        <w:t>призведе до</w:t>
      </w:r>
      <w:r w:rsidR="009D7624" w:rsidRPr="008A6952">
        <w:rPr>
          <w:sz w:val="28"/>
          <w:szCs w:val="28"/>
        </w:rPr>
        <w:t xml:space="preserve"> збільшення </w:t>
      </w:r>
      <w:r w:rsidR="009D7624">
        <w:rPr>
          <w:sz w:val="28"/>
          <w:szCs w:val="28"/>
        </w:rPr>
        <w:t xml:space="preserve">його </w:t>
      </w:r>
      <w:r w:rsidR="009D7624" w:rsidRPr="008A6952">
        <w:rPr>
          <w:sz w:val="28"/>
          <w:szCs w:val="28"/>
        </w:rPr>
        <w:t>видатків</w:t>
      </w:r>
      <w:r w:rsidR="009D7624" w:rsidRPr="008A6952">
        <w:rPr>
          <w:color w:val="000000"/>
          <w:sz w:val="28"/>
          <w:szCs w:val="28"/>
        </w:rPr>
        <w:t xml:space="preserve">). </w:t>
      </w:r>
      <w:r w:rsidR="009D7624" w:rsidRPr="008A6952">
        <w:rPr>
          <w:sz w:val="28"/>
          <w:szCs w:val="28"/>
        </w:rPr>
        <w:t xml:space="preserve">У разі прийняття відповідного закону до 15 липня 2020 року він має вводитися в дію не раніше 1 січня 2021 року, а після 15 липня 2020 року – не раніше 1 січня </w:t>
      </w:r>
      <w:r w:rsidR="003936EC">
        <w:rPr>
          <w:sz w:val="28"/>
          <w:szCs w:val="28"/>
        </w:rPr>
        <w:br/>
      </w:r>
      <w:r w:rsidR="009D7624" w:rsidRPr="008A6952">
        <w:rPr>
          <w:sz w:val="28"/>
          <w:szCs w:val="28"/>
        </w:rPr>
        <w:t>2022 року (або 1 січня наступного за цим року залежно від часу прийняття закону).</w:t>
      </w:r>
    </w:p>
    <w:p w:rsidR="00554FEB" w:rsidRDefault="00554FEB" w:rsidP="006F0A6F">
      <w:pPr>
        <w:pStyle w:val="StyleZakonu"/>
        <w:spacing w:after="0" w:line="240" w:lineRule="auto"/>
        <w:ind w:firstLine="567"/>
        <w:rPr>
          <w:rFonts w:eastAsia="MS Mincho"/>
          <w:sz w:val="28"/>
          <w:szCs w:val="28"/>
          <w:lang w:eastAsia="ja-JP"/>
        </w:rPr>
      </w:pPr>
    </w:p>
    <w:p w:rsidR="00D31CD0" w:rsidRPr="00145CF1" w:rsidRDefault="00D31CD0"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A45A22" w:rsidRDefault="00A45A22" w:rsidP="00554FEB">
      <w:pPr>
        <w:jc w:val="both"/>
        <w:rPr>
          <w:sz w:val="16"/>
          <w:szCs w:val="16"/>
        </w:rPr>
      </w:pPr>
    </w:p>
    <w:p w:rsidR="00A45A22" w:rsidRDefault="00A45A22" w:rsidP="00554FEB">
      <w:pPr>
        <w:jc w:val="both"/>
        <w:rPr>
          <w:sz w:val="16"/>
          <w:szCs w:val="16"/>
        </w:rPr>
      </w:pPr>
    </w:p>
    <w:p w:rsidR="00A45A22" w:rsidRDefault="00A45A22" w:rsidP="00554FEB">
      <w:pPr>
        <w:jc w:val="both"/>
        <w:rPr>
          <w:sz w:val="16"/>
          <w:szCs w:val="16"/>
        </w:rPr>
      </w:pPr>
    </w:p>
    <w:p w:rsidR="00A45A22" w:rsidRDefault="00A45A22"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9D7624" w:rsidRDefault="009D7624" w:rsidP="00554FEB">
      <w:pPr>
        <w:jc w:val="both"/>
        <w:rPr>
          <w:sz w:val="16"/>
          <w:szCs w:val="16"/>
        </w:rPr>
      </w:pPr>
    </w:p>
    <w:p w:rsidR="007A165B" w:rsidRDefault="007A165B" w:rsidP="00554FEB">
      <w:pPr>
        <w:jc w:val="both"/>
        <w:rPr>
          <w:sz w:val="16"/>
          <w:szCs w:val="16"/>
        </w:rPr>
      </w:pPr>
    </w:p>
    <w:p w:rsidR="007A165B" w:rsidRDefault="007A165B" w:rsidP="00554FEB">
      <w:pPr>
        <w:jc w:val="both"/>
        <w:rPr>
          <w:sz w:val="16"/>
          <w:szCs w:val="16"/>
        </w:rPr>
      </w:pPr>
      <w:bookmarkStart w:id="0" w:name="_GoBack"/>
      <w:bookmarkEnd w:id="0"/>
    </w:p>
    <w:p w:rsidR="007A165B" w:rsidRDefault="007A165B" w:rsidP="00554FEB">
      <w:pPr>
        <w:jc w:val="both"/>
        <w:rPr>
          <w:sz w:val="16"/>
          <w:szCs w:val="16"/>
        </w:rPr>
      </w:pPr>
    </w:p>
    <w:p w:rsidR="007A165B" w:rsidRDefault="007A165B" w:rsidP="00554FEB">
      <w:pPr>
        <w:jc w:val="both"/>
        <w:rPr>
          <w:sz w:val="16"/>
          <w:szCs w:val="16"/>
        </w:rPr>
      </w:pPr>
    </w:p>
    <w:p w:rsidR="007A165B" w:rsidRDefault="007A165B" w:rsidP="00554FEB">
      <w:pPr>
        <w:jc w:val="both"/>
        <w:rPr>
          <w:sz w:val="16"/>
          <w:szCs w:val="16"/>
        </w:rPr>
      </w:pPr>
    </w:p>
    <w:p w:rsidR="00D31CD0" w:rsidRDefault="00D31CD0" w:rsidP="00554FEB">
      <w:pPr>
        <w:jc w:val="both"/>
        <w:rPr>
          <w:sz w:val="16"/>
          <w:szCs w:val="16"/>
        </w:rPr>
      </w:pPr>
    </w:p>
    <w:p w:rsidR="00554FEB" w:rsidRDefault="00554FEB"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42744"/>
    <w:rsid w:val="001836D3"/>
    <w:rsid w:val="001F05F5"/>
    <w:rsid w:val="001F6F67"/>
    <w:rsid w:val="0020503C"/>
    <w:rsid w:val="00257605"/>
    <w:rsid w:val="002A2F7F"/>
    <w:rsid w:val="003826CD"/>
    <w:rsid w:val="003936EC"/>
    <w:rsid w:val="00404AF5"/>
    <w:rsid w:val="00486AFA"/>
    <w:rsid w:val="004D3394"/>
    <w:rsid w:val="0053309C"/>
    <w:rsid w:val="00554FEB"/>
    <w:rsid w:val="005648B8"/>
    <w:rsid w:val="005839EC"/>
    <w:rsid w:val="005C7EDA"/>
    <w:rsid w:val="006326E1"/>
    <w:rsid w:val="00655011"/>
    <w:rsid w:val="00661EE7"/>
    <w:rsid w:val="006F0A6F"/>
    <w:rsid w:val="00725043"/>
    <w:rsid w:val="00756679"/>
    <w:rsid w:val="0076159C"/>
    <w:rsid w:val="007A165B"/>
    <w:rsid w:val="007C3B40"/>
    <w:rsid w:val="007E1010"/>
    <w:rsid w:val="007F43E4"/>
    <w:rsid w:val="0084689B"/>
    <w:rsid w:val="008A0759"/>
    <w:rsid w:val="009D7624"/>
    <w:rsid w:val="00A079CD"/>
    <w:rsid w:val="00A26B6E"/>
    <w:rsid w:val="00A45A22"/>
    <w:rsid w:val="00B204CB"/>
    <w:rsid w:val="00B626D3"/>
    <w:rsid w:val="00C30600"/>
    <w:rsid w:val="00C62B65"/>
    <w:rsid w:val="00C86AB4"/>
    <w:rsid w:val="00C93118"/>
    <w:rsid w:val="00CA25AB"/>
    <w:rsid w:val="00CA3710"/>
    <w:rsid w:val="00CA75C6"/>
    <w:rsid w:val="00D31CD0"/>
    <w:rsid w:val="00D364CE"/>
    <w:rsid w:val="00E10E97"/>
    <w:rsid w:val="00ED3AB5"/>
    <w:rsid w:val="00F23C5B"/>
    <w:rsid w:val="00F46813"/>
    <w:rsid w:val="00FF49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E1287"/>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F28A3-6375-45CE-A994-93E0A89C1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1899</Words>
  <Characters>1083</Characters>
  <Application>Microsoft Office Word</Application>
  <DocSecurity>0</DocSecurity>
  <Lines>9</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24</cp:revision>
  <cp:lastPrinted>2019-11-07T08:10:00Z</cp:lastPrinted>
  <dcterms:created xsi:type="dcterms:W3CDTF">2019-10-29T08:51:00Z</dcterms:created>
  <dcterms:modified xsi:type="dcterms:W3CDTF">2019-11-07T08:11:00Z</dcterms:modified>
</cp:coreProperties>
</file>