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056CF2" w:rsidRPr="00454834" w:rsidRDefault="00056CF2" w:rsidP="00056CF2">
      <w:pPr>
        <w:spacing w:after="0"/>
        <w:ind w:left="6372" w:firstLine="708"/>
        <w:rPr>
          <w:rFonts w:cs="Times New Roman"/>
          <w:szCs w:val="28"/>
        </w:rPr>
      </w:pPr>
      <w:r w:rsidRPr="00454834">
        <w:rPr>
          <w:rFonts w:cs="Times New Roman"/>
          <w:szCs w:val="28"/>
        </w:rPr>
        <w:t>До реєстр. № 2</w:t>
      </w:r>
      <w:r>
        <w:rPr>
          <w:rFonts w:cs="Times New Roman"/>
          <w:szCs w:val="28"/>
        </w:rPr>
        <w:t>247</w:t>
      </w:r>
    </w:p>
    <w:p w:rsidR="00056CF2" w:rsidRPr="00454834" w:rsidRDefault="00056CF2" w:rsidP="00056CF2">
      <w:pPr>
        <w:spacing w:after="0"/>
        <w:ind w:left="7080"/>
        <w:rPr>
          <w:rFonts w:cs="Times New Roman"/>
          <w:szCs w:val="28"/>
        </w:rPr>
      </w:pPr>
      <w:r w:rsidRPr="00454834">
        <w:rPr>
          <w:rFonts w:cs="Times New Roman"/>
          <w:szCs w:val="28"/>
        </w:rPr>
        <w:t>(друге читання)</w:t>
      </w:r>
    </w:p>
    <w:p w:rsidR="00056CF2" w:rsidRPr="00454834" w:rsidRDefault="00056CF2" w:rsidP="00056CF2">
      <w:pPr>
        <w:spacing w:after="0"/>
        <w:ind w:right="85"/>
        <w:jc w:val="center"/>
        <w:rPr>
          <w:rFonts w:eastAsia="Times New Roman" w:cs="Times New Roman"/>
          <w:b/>
          <w:szCs w:val="28"/>
          <w:lang w:eastAsia="ru-RU"/>
        </w:rPr>
      </w:pPr>
    </w:p>
    <w:p w:rsidR="00056CF2" w:rsidRPr="00454834" w:rsidRDefault="00056CF2" w:rsidP="00056CF2">
      <w:pPr>
        <w:spacing w:after="0"/>
        <w:ind w:right="85"/>
        <w:jc w:val="center"/>
        <w:rPr>
          <w:rFonts w:eastAsia="Times New Roman" w:cs="Times New Roman"/>
          <w:b/>
          <w:szCs w:val="28"/>
          <w:lang w:eastAsia="ru-RU"/>
        </w:rPr>
      </w:pPr>
    </w:p>
    <w:p w:rsidR="00056CF2" w:rsidRPr="00454834" w:rsidRDefault="00056CF2" w:rsidP="00056CF2">
      <w:pPr>
        <w:spacing w:after="0"/>
        <w:ind w:right="85"/>
        <w:jc w:val="center"/>
        <w:rPr>
          <w:rFonts w:eastAsia="Times New Roman" w:cs="Times New Roman"/>
          <w:b/>
          <w:szCs w:val="28"/>
          <w:lang w:eastAsia="ru-RU"/>
        </w:rPr>
      </w:pPr>
    </w:p>
    <w:p w:rsidR="00056CF2" w:rsidRPr="00454834" w:rsidRDefault="00056CF2" w:rsidP="00056CF2">
      <w:pPr>
        <w:spacing w:after="0"/>
        <w:ind w:right="85"/>
        <w:jc w:val="center"/>
        <w:rPr>
          <w:rFonts w:eastAsia="Times New Roman" w:cs="Times New Roman"/>
          <w:b/>
          <w:szCs w:val="28"/>
          <w:lang w:eastAsia="ru-RU"/>
        </w:rPr>
      </w:pPr>
    </w:p>
    <w:p w:rsidR="00056CF2" w:rsidRPr="00454834" w:rsidRDefault="00056CF2" w:rsidP="00056CF2">
      <w:pPr>
        <w:spacing w:after="0"/>
        <w:ind w:right="85"/>
        <w:jc w:val="center"/>
        <w:rPr>
          <w:rFonts w:eastAsia="Times New Roman" w:cs="Times New Roman"/>
          <w:b/>
          <w:szCs w:val="28"/>
          <w:lang w:eastAsia="ru-RU"/>
        </w:rPr>
      </w:pPr>
    </w:p>
    <w:p w:rsidR="00056CF2" w:rsidRPr="00454834" w:rsidRDefault="00056CF2" w:rsidP="00056CF2">
      <w:pPr>
        <w:spacing w:after="0"/>
        <w:ind w:right="85"/>
        <w:jc w:val="center"/>
        <w:rPr>
          <w:rFonts w:eastAsia="Times New Roman" w:cs="Times New Roman"/>
          <w:b/>
          <w:szCs w:val="28"/>
          <w:lang w:eastAsia="ru-RU"/>
        </w:rPr>
      </w:pPr>
    </w:p>
    <w:p w:rsidR="00056CF2" w:rsidRDefault="00056CF2" w:rsidP="00056CF2">
      <w:pPr>
        <w:spacing w:after="0"/>
        <w:ind w:right="85"/>
        <w:jc w:val="center"/>
        <w:rPr>
          <w:rFonts w:eastAsia="Times New Roman" w:cs="Times New Roman"/>
          <w:b/>
          <w:szCs w:val="28"/>
          <w:lang w:eastAsia="ru-RU"/>
        </w:rPr>
      </w:pPr>
    </w:p>
    <w:p w:rsidR="00056CF2" w:rsidRDefault="00056CF2" w:rsidP="00056CF2">
      <w:pPr>
        <w:spacing w:after="0"/>
        <w:ind w:right="85"/>
        <w:jc w:val="center"/>
        <w:rPr>
          <w:rFonts w:eastAsia="Times New Roman" w:cs="Times New Roman"/>
          <w:b/>
          <w:szCs w:val="28"/>
          <w:lang w:eastAsia="ru-RU"/>
        </w:rPr>
      </w:pPr>
    </w:p>
    <w:p w:rsidR="00056CF2" w:rsidRDefault="00056CF2" w:rsidP="00056CF2">
      <w:pPr>
        <w:spacing w:after="0"/>
        <w:ind w:right="85"/>
        <w:jc w:val="center"/>
        <w:rPr>
          <w:rFonts w:eastAsia="Times New Roman" w:cs="Times New Roman"/>
          <w:b/>
          <w:szCs w:val="28"/>
          <w:lang w:eastAsia="ru-RU"/>
        </w:rPr>
      </w:pPr>
    </w:p>
    <w:p w:rsidR="00056CF2" w:rsidRPr="00454834" w:rsidRDefault="00056CF2" w:rsidP="00056CF2">
      <w:pPr>
        <w:spacing w:after="0"/>
        <w:ind w:right="85"/>
        <w:jc w:val="center"/>
        <w:rPr>
          <w:rFonts w:eastAsia="Times New Roman" w:cs="Times New Roman"/>
          <w:b/>
          <w:szCs w:val="28"/>
          <w:lang w:eastAsia="ru-RU"/>
        </w:rPr>
      </w:pPr>
      <w:r w:rsidRPr="00454834">
        <w:rPr>
          <w:rFonts w:eastAsia="Times New Roman" w:cs="Times New Roman"/>
          <w:b/>
          <w:szCs w:val="28"/>
          <w:lang w:eastAsia="ru-RU"/>
        </w:rPr>
        <w:t>ЗАУВАЖЕННЯ</w:t>
      </w:r>
    </w:p>
    <w:p w:rsidR="00056CF2" w:rsidRPr="00454834" w:rsidRDefault="00056CF2" w:rsidP="00056CF2">
      <w:pPr>
        <w:spacing w:after="0"/>
        <w:ind w:right="85"/>
        <w:jc w:val="center"/>
        <w:rPr>
          <w:rFonts w:eastAsia="Times New Roman" w:cs="Times New Roman"/>
          <w:b/>
          <w:szCs w:val="28"/>
          <w:lang w:eastAsia="ru-RU"/>
        </w:rPr>
      </w:pPr>
    </w:p>
    <w:p w:rsidR="00056CF2" w:rsidRPr="00454834" w:rsidRDefault="00056CF2" w:rsidP="00056CF2">
      <w:pPr>
        <w:keepNext/>
        <w:shd w:val="clear" w:color="auto" w:fill="FFFFFF"/>
        <w:spacing w:after="0"/>
        <w:jc w:val="center"/>
        <w:textAlignment w:val="baseline"/>
        <w:outlineLvl w:val="2"/>
        <w:rPr>
          <w:rFonts w:eastAsia="Times New Roman" w:cs="Times New Roman"/>
          <w:b/>
          <w:bCs/>
          <w:szCs w:val="28"/>
          <w:lang w:eastAsia="ru-RU"/>
        </w:rPr>
      </w:pPr>
      <w:r w:rsidRPr="00454834">
        <w:rPr>
          <w:rFonts w:eastAsia="Times New Roman" w:cs="Times New Roman"/>
          <w:b/>
          <w:bCs/>
          <w:szCs w:val="28"/>
          <w:lang w:eastAsia="ru-RU"/>
        </w:rPr>
        <w:t>до проекту Закону України</w:t>
      </w:r>
    </w:p>
    <w:p w:rsidR="00056CF2" w:rsidRPr="00454834" w:rsidRDefault="00056CF2" w:rsidP="00056CF2">
      <w:pPr>
        <w:spacing w:after="0"/>
        <w:ind w:right="85"/>
        <w:jc w:val="center"/>
        <w:rPr>
          <w:rFonts w:cs="Times New Roman"/>
          <w:b/>
          <w:szCs w:val="28"/>
        </w:rPr>
      </w:pPr>
      <w:r w:rsidRPr="00454834">
        <w:rPr>
          <w:rFonts w:cs="Times New Roman"/>
          <w:b/>
          <w:szCs w:val="28"/>
        </w:rPr>
        <w:t>про внесення змін до деяких закон</w:t>
      </w:r>
      <w:r>
        <w:rPr>
          <w:rFonts w:cs="Times New Roman"/>
          <w:b/>
          <w:szCs w:val="28"/>
        </w:rPr>
        <w:t>одавчих актів</w:t>
      </w:r>
      <w:r w:rsidRPr="00454834">
        <w:rPr>
          <w:rFonts w:cs="Times New Roman"/>
          <w:b/>
          <w:szCs w:val="28"/>
        </w:rPr>
        <w:t xml:space="preserve"> України </w:t>
      </w:r>
    </w:p>
    <w:p w:rsidR="00056CF2" w:rsidRPr="00454834" w:rsidRDefault="00056CF2" w:rsidP="00056CF2">
      <w:pPr>
        <w:spacing w:after="0"/>
        <w:ind w:right="85"/>
        <w:jc w:val="center"/>
        <w:rPr>
          <w:rFonts w:cs="Times New Roman"/>
          <w:b/>
          <w:szCs w:val="28"/>
        </w:rPr>
      </w:pPr>
      <w:r w:rsidRPr="00454834">
        <w:rPr>
          <w:rFonts w:cs="Times New Roman"/>
          <w:b/>
          <w:szCs w:val="28"/>
        </w:rPr>
        <w:t xml:space="preserve">щодо </w:t>
      </w:r>
      <w:r>
        <w:rPr>
          <w:rFonts w:cs="Times New Roman"/>
          <w:b/>
          <w:szCs w:val="28"/>
        </w:rPr>
        <w:t>військових звань військовослужбовців</w:t>
      </w:r>
    </w:p>
    <w:p w:rsidR="00056CF2" w:rsidRPr="00454834" w:rsidRDefault="00056CF2" w:rsidP="00056CF2">
      <w:pPr>
        <w:spacing w:after="0"/>
        <w:ind w:right="85"/>
        <w:jc w:val="center"/>
        <w:rPr>
          <w:rFonts w:eastAsia="Times New Roman" w:cs="Times New Roman"/>
          <w:b/>
          <w:szCs w:val="28"/>
          <w:lang w:eastAsia="ru-RU"/>
        </w:rPr>
      </w:pPr>
      <w:r w:rsidRPr="00454834">
        <w:rPr>
          <w:rFonts w:cs="Times New Roman"/>
          <w:b/>
          <w:szCs w:val="28"/>
        </w:rPr>
        <w:t>(реєстр. № 2</w:t>
      </w:r>
      <w:r>
        <w:rPr>
          <w:rFonts w:cs="Times New Roman"/>
          <w:b/>
          <w:szCs w:val="28"/>
        </w:rPr>
        <w:t>247)</w:t>
      </w:r>
    </w:p>
    <w:p w:rsidR="00056CF2" w:rsidRPr="00454834" w:rsidRDefault="00056CF2" w:rsidP="00056CF2">
      <w:pPr>
        <w:spacing w:after="0"/>
        <w:ind w:right="85"/>
        <w:jc w:val="center"/>
        <w:rPr>
          <w:rFonts w:eastAsia="Times New Roman" w:cs="Times New Roman"/>
          <w:b/>
          <w:szCs w:val="28"/>
          <w:lang w:eastAsia="ru-RU"/>
        </w:rPr>
      </w:pPr>
    </w:p>
    <w:p w:rsidR="00056CF2" w:rsidRPr="00454834" w:rsidRDefault="00056CF2" w:rsidP="00056CF2">
      <w:pPr>
        <w:spacing w:after="0"/>
        <w:ind w:right="85"/>
        <w:rPr>
          <w:rFonts w:eastAsia="Times New Roman" w:cs="Times New Roman"/>
          <w:b/>
          <w:szCs w:val="28"/>
          <w:lang w:eastAsia="ru-RU"/>
        </w:rPr>
      </w:pPr>
    </w:p>
    <w:p w:rsidR="00056CF2" w:rsidRDefault="00056CF2" w:rsidP="00056CF2">
      <w:pPr>
        <w:spacing w:after="0"/>
        <w:ind w:right="85"/>
        <w:rPr>
          <w:rFonts w:cs="Times New Roman"/>
          <w:szCs w:val="28"/>
        </w:rPr>
      </w:pPr>
      <w:r w:rsidRPr="00454834">
        <w:rPr>
          <w:rFonts w:eastAsia="Times New Roman" w:cs="Times New Roman"/>
          <w:szCs w:val="28"/>
          <w:lang w:eastAsia="ru-RU"/>
        </w:rPr>
        <w:t xml:space="preserve">          </w:t>
      </w:r>
      <w:r w:rsidRPr="00454834">
        <w:rPr>
          <w:rFonts w:eastAsia="Times New Roman" w:cs="Times New Roman"/>
          <w:bCs/>
          <w:szCs w:val="28"/>
          <w:lang w:eastAsia="ru-RU"/>
        </w:rPr>
        <w:t xml:space="preserve">У Головному юридичному управлінні розглянуто </w:t>
      </w:r>
      <w:r w:rsidR="005B737E" w:rsidRPr="00454834">
        <w:rPr>
          <w:rFonts w:cs="Times New Roman"/>
          <w:szCs w:val="28"/>
        </w:rPr>
        <w:t>підготовлений до розгляду у другому читанні</w:t>
      </w:r>
      <w:r w:rsidR="005B737E" w:rsidRPr="00454834">
        <w:rPr>
          <w:rFonts w:eastAsia="Times New Roman" w:cs="Times New Roman"/>
          <w:bCs/>
          <w:szCs w:val="28"/>
          <w:lang w:eastAsia="ru-RU"/>
        </w:rPr>
        <w:t xml:space="preserve"> </w:t>
      </w:r>
      <w:r w:rsidRPr="00454834">
        <w:rPr>
          <w:rFonts w:eastAsia="Times New Roman" w:cs="Times New Roman"/>
          <w:bCs/>
          <w:szCs w:val="28"/>
          <w:lang w:eastAsia="ru-RU"/>
        </w:rPr>
        <w:t>п</w:t>
      </w:r>
      <w:r w:rsidRPr="00454834">
        <w:rPr>
          <w:rFonts w:eastAsia="Times New Roman" w:cs="Times New Roman"/>
          <w:bCs/>
          <w:color w:val="333333"/>
          <w:szCs w:val="28"/>
          <w:lang w:eastAsia="ru-RU"/>
        </w:rPr>
        <w:t xml:space="preserve">роект Закону України </w:t>
      </w:r>
      <w:r w:rsidRPr="00454834">
        <w:rPr>
          <w:rFonts w:cs="Times New Roman"/>
          <w:szCs w:val="28"/>
        </w:rPr>
        <w:t>про внесення змін до деяких закон</w:t>
      </w:r>
      <w:r w:rsidR="005B737E">
        <w:rPr>
          <w:rFonts w:cs="Times New Roman"/>
          <w:szCs w:val="28"/>
        </w:rPr>
        <w:t>одавчих акт</w:t>
      </w:r>
      <w:r w:rsidRPr="00454834">
        <w:rPr>
          <w:rFonts w:cs="Times New Roman"/>
          <w:szCs w:val="28"/>
        </w:rPr>
        <w:t xml:space="preserve">ів України щодо </w:t>
      </w:r>
      <w:r w:rsidR="005B737E">
        <w:rPr>
          <w:rFonts w:cs="Times New Roman"/>
          <w:szCs w:val="28"/>
        </w:rPr>
        <w:t>військових звань військовослужбовців</w:t>
      </w:r>
      <w:r w:rsidRPr="00454834">
        <w:rPr>
          <w:rFonts w:cs="Times New Roman"/>
          <w:szCs w:val="28"/>
        </w:rPr>
        <w:t xml:space="preserve"> та звертається увага на таке.</w:t>
      </w:r>
    </w:p>
    <w:p w:rsidR="002E34BE" w:rsidRDefault="002E34BE" w:rsidP="00DB016F">
      <w:pPr>
        <w:spacing w:after="0"/>
        <w:ind w:right="85"/>
      </w:pPr>
      <w:r>
        <w:rPr>
          <w:rFonts w:cs="Times New Roman"/>
          <w:szCs w:val="28"/>
        </w:rPr>
        <w:tab/>
        <w:t xml:space="preserve">Зазначеним проектом пропонується </w:t>
      </w:r>
      <w:r w:rsidR="000C2EB9">
        <w:t xml:space="preserve">викласти </w:t>
      </w:r>
      <w:r w:rsidR="00CE431C">
        <w:t>у</w:t>
      </w:r>
      <w:r w:rsidR="000C2EB9">
        <w:t xml:space="preserve"> новій редакції </w:t>
      </w:r>
      <w:r>
        <w:t xml:space="preserve">частини другу і третю статті 5 </w:t>
      </w:r>
      <w:r w:rsidRPr="002E34BE">
        <w:t>Закону України «Про військови</w:t>
      </w:r>
      <w:r>
        <w:t>й обов’язок і військову службу»</w:t>
      </w:r>
      <w:r w:rsidR="000C2EB9">
        <w:t xml:space="preserve">, якою </w:t>
      </w:r>
      <w:r>
        <w:t>встановлюються нові військові звання</w:t>
      </w:r>
      <w:r w:rsidR="000C2EB9">
        <w:t>.</w:t>
      </w:r>
      <w:r w:rsidR="00DB016F">
        <w:t xml:space="preserve"> В</w:t>
      </w:r>
      <w:r w:rsidR="00CE431C">
        <w:t>одночас</w:t>
      </w:r>
      <w:r w:rsidR="00DB016F">
        <w:t xml:space="preserve"> цим законопроектом в Прикінцевих та перехідних положеннях (пункт</w:t>
      </w:r>
      <w:r w:rsidR="00CB5255">
        <w:t>и</w:t>
      </w:r>
      <w:r w:rsidR="00DB016F">
        <w:t xml:space="preserve"> 2 і 3 розділу ІІ проекту) вирішується питання щодо співвідношення військових звань тих військовослужбовців </w:t>
      </w:r>
      <w:r w:rsidR="0081790E">
        <w:t>і</w:t>
      </w:r>
      <w:r w:rsidR="00DB016F">
        <w:t xml:space="preserve"> осіб, звільнених з військової служби, яким до набрання чинності цим Законом</w:t>
      </w:r>
      <w:r w:rsidR="00DB016F" w:rsidRPr="00DB016F">
        <w:t xml:space="preserve"> </w:t>
      </w:r>
      <w:r w:rsidR="00DB016F">
        <w:t>були присвоєні військові звання вищого офіцерського складу.</w:t>
      </w:r>
    </w:p>
    <w:p w:rsidR="00DB016F" w:rsidRDefault="00DB016F" w:rsidP="00DB016F">
      <w:pPr>
        <w:spacing w:after="0"/>
        <w:ind w:right="85"/>
      </w:pPr>
      <w:r>
        <w:tab/>
        <w:t xml:space="preserve">Проте, як вбачається із нової редакції частини другої статті 5 Закону України «Про військовий обов’язок і військову службу» нові військові звання встановлюються не лише для </w:t>
      </w:r>
      <w:r w:rsidR="007017B9">
        <w:t xml:space="preserve">військовослужбовців </w:t>
      </w:r>
      <w:r>
        <w:t xml:space="preserve">вищого офіцерського складу, а й для </w:t>
      </w:r>
      <w:r w:rsidR="007017B9">
        <w:t xml:space="preserve">військовослужбовців </w:t>
      </w:r>
      <w:r>
        <w:t>рядового, сержантського і старшинського складу.</w:t>
      </w:r>
    </w:p>
    <w:p w:rsidR="00694F7C" w:rsidRDefault="00DB016F" w:rsidP="00657A30">
      <w:pPr>
        <w:spacing w:after="0"/>
        <w:ind w:right="85" w:firstLine="708"/>
      </w:pPr>
      <w:r>
        <w:t xml:space="preserve">Варто звернути увагу на те, що </w:t>
      </w:r>
      <w:r w:rsidR="000C2EB9">
        <w:t>Законом України «Про внесення змін до деяких законодавчих актів України щодо виконання військового обов’язку та проходження військової служби» від 17 жовтня 2019 року №205-</w:t>
      </w:r>
      <w:r w:rsidR="000C2EB9">
        <w:rPr>
          <w:lang w:val="en-US"/>
        </w:rPr>
        <w:t>IX</w:t>
      </w:r>
      <w:r w:rsidR="000C2EB9">
        <w:t>, зокрема пунктом 6 розділу І, частин</w:t>
      </w:r>
      <w:r>
        <w:t>и</w:t>
      </w:r>
      <w:r w:rsidR="000C2EB9">
        <w:t xml:space="preserve"> друг</w:t>
      </w:r>
      <w:r>
        <w:t>а</w:t>
      </w:r>
      <w:r w:rsidR="000C2EB9">
        <w:t xml:space="preserve"> та трет</w:t>
      </w:r>
      <w:r>
        <w:t>я</w:t>
      </w:r>
      <w:r w:rsidR="000C2EB9">
        <w:t xml:space="preserve"> статті 5 Закону України «Про військовий обов’язок і військову службу» </w:t>
      </w:r>
      <w:r w:rsidR="003220FA">
        <w:t xml:space="preserve">також </w:t>
      </w:r>
      <w:r>
        <w:t>були викладені в новій редакції, якою</w:t>
      </w:r>
      <w:r w:rsidR="000C2EB9">
        <w:t xml:space="preserve"> встановл</w:t>
      </w:r>
      <w:r w:rsidR="00657A30">
        <w:t>юються</w:t>
      </w:r>
      <w:r w:rsidR="000C2EB9">
        <w:t xml:space="preserve"> нові військові звання</w:t>
      </w:r>
      <w:r w:rsidR="007F37F1">
        <w:t>. Зазначений пункт</w:t>
      </w:r>
      <w:r w:rsidR="006C08C5">
        <w:t xml:space="preserve"> </w:t>
      </w:r>
      <w:r w:rsidR="007F7B9A">
        <w:t>повинен наб</w:t>
      </w:r>
      <w:r w:rsidR="006C08C5">
        <w:t>ра</w:t>
      </w:r>
      <w:r w:rsidR="007F7B9A">
        <w:t>ти</w:t>
      </w:r>
      <w:r w:rsidR="006C08C5">
        <w:t xml:space="preserve"> чинності через десять місяців з дня, наступного за днем опублікування цього Закону, тобто з вересня 2020 року.</w:t>
      </w:r>
      <w:r w:rsidR="000C2EB9">
        <w:t xml:space="preserve"> </w:t>
      </w:r>
    </w:p>
    <w:p w:rsidR="00297C7C" w:rsidRDefault="00D02A60" w:rsidP="00657A30">
      <w:pPr>
        <w:spacing w:after="0"/>
        <w:ind w:right="85" w:firstLine="708"/>
      </w:pPr>
      <w:r>
        <w:lastRenderedPageBreak/>
        <w:t>У зв’язку з цим</w:t>
      </w:r>
      <w:r w:rsidR="007F622A">
        <w:t xml:space="preserve"> з</w:t>
      </w:r>
      <w:r w:rsidR="00657A30">
        <w:t xml:space="preserve">аконопроектом одночасно </w:t>
      </w:r>
      <w:r w:rsidR="000C2EB9">
        <w:t xml:space="preserve">вносяться зміни й до </w:t>
      </w:r>
      <w:r w:rsidR="00297C7C">
        <w:t xml:space="preserve">цього </w:t>
      </w:r>
      <w:r w:rsidR="000C2EB9">
        <w:t>Закону України «Про внесення змін до деяких законодавчих актів України щодо виконання військового обов’язку та проходження військової служби» від 17 жовтня 2019 року №205-</w:t>
      </w:r>
      <w:r w:rsidR="000C2EB9">
        <w:rPr>
          <w:lang w:val="en-US"/>
        </w:rPr>
        <w:t>IX</w:t>
      </w:r>
      <w:r w:rsidR="000C2EB9">
        <w:t xml:space="preserve">, </w:t>
      </w:r>
      <w:r w:rsidR="000B7B18">
        <w:t>і</w:t>
      </w:r>
      <w:r w:rsidR="000C2EB9">
        <w:t xml:space="preserve"> пропонується виключити пункт 6 розділу І зазначеного Закону, що містить </w:t>
      </w:r>
      <w:r w:rsidR="00657A30">
        <w:t xml:space="preserve">майже </w:t>
      </w:r>
      <w:r w:rsidR="000C2EB9">
        <w:t>аналогічні зміни до частин другої та третьої статті 5 Закону України «Про військовий обов’язок і військову службу»</w:t>
      </w:r>
      <w:r w:rsidR="00657A30">
        <w:t xml:space="preserve">. </w:t>
      </w:r>
    </w:p>
    <w:p w:rsidR="007F622A" w:rsidRDefault="00657A30" w:rsidP="007F622A">
      <w:pPr>
        <w:spacing w:after="0"/>
        <w:ind w:right="85" w:firstLine="708"/>
      </w:pPr>
      <w:r>
        <w:t xml:space="preserve">Однак </w:t>
      </w:r>
      <w:bookmarkStart w:id="0" w:name="_GoBack"/>
      <w:bookmarkEnd w:id="0"/>
      <w:r>
        <w:t xml:space="preserve">питання щодо прирівняння військових звань </w:t>
      </w:r>
      <w:r w:rsidR="00DB016F">
        <w:t>рядового, сержантського і старшинського складу</w:t>
      </w:r>
      <w:r>
        <w:t xml:space="preserve">, які містяться в пункті 2 розділу ІІ Прикінцеві та перехідні положення вказаного Закону, </w:t>
      </w:r>
      <w:r w:rsidR="000B7B18">
        <w:t>так і залишаються в тому ж Законі.</w:t>
      </w:r>
      <w:r w:rsidR="007F622A" w:rsidRPr="007F622A">
        <w:t xml:space="preserve"> </w:t>
      </w:r>
    </w:p>
    <w:p w:rsidR="007F622A" w:rsidRDefault="00C5519A" w:rsidP="007F622A">
      <w:pPr>
        <w:spacing w:after="0"/>
        <w:ind w:right="85" w:firstLine="708"/>
      </w:pPr>
      <w:r w:rsidRPr="00C5519A">
        <w:t xml:space="preserve">З метою синхронізації моменту набрання чинності зазначеними </w:t>
      </w:r>
      <w:r w:rsidR="00D02A60">
        <w:t>положеннями</w:t>
      </w:r>
      <w:r w:rsidRPr="00C5519A">
        <w:t xml:space="preserve"> у </w:t>
      </w:r>
      <w:r w:rsidR="00D02A60">
        <w:t>законо</w:t>
      </w:r>
      <w:r w:rsidRPr="00C5519A">
        <w:t>проекті передбачено</w:t>
      </w:r>
      <w:r w:rsidR="00D02A60">
        <w:t xml:space="preserve"> зміни до</w:t>
      </w:r>
      <w:r w:rsidR="004F58EE">
        <w:t xml:space="preserve"> пункту 2</w:t>
      </w:r>
      <w:r w:rsidR="004F58EE" w:rsidRPr="004F58EE">
        <w:t xml:space="preserve"> </w:t>
      </w:r>
      <w:r w:rsidR="004F58EE">
        <w:t>розділу ІІ Прикінцеві та перехідні положення вказаного Закону</w:t>
      </w:r>
      <w:r w:rsidR="00FE30F6">
        <w:t>.</w:t>
      </w:r>
      <w:r w:rsidR="00D02A60">
        <w:t xml:space="preserve">  </w:t>
      </w:r>
    </w:p>
    <w:p w:rsidR="00297C7C" w:rsidRDefault="00FE30F6" w:rsidP="00657A30">
      <w:pPr>
        <w:spacing w:after="0"/>
        <w:ind w:right="85" w:firstLine="708"/>
      </w:pPr>
      <w:r>
        <w:t>В</w:t>
      </w:r>
      <w:r w:rsidR="00297C7C">
        <w:t>ідтак, нові військові</w:t>
      </w:r>
      <w:r w:rsidR="00D02A60">
        <w:t xml:space="preserve"> </w:t>
      </w:r>
      <w:r w:rsidR="00297C7C">
        <w:t>звання встановлюються цим законопроектом.</w:t>
      </w:r>
      <w:r w:rsidR="00BC3A6B">
        <w:t xml:space="preserve"> П</w:t>
      </w:r>
      <w:r w:rsidR="00297C7C">
        <w:t xml:space="preserve">итання щодо співвідношення військових звань вищого офіцерського складу </w:t>
      </w:r>
      <w:r w:rsidR="00BC3A6B">
        <w:t xml:space="preserve">вирішуються </w:t>
      </w:r>
      <w:r w:rsidR="00297C7C">
        <w:t xml:space="preserve">в </w:t>
      </w:r>
      <w:r w:rsidR="00EC4189">
        <w:t xml:space="preserve">прикінцевих і перехідних положеннях </w:t>
      </w:r>
      <w:r w:rsidR="00297C7C">
        <w:t>цьо</w:t>
      </w:r>
      <w:r w:rsidR="00EC4189">
        <w:t>го</w:t>
      </w:r>
      <w:r w:rsidR="00297C7C">
        <w:t xml:space="preserve"> законопроект</w:t>
      </w:r>
      <w:r w:rsidR="00EC4189">
        <w:t>у</w:t>
      </w:r>
      <w:r w:rsidR="00297C7C">
        <w:t>, а</w:t>
      </w:r>
      <w:r w:rsidR="00BC3A6B">
        <w:t xml:space="preserve"> питання</w:t>
      </w:r>
      <w:r w:rsidR="00297C7C">
        <w:t xml:space="preserve"> щодо рядового, сержантського і старшинського складу -</w:t>
      </w:r>
      <w:r w:rsidR="00013489">
        <w:t xml:space="preserve"> вирішуються</w:t>
      </w:r>
      <w:r w:rsidR="00297C7C">
        <w:t xml:space="preserve"> в </w:t>
      </w:r>
      <w:r w:rsidR="00BC3A6B">
        <w:t xml:space="preserve">Прикінцевих та перехідних положеннях </w:t>
      </w:r>
      <w:r w:rsidR="00912FCF">
        <w:t>Закону України «Про внесення змін до деяких законодавчих актів України щодо виконання військового обов’язку та проходження військової служби» від 17 жовтня 2019 року №205-</w:t>
      </w:r>
      <w:r w:rsidR="00912FCF">
        <w:rPr>
          <w:lang w:val="en-US"/>
        </w:rPr>
        <w:t>IX</w:t>
      </w:r>
      <w:r w:rsidR="003E6AFE">
        <w:t>, з тексту якого будуть виключені зміни до частин другої і третьої статті 5 Закону України «Про військовий обов’язок і військову службу», в яки</w:t>
      </w:r>
      <w:r w:rsidR="007B3D53">
        <w:t>х встановлювалися нові військові звання.</w:t>
      </w:r>
    </w:p>
    <w:p w:rsidR="00BC3A6B" w:rsidRPr="000C2EB9" w:rsidRDefault="003D65F1" w:rsidP="00657A30">
      <w:pPr>
        <w:spacing w:after="0"/>
        <w:ind w:right="85" w:firstLine="708"/>
      </w:pPr>
      <w:r>
        <w:t>З</w:t>
      </w:r>
      <w:r w:rsidR="00BC3A6B">
        <w:t xml:space="preserve">а такого </w:t>
      </w:r>
      <w:r>
        <w:t xml:space="preserve">несистемного </w:t>
      </w:r>
      <w:r w:rsidR="00BC3A6B">
        <w:t xml:space="preserve">законодавчого підходу </w:t>
      </w:r>
      <w:r>
        <w:t xml:space="preserve">можуть </w:t>
      </w:r>
      <w:r w:rsidR="00BC3A6B">
        <w:t>виникн</w:t>
      </w:r>
      <w:r w:rsidR="00793C6A">
        <w:t>ут</w:t>
      </w:r>
      <w:r>
        <w:t>и</w:t>
      </w:r>
      <w:r w:rsidR="00793C6A">
        <w:t xml:space="preserve"> певні труднощі при застосуванні цих норм на практиці</w:t>
      </w:r>
      <w:r>
        <w:t xml:space="preserve"> у разі прийняття цього законопроекту як Закону</w:t>
      </w:r>
      <w:r w:rsidR="00793C6A">
        <w:t>.</w:t>
      </w:r>
      <w:r w:rsidR="00BC3A6B">
        <w:t xml:space="preserve"> </w:t>
      </w:r>
    </w:p>
    <w:p w:rsidR="002E34BE" w:rsidRDefault="002E34BE" w:rsidP="002E34BE">
      <w:pPr>
        <w:spacing w:after="0"/>
        <w:ind w:right="85"/>
      </w:pPr>
    </w:p>
    <w:p w:rsidR="00486D8A" w:rsidRDefault="00486D8A" w:rsidP="00486D8A">
      <w:pPr>
        <w:spacing w:after="0"/>
        <w:ind w:firstLine="708"/>
        <w:rPr>
          <w:rFonts w:cs="Times New Roman"/>
          <w:i/>
          <w:szCs w:val="28"/>
        </w:rPr>
      </w:pPr>
    </w:p>
    <w:p w:rsidR="00486D8A" w:rsidRPr="00746CE1" w:rsidRDefault="00486D8A" w:rsidP="00486D8A">
      <w:pPr>
        <w:spacing w:after="0"/>
        <w:ind w:firstLine="708"/>
        <w:rPr>
          <w:rFonts w:cs="Times New Roman"/>
          <w:szCs w:val="28"/>
        </w:rPr>
      </w:pPr>
      <w:r w:rsidRPr="007761C8">
        <w:rPr>
          <w:rFonts w:cs="Times New Roman"/>
          <w:i/>
          <w:szCs w:val="28"/>
        </w:rPr>
        <w:t>Узагальнюючий висновок</w:t>
      </w:r>
      <w:r>
        <w:rPr>
          <w:rFonts w:cs="Times New Roman"/>
          <w:szCs w:val="28"/>
        </w:rPr>
        <w:t>. Законопроект може бути прийнятий в другому читанні з урахуванням зауважень Головного юридичного управління.</w:t>
      </w:r>
    </w:p>
    <w:p w:rsidR="00486D8A" w:rsidRDefault="00486D8A" w:rsidP="00486D8A">
      <w:pPr>
        <w:pStyle w:val="st2"/>
        <w:rPr>
          <w:rStyle w:val="st42"/>
          <w:sz w:val="28"/>
          <w:szCs w:val="28"/>
          <w:lang w:val="uk-UA"/>
        </w:rPr>
      </w:pPr>
    </w:p>
    <w:p w:rsidR="00793C6A" w:rsidRPr="00746CE1" w:rsidRDefault="00793C6A" w:rsidP="00486D8A">
      <w:pPr>
        <w:pStyle w:val="st2"/>
        <w:rPr>
          <w:rStyle w:val="st42"/>
          <w:sz w:val="28"/>
          <w:szCs w:val="28"/>
          <w:lang w:val="uk-UA"/>
        </w:rPr>
      </w:pPr>
    </w:p>
    <w:p w:rsidR="00486D8A" w:rsidRPr="00746CE1" w:rsidRDefault="00486D8A" w:rsidP="00486D8A">
      <w:pPr>
        <w:spacing w:after="0"/>
        <w:ind w:firstLine="708"/>
        <w:rPr>
          <w:rFonts w:eastAsia="Times New Roman" w:cs="Times New Roman"/>
          <w:b/>
          <w:szCs w:val="28"/>
          <w:lang w:eastAsia="ru-RU"/>
        </w:rPr>
      </w:pPr>
      <w:r w:rsidRPr="00746CE1">
        <w:rPr>
          <w:rFonts w:eastAsia="Times New Roman" w:cs="Times New Roman"/>
          <w:b/>
          <w:szCs w:val="28"/>
          <w:lang w:eastAsia="ru-RU"/>
        </w:rPr>
        <w:t xml:space="preserve">Перший заступник   </w:t>
      </w:r>
    </w:p>
    <w:p w:rsidR="00486D8A" w:rsidRPr="00746CE1" w:rsidRDefault="00486D8A" w:rsidP="00486D8A">
      <w:pPr>
        <w:spacing w:after="0"/>
        <w:rPr>
          <w:rFonts w:eastAsia="Times New Roman" w:cs="Times New Roman"/>
          <w:szCs w:val="28"/>
          <w:lang w:eastAsia="ru-RU"/>
        </w:rPr>
      </w:pPr>
      <w:r w:rsidRPr="00746CE1">
        <w:rPr>
          <w:rFonts w:eastAsia="Times New Roman" w:cs="Times New Roman"/>
          <w:b/>
          <w:szCs w:val="28"/>
          <w:lang w:eastAsia="ru-RU"/>
        </w:rPr>
        <w:t xml:space="preserve">Керівника Головного управління  </w:t>
      </w:r>
      <w:r w:rsidRPr="00746CE1">
        <w:rPr>
          <w:rFonts w:eastAsia="Times New Roman" w:cs="Times New Roman"/>
          <w:b/>
          <w:szCs w:val="28"/>
          <w:lang w:eastAsia="ru-RU"/>
        </w:rPr>
        <w:tab/>
      </w:r>
      <w:r w:rsidRPr="00746CE1">
        <w:rPr>
          <w:rFonts w:eastAsia="Times New Roman" w:cs="Times New Roman"/>
          <w:b/>
          <w:szCs w:val="28"/>
          <w:lang w:eastAsia="ru-RU"/>
        </w:rPr>
        <w:tab/>
      </w:r>
      <w:r w:rsidRPr="00746CE1">
        <w:rPr>
          <w:rFonts w:eastAsia="Times New Roman" w:cs="Times New Roman"/>
          <w:b/>
          <w:szCs w:val="28"/>
          <w:lang w:eastAsia="ru-RU"/>
        </w:rPr>
        <w:tab/>
      </w:r>
      <w:r w:rsidRPr="00746CE1">
        <w:rPr>
          <w:rFonts w:eastAsia="Times New Roman" w:cs="Times New Roman"/>
          <w:b/>
          <w:szCs w:val="28"/>
          <w:lang w:eastAsia="ru-RU"/>
        </w:rPr>
        <w:tab/>
        <w:t xml:space="preserve">А. НИЖНИК    </w:t>
      </w:r>
    </w:p>
    <w:p w:rsidR="00912FCF" w:rsidRDefault="00912FCF" w:rsidP="002E34BE">
      <w:pPr>
        <w:spacing w:after="0"/>
        <w:ind w:right="85"/>
      </w:pPr>
    </w:p>
    <w:p w:rsidR="009F1D80" w:rsidRPr="002E34BE" w:rsidRDefault="002E34BE" w:rsidP="002E34BE">
      <w:pPr>
        <w:spacing w:after="0"/>
        <w:ind w:right="85"/>
      </w:pPr>
      <w:r>
        <w:t xml:space="preserve"> </w:t>
      </w:r>
    </w:p>
    <w:p w:rsidR="002E34BE" w:rsidRPr="002A011B" w:rsidRDefault="009F1D80" w:rsidP="00793C6A">
      <w:pPr>
        <w:tabs>
          <w:tab w:val="left" w:pos="993"/>
        </w:tabs>
        <w:spacing w:after="120"/>
      </w:pPr>
      <w:r>
        <w:tab/>
      </w:r>
    </w:p>
    <w:p w:rsidR="002E34BE" w:rsidRDefault="002E34BE" w:rsidP="009F1D80">
      <w:pPr>
        <w:tabs>
          <w:tab w:val="left" w:pos="993"/>
        </w:tabs>
        <w:spacing w:after="120"/>
      </w:pPr>
    </w:p>
    <w:p w:rsidR="009F1D80" w:rsidRDefault="009F1D80" w:rsidP="00056CF2">
      <w:pPr>
        <w:spacing w:after="0"/>
        <w:ind w:right="85"/>
        <w:rPr>
          <w:rFonts w:cs="Times New Roman"/>
          <w:szCs w:val="28"/>
        </w:rPr>
      </w:pPr>
    </w:p>
    <w:p w:rsidR="005B737E" w:rsidRPr="00454834" w:rsidRDefault="005B737E" w:rsidP="00056CF2">
      <w:pPr>
        <w:spacing w:after="0"/>
        <w:ind w:right="85"/>
        <w:rPr>
          <w:rFonts w:cs="Times New Roman"/>
          <w:szCs w:val="28"/>
        </w:rPr>
      </w:pPr>
      <w:r>
        <w:rPr>
          <w:rFonts w:cs="Times New Roman"/>
          <w:szCs w:val="28"/>
        </w:rPr>
        <w:tab/>
      </w:r>
    </w:p>
    <w:p w:rsidR="006E5CBB" w:rsidRDefault="006E5CBB"/>
    <w:sectPr w:rsidR="006E5CBB" w:rsidSect="007E68FF">
      <w:headerReference w:type="default" r:id="rId7"/>
      <w:pgSz w:w="11906" w:h="16838"/>
      <w:pgMar w:top="1134" w:right="850" w:bottom="1134" w:left="1701" w:header="709" w:footer="709" w:gutter="0"/>
      <w:cols w:space="708"/>
      <w:titlePg/>
      <w:docGrid w:linePitch="381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B34A03" w:rsidRDefault="00B34A03" w:rsidP="007E68FF">
      <w:pPr>
        <w:spacing w:after="0"/>
      </w:pPr>
      <w:r>
        <w:separator/>
      </w:r>
    </w:p>
  </w:endnote>
  <w:endnote w:type="continuationSeparator" w:id="0">
    <w:p w:rsidR="00B34A03" w:rsidRDefault="00B34A03" w:rsidP="007E68FF">
      <w:pPr>
        <w:spacing w:after="0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CC"/>
    <w:family w:val="swiss"/>
    <w:pitch w:val="variable"/>
    <w:sig w:usb0="E0002A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B34A03" w:rsidRDefault="00B34A03" w:rsidP="007E68FF">
      <w:pPr>
        <w:spacing w:after="0"/>
      </w:pPr>
      <w:r>
        <w:separator/>
      </w:r>
    </w:p>
  </w:footnote>
  <w:footnote w:type="continuationSeparator" w:id="0">
    <w:p w:rsidR="00B34A03" w:rsidRDefault="00B34A03" w:rsidP="007E68FF">
      <w:pPr>
        <w:spacing w:after="0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sdt>
    <w:sdtPr>
      <w:id w:val="-195083633"/>
      <w:docPartObj>
        <w:docPartGallery w:val="Page Numbers (Top of Page)"/>
        <w:docPartUnique/>
      </w:docPartObj>
    </w:sdtPr>
    <w:sdtEndPr/>
    <w:sdtContent>
      <w:p w:rsidR="007E68FF" w:rsidRDefault="007E68FF">
        <w:pPr>
          <w:pStyle w:val="a3"/>
          <w:jc w:val="center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DC117C">
          <w:rPr>
            <w:noProof/>
          </w:rPr>
          <w:t>2</w:t>
        </w:r>
        <w:r>
          <w:fldChar w:fldCharType="end"/>
        </w:r>
      </w:p>
    </w:sdtContent>
  </w:sdt>
  <w:p w:rsidR="007E68FF" w:rsidRDefault="007E68FF">
    <w:pPr>
      <w:pStyle w:val="a3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hyphenationZone w:val="425"/>
  <w:drawingGridHorizontalSpacing w:val="140"/>
  <w:drawingGridVerticalSpacing w:val="381"/>
  <w:displayHorizont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103643"/>
    <w:rsid w:val="00013489"/>
    <w:rsid w:val="00056CF2"/>
    <w:rsid w:val="000B7B18"/>
    <w:rsid w:val="000C2EB9"/>
    <w:rsid w:val="00103643"/>
    <w:rsid w:val="001311AF"/>
    <w:rsid w:val="00186811"/>
    <w:rsid w:val="00297C7C"/>
    <w:rsid w:val="002C5A1B"/>
    <w:rsid w:val="002E34BE"/>
    <w:rsid w:val="003220FA"/>
    <w:rsid w:val="00355239"/>
    <w:rsid w:val="003D65F1"/>
    <w:rsid w:val="003E0D33"/>
    <w:rsid w:val="003E6AFE"/>
    <w:rsid w:val="00480D1E"/>
    <w:rsid w:val="00486D8A"/>
    <w:rsid w:val="004E7C43"/>
    <w:rsid w:val="004F58EE"/>
    <w:rsid w:val="00591A58"/>
    <w:rsid w:val="005B737E"/>
    <w:rsid w:val="005E08A9"/>
    <w:rsid w:val="00657A30"/>
    <w:rsid w:val="00694F7C"/>
    <w:rsid w:val="006C08C5"/>
    <w:rsid w:val="006E5CBB"/>
    <w:rsid w:val="007017B9"/>
    <w:rsid w:val="00793C6A"/>
    <w:rsid w:val="007B3D53"/>
    <w:rsid w:val="007E68FF"/>
    <w:rsid w:val="007F37F1"/>
    <w:rsid w:val="007F622A"/>
    <w:rsid w:val="007F7B9A"/>
    <w:rsid w:val="0081790E"/>
    <w:rsid w:val="00912FCF"/>
    <w:rsid w:val="009F1D80"/>
    <w:rsid w:val="00B17871"/>
    <w:rsid w:val="00B34A03"/>
    <w:rsid w:val="00BC3A6B"/>
    <w:rsid w:val="00C03581"/>
    <w:rsid w:val="00C5519A"/>
    <w:rsid w:val="00CB5255"/>
    <w:rsid w:val="00CC0105"/>
    <w:rsid w:val="00CE3451"/>
    <w:rsid w:val="00CE431C"/>
    <w:rsid w:val="00D02A60"/>
    <w:rsid w:val="00DB016F"/>
    <w:rsid w:val="00DC117C"/>
    <w:rsid w:val="00EC4189"/>
    <w:rsid w:val="00F1272D"/>
    <w:rsid w:val="00FE30F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uk-U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3DB4BBB"/>
  <w15:chartTrackingRefBased/>
  <w15:docId w15:val="{DCBA13FA-CE30-4A4F-AE91-8F6A1D5CC9A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Theme="minorHAnsi" w:hAnsi="Times New Roman" w:cstheme="minorHAnsi"/>
        <w:sz w:val="28"/>
        <w:szCs w:val="22"/>
        <w:lang w:val="uk-UA" w:eastAsia="en-US" w:bidi="ar-SA"/>
      </w:rPr>
    </w:rPrDefault>
    <w:pPrDefault>
      <w:pPr>
        <w:spacing w:after="160"/>
        <w:jc w:val="both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056CF2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st2">
    <w:name w:val="st2"/>
    <w:uiPriority w:val="99"/>
    <w:rsid w:val="002E34BE"/>
    <w:pPr>
      <w:autoSpaceDE w:val="0"/>
      <w:autoSpaceDN w:val="0"/>
      <w:adjustRightInd w:val="0"/>
      <w:spacing w:after="150"/>
      <w:ind w:firstLine="450"/>
    </w:pPr>
    <w:rPr>
      <w:rFonts w:ascii="Courier New" w:hAnsi="Courier New" w:cs="Courier New"/>
      <w:sz w:val="24"/>
      <w:szCs w:val="24"/>
      <w:lang w:val="ru-RU"/>
    </w:rPr>
  </w:style>
  <w:style w:type="character" w:customStyle="1" w:styleId="st42">
    <w:name w:val="st42"/>
    <w:uiPriority w:val="99"/>
    <w:rsid w:val="002E34BE"/>
    <w:rPr>
      <w:rFonts w:ascii="Times New Roman" w:hAnsi="Times New Roman" w:cs="Times New Roman"/>
      <w:color w:val="000000"/>
    </w:rPr>
  </w:style>
  <w:style w:type="character" w:customStyle="1" w:styleId="st101">
    <w:name w:val="st101"/>
    <w:uiPriority w:val="99"/>
    <w:rsid w:val="002E34BE"/>
    <w:rPr>
      <w:rFonts w:ascii="Times New Roman" w:hAnsi="Times New Roman" w:cs="Times New Roman"/>
      <w:b/>
      <w:bCs/>
      <w:color w:val="000000"/>
    </w:rPr>
  </w:style>
  <w:style w:type="paragraph" w:styleId="a3">
    <w:name w:val="header"/>
    <w:basedOn w:val="a"/>
    <w:link w:val="a4"/>
    <w:uiPriority w:val="99"/>
    <w:unhideWhenUsed/>
    <w:rsid w:val="007E68FF"/>
    <w:pPr>
      <w:tabs>
        <w:tab w:val="center" w:pos="4819"/>
        <w:tab w:val="right" w:pos="9639"/>
      </w:tabs>
      <w:spacing w:after="0"/>
    </w:pPr>
  </w:style>
  <w:style w:type="character" w:customStyle="1" w:styleId="a4">
    <w:name w:val="Верхній колонтитул Знак"/>
    <w:basedOn w:val="a0"/>
    <w:link w:val="a3"/>
    <w:uiPriority w:val="99"/>
    <w:rsid w:val="007E68FF"/>
  </w:style>
  <w:style w:type="paragraph" w:styleId="a5">
    <w:name w:val="footer"/>
    <w:basedOn w:val="a"/>
    <w:link w:val="a6"/>
    <w:uiPriority w:val="99"/>
    <w:unhideWhenUsed/>
    <w:rsid w:val="007E68FF"/>
    <w:pPr>
      <w:tabs>
        <w:tab w:val="center" w:pos="4819"/>
        <w:tab w:val="right" w:pos="9639"/>
      </w:tabs>
      <w:spacing w:after="0"/>
    </w:pPr>
  </w:style>
  <w:style w:type="character" w:customStyle="1" w:styleId="a6">
    <w:name w:val="Нижній колонтитул Знак"/>
    <w:basedOn w:val="a0"/>
    <w:link w:val="a5"/>
    <w:uiPriority w:val="99"/>
    <w:rsid w:val="007E68FF"/>
  </w:style>
  <w:style w:type="paragraph" w:styleId="a7">
    <w:name w:val="List Paragraph"/>
    <w:basedOn w:val="a"/>
    <w:uiPriority w:val="34"/>
    <w:qFormat/>
    <w:rsid w:val="00486D8A"/>
    <w:pPr>
      <w:ind w:left="720"/>
      <w:contextualSpacing/>
    </w:pPr>
  </w:style>
  <w:style w:type="paragraph" w:styleId="a8">
    <w:name w:val="Balloon Text"/>
    <w:basedOn w:val="a"/>
    <w:link w:val="a9"/>
    <w:uiPriority w:val="99"/>
    <w:semiHidden/>
    <w:unhideWhenUsed/>
    <w:rsid w:val="00DC117C"/>
    <w:pPr>
      <w:spacing w:after="0"/>
    </w:pPr>
    <w:rPr>
      <w:rFonts w:ascii="Segoe UI" w:hAnsi="Segoe UI" w:cs="Segoe UI"/>
      <w:sz w:val="18"/>
      <w:szCs w:val="18"/>
    </w:rPr>
  </w:style>
  <w:style w:type="character" w:customStyle="1" w:styleId="a9">
    <w:name w:val="Текст у виносці Знак"/>
    <w:basedOn w:val="a0"/>
    <w:link w:val="a8"/>
    <w:uiPriority w:val="99"/>
    <w:semiHidden/>
    <w:rsid w:val="00DC117C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Офіс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Офіс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Офіс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62A427CA-722E-4862-AE99-42AB97A3EDC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</TotalTime>
  <Pages>2</Pages>
  <Words>2368</Words>
  <Characters>1351</Characters>
  <Application>Microsoft Office Word</Application>
  <DocSecurity>0</DocSecurity>
  <Lines>11</Lines>
  <Paragraphs>7</Paragraphs>
  <ScaleCrop>false</ScaleCrop>
  <HeadingPairs>
    <vt:vector size="2" baseType="variant">
      <vt:variant>
        <vt:lpstr>Назва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3712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Лясківська Людмила Вікторівна</dc:creator>
  <cp:keywords/>
  <dc:description/>
  <cp:lastModifiedBy>Лясківська Людмила Вікторівна</cp:lastModifiedBy>
  <cp:revision>2</cp:revision>
  <cp:lastPrinted>2020-02-03T13:31:00Z</cp:lastPrinted>
  <dcterms:created xsi:type="dcterms:W3CDTF">2020-02-03T14:59:00Z</dcterms:created>
  <dcterms:modified xsi:type="dcterms:W3CDTF">2020-02-03T14:59:00Z</dcterms:modified>
</cp:coreProperties>
</file>