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6AB4" w:rsidRPr="00C86AB4" w:rsidRDefault="00C86AB4" w:rsidP="00C86AB4">
      <w:pPr>
        <w:jc w:val="right"/>
        <w:rPr>
          <w:b/>
          <w:sz w:val="20"/>
          <w:szCs w:val="20"/>
        </w:rPr>
      </w:pPr>
      <w:r w:rsidRPr="00C86AB4">
        <w:rPr>
          <w:b/>
          <w:sz w:val="20"/>
          <w:szCs w:val="20"/>
        </w:rPr>
        <w:t xml:space="preserve">До реєстр. № </w:t>
      </w:r>
      <w:r w:rsidR="00046641">
        <w:rPr>
          <w:b/>
          <w:sz w:val="20"/>
          <w:szCs w:val="20"/>
        </w:rPr>
        <w:t>2178</w:t>
      </w:r>
      <w:r w:rsidR="00CA25AB">
        <w:rPr>
          <w:b/>
          <w:sz w:val="20"/>
          <w:szCs w:val="20"/>
        </w:rPr>
        <w:t>-</w:t>
      </w:r>
      <w:r w:rsidR="00E21541">
        <w:rPr>
          <w:b/>
          <w:sz w:val="20"/>
          <w:szCs w:val="20"/>
        </w:rPr>
        <w:t>6</w:t>
      </w:r>
      <w:r w:rsidR="0011075E">
        <w:rPr>
          <w:b/>
          <w:sz w:val="20"/>
          <w:szCs w:val="20"/>
        </w:rPr>
        <w:t xml:space="preserve"> від 09</w:t>
      </w:r>
      <w:r w:rsidRPr="00C86AB4">
        <w:rPr>
          <w:b/>
          <w:sz w:val="20"/>
          <w:szCs w:val="20"/>
        </w:rPr>
        <w:t>.</w:t>
      </w:r>
      <w:r w:rsidR="00A26B6E">
        <w:rPr>
          <w:b/>
          <w:sz w:val="20"/>
          <w:szCs w:val="20"/>
        </w:rPr>
        <w:t>10</w:t>
      </w:r>
      <w:r w:rsidRPr="00C86AB4">
        <w:rPr>
          <w:b/>
          <w:sz w:val="20"/>
          <w:szCs w:val="20"/>
        </w:rPr>
        <w:t>.2019</w:t>
      </w: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Default="00C86AB4" w:rsidP="00C86AB4">
      <w:pPr>
        <w:ind w:firstLine="5400"/>
        <w:jc w:val="both"/>
        <w:rPr>
          <w:sz w:val="28"/>
          <w:szCs w:val="28"/>
        </w:rPr>
      </w:pPr>
    </w:p>
    <w:p w:rsidR="00C86AB4" w:rsidRPr="00C86AB4" w:rsidRDefault="00C86AB4" w:rsidP="008A0759">
      <w:pPr>
        <w:ind w:left="5103" w:hanging="283"/>
        <w:jc w:val="center"/>
        <w:rPr>
          <w:b/>
          <w:bCs/>
          <w:iCs/>
          <w:sz w:val="28"/>
          <w:szCs w:val="28"/>
        </w:rPr>
      </w:pPr>
      <w:r w:rsidRPr="00C86AB4">
        <w:rPr>
          <w:b/>
          <w:bCs/>
          <w:iCs/>
          <w:sz w:val="28"/>
          <w:szCs w:val="28"/>
        </w:rPr>
        <w:t>Комітет Верховної Ради України</w:t>
      </w:r>
    </w:p>
    <w:p w:rsidR="00A079CD" w:rsidRPr="00C86AB4" w:rsidRDefault="00C86AB4" w:rsidP="00A079CD">
      <w:pPr>
        <w:ind w:left="5103" w:hanging="283"/>
        <w:jc w:val="center"/>
        <w:rPr>
          <w:b/>
          <w:bCs/>
          <w:iCs/>
          <w:sz w:val="28"/>
          <w:szCs w:val="28"/>
        </w:rPr>
      </w:pPr>
      <w:r w:rsidRPr="00C86AB4">
        <w:rPr>
          <w:b/>
          <w:bCs/>
          <w:iCs/>
          <w:sz w:val="28"/>
          <w:szCs w:val="28"/>
        </w:rPr>
        <w:t xml:space="preserve">з питань </w:t>
      </w:r>
      <w:r w:rsidR="004D3394">
        <w:rPr>
          <w:b/>
          <w:bCs/>
          <w:iCs/>
          <w:sz w:val="28"/>
          <w:szCs w:val="28"/>
        </w:rPr>
        <w:t>аграрної та земельної</w:t>
      </w:r>
      <w:r w:rsidR="00A079CD">
        <w:rPr>
          <w:b/>
          <w:bCs/>
          <w:iCs/>
          <w:sz w:val="28"/>
          <w:szCs w:val="28"/>
        </w:rPr>
        <w:t xml:space="preserve"> </w:t>
      </w:r>
      <w:r w:rsidR="00404AF5">
        <w:rPr>
          <w:b/>
          <w:bCs/>
          <w:iCs/>
          <w:sz w:val="28"/>
          <w:szCs w:val="28"/>
        </w:rPr>
        <w:t>політики</w:t>
      </w:r>
    </w:p>
    <w:p w:rsidR="00C86AB4" w:rsidRDefault="00C86AB4" w:rsidP="00C86AB4">
      <w:pPr>
        <w:ind w:left="4678" w:hanging="3969"/>
        <w:jc w:val="center"/>
        <w:rPr>
          <w:b/>
          <w:bCs/>
          <w:iCs/>
          <w:sz w:val="28"/>
          <w:szCs w:val="28"/>
        </w:rPr>
      </w:pPr>
    </w:p>
    <w:p w:rsidR="00A26B6E" w:rsidRPr="00C86AB4" w:rsidRDefault="00A26B6E" w:rsidP="00C86AB4">
      <w:pPr>
        <w:ind w:left="4678" w:hanging="3969"/>
        <w:jc w:val="center"/>
        <w:rPr>
          <w:b/>
          <w:bCs/>
          <w:iCs/>
          <w:sz w:val="28"/>
          <w:szCs w:val="28"/>
        </w:rPr>
      </w:pPr>
    </w:p>
    <w:p w:rsidR="00C86AB4" w:rsidRPr="00C86AB4" w:rsidRDefault="00C86AB4" w:rsidP="00C86AB4">
      <w:pPr>
        <w:jc w:val="both"/>
        <w:rPr>
          <w:b/>
          <w:bCs/>
          <w:iCs/>
          <w:sz w:val="28"/>
          <w:szCs w:val="28"/>
        </w:rPr>
      </w:pPr>
      <w:r w:rsidRPr="00C86AB4">
        <w:rPr>
          <w:b/>
          <w:bCs/>
          <w:i/>
          <w:iCs/>
          <w:sz w:val="28"/>
          <w:szCs w:val="28"/>
        </w:rPr>
        <w:t>Про розгляд законопроекту</w:t>
      </w:r>
    </w:p>
    <w:p w:rsidR="00C86AB4" w:rsidRDefault="00C86AB4" w:rsidP="00C86AB4">
      <w:pPr>
        <w:spacing w:before="60"/>
        <w:ind w:firstLine="709"/>
        <w:jc w:val="both"/>
        <w:rPr>
          <w:sz w:val="28"/>
          <w:szCs w:val="28"/>
          <w:shd w:val="clear" w:color="auto" w:fill="FFFFFF"/>
        </w:rPr>
      </w:pPr>
    </w:p>
    <w:p w:rsidR="00CA25AB" w:rsidRPr="00673714" w:rsidRDefault="00C86AB4" w:rsidP="00E21541">
      <w:pPr>
        <w:pStyle w:val="StyleZakonu"/>
        <w:spacing w:after="0" w:line="240" w:lineRule="auto"/>
        <w:ind w:firstLine="567"/>
        <w:rPr>
          <w:rFonts w:eastAsia="Calibri"/>
          <w:sz w:val="28"/>
          <w:szCs w:val="28"/>
          <w:lang w:eastAsia="en-US"/>
        </w:rPr>
      </w:pPr>
      <w:bookmarkStart w:id="0" w:name="_GoBack"/>
      <w:r w:rsidRPr="00673714">
        <w:rPr>
          <w:sz w:val="28"/>
          <w:szCs w:val="28"/>
          <w:shd w:val="clear" w:color="auto" w:fill="FFFFFF"/>
        </w:rPr>
        <w:t xml:space="preserve">Комітет Верховної Ради України з питань бюджету на засіданні </w:t>
      </w:r>
      <w:r w:rsidR="00FF499F" w:rsidRPr="00673714">
        <w:rPr>
          <w:sz w:val="28"/>
          <w:szCs w:val="28"/>
          <w:shd w:val="clear" w:color="auto" w:fill="FFFFFF"/>
        </w:rPr>
        <w:t>7</w:t>
      </w:r>
      <w:r w:rsidRPr="00673714">
        <w:rPr>
          <w:sz w:val="28"/>
          <w:szCs w:val="28"/>
        </w:rPr>
        <w:t> </w:t>
      </w:r>
      <w:r w:rsidR="00FF499F" w:rsidRPr="00673714">
        <w:rPr>
          <w:sz w:val="28"/>
          <w:szCs w:val="28"/>
        </w:rPr>
        <w:t>листопада</w:t>
      </w:r>
      <w:r w:rsidRPr="00673714">
        <w:rPr>
          <w:sz w:val="28"/>
          <w:szCs w:val="28"/>
        </w:rPr>
        <w:t xml:space="preserve"> 2019 року (протокол № </w:t>
      </w:r>
      <w:r w:rsidR="00FF499F" w:rsidRPr="00673714">
        <w:rPr>
          <w:sz w:val="28"/>
          <w:szCs w:val="28"/>
        </w:rPr>
        <w:t>11</w:t>
      </w:r>
      <w:r w:rsidRPr="00673714">
        <w:rPr>
          <w:sz w:val="28"/>
          <w:szCs w:val="28"/>
        </w:rPr>
        <w:t>)</w:t>
      </w:r>
      <w:r w:rsidRPr="00673714">
        <w:rPr>
          <w:sz w:val="28"/>
          <w:szCs w:val="28"/>
          <w:shd w:val="clear" w:color="auto" w:fill="FFFFFF"/>
        </w:rPr>
        <w:t xml:space="preserve"> відповідно до статей 27 і 109 Бюджетного кодексу України та статті 93 Регламенту Верховної Ради України р</w:t>
      </w:r>
      <w:r w:rsidR="006326E1" w:rsidRPr="00673714">
        <w:rPr>
          <w:sz w:val="28"/>
          <w:szCs w:val="28"/>
          <w:shd w:val="clear" w:color="auto" w:fill="FFFFFF"/>
        </w:rPr>
        <w:t xml:space="preserve">озглянув </w:t>
      </w:r>
      <w:r w:rsidR="009D7624" w:rsidRPr="00673714">
        <w:rPr>
          <w:rFonts w:eastAsia="Calibri"/>
          <w:sz w:val="28"/>
          <w:szCs w:val="28"/>
          <w:lang w:eastAsia="en-US"/>
        </w:rPr>
        <w:t xml:space="preserve">про проект </w:t>
      </w:r>
      <w:r w:rsidR="00E21541" w:rsidRPr="00673714">
        <w:rPr>
          <w:rFonts w:eastAsia="Calibri"/>
          <w:sz w:val="28"/>
          <w:szCs w:val="28"/>
          <w:lang w:eastAsia="en-US"/>
        </w:rPr>
        <w:t>Закону про внесення змін до деяких законодавчих актів України щодо обігу земель сільськогосподарського призначення</w:t>
      </w:r>
      <w:r w:rsidR="00E21541" w:rsidRPr="00673714">
        <w:rPr>
          <w:sz w:val="28"/>
          <w:szCs w:val="28"/>
          <w:lang w:bidi="ur-PK"/>
        </w:rPr>
        <w:t xml:space="preserve"> </w:t>
      </w:r>
      <w:r w:rsidR="00E21541" w:rsidRPr="00673714">
        <w:rPr>
          <w:rFonts w:eastAsia="Calibri"/>
          <w:sz w:val="28"/>
          <w:szCs w:val="28"/>
          <w:lang w:eastAsia="en-US"/>
        </w:rPr>
        <w:t xml:space="preserve">(реєстр. № 2178-6 від 09.10.2019), поданий народним депутатом України </w:t>
      </w:r>
      <w:proofErr w:type="spellStart"/>
      <w:r w:rsidR="00E21541" w:rsidRPr="00673714">
        <w:rPr>
          <w:rFonts w:eastAsia="Calibri"/>
          <w:sz w:val="28"/>
          <w:szCs w:val="28"/>
          <w:lang w:eastAsia="en-US"/>
        </w:rPr>
        <w:t>Лабазюком</w:t>
      </w:r>
      <w:proofErr w:type="spellEnd"/>
      <w:r w:rsidR="00E21541" w:rsidRPr="00673714">
        <w:rPr>
          <w:rFonts w:eastAsia="Calibri"/>
          <w:sz w:val="28"/>
          <w:szCs w:val="28"/>
          <w:lang w:eastAsia="en-US"/>
        </w:rPr>
        <w:t xml:space="preserve"> С.П.</w:t>
      </w:r>
      <w:r w:rsidR="0011075E" w:rsidRPr="00673714">
        <w:rPr>
          <w:rFonts w:eastAsia="Calibri"/>
          <w:sz w:val="28"/>
          <w:szCs w:val="28"/>
          <w:lang w:eastAsia="en-US"/>
        </w:rPr>
        <w:t xml:space="preserve"> </w:t>
      </w:r>
      <w:r w:rsidR="009D7624" w:rsidRPr="00673714">
        <w:rPr>
          <w:rFonts w:eastAsia="Calibri"/>
          <w:sz w:val="28"/>
          <w:szCs w:val="28"/>
          <w:lang w:eastAsia="en-US"/>
        </w:rPr>
        <w:t>та</w:t>
      </w:r>
      <w:r w:rsidR="00FF499F" w:rsidRPr="00673714">
        <w:rPr>
          <w:rFonts w:eastAsia="Calibri"/>
          <w:sz w:val="28"/>
          <w:szCs w:val="28"/>
          <w:lang w:eastAsia="en-US"/>
        </w:rPr>
        <w:t xml:space="preserve"> </w:t>
      </w:r>
      <w:r w:rsidR="001F05F5" w:rsidRPr="00673714">
        <w:rPr>
          <w:rFonts w:eastAsia="Calibri"/>
          <w:sz w:val="28"/>
          <w:szCs w:val="28"/>
          <w:lang w:eastAsia="en-US"/>
        </w:rPr>
        <w:t>повідомляє наступне.</w:t>
      </w:r>
    </w:p>
    <w:p w:rsidR="00E21541" w:rsidRPr="00673714" w:rsidRDefault="00E21541" w:rsidP="00E21541">
      <w:pPr>
        <w:ind w:firstLine="567"/>
        <w:jc w:val="both"/>
        <w:rPr>
          <w:sz w:val="28"/>
          <w:szCs w:val="28"/>
        </w:rPr>
      </w:pPr>
      <w:r w:rsidRPr="00673714">
        <w:rPr>
          <w:sz w:val="28"/>
          <w:szCs w:val="28"/>
        </w:rPr>
        <w:t>У законопроекті шляхом внесення змін до вносяться зміни до Земельного кодексу України, законів України «Про Державний земельний кадастр», «Про санкції», «Про державну реєстрацію речових прав на нерухоме майно та їх обтяжень», «Про державну реєстрацію юридичних осіб, фізичних осіб - підприємців та громадських формувань» пропонується, зокрема таке: </w:t>
      </w:r>
    </w:p>
    <w:p w:rsidR="00E21541" w:rsidRPr="00673714" w:rsidRDefault="00E21541" w:rsidP="00E21541">
      <w:pPr>
        <w:numPr>
          <w:ilvl w:val="0"/>
          <w:numId w:val="1"/>
        </w:numPr>
        <w:ind w:left="0" w:firstLine="567"/>
        <w:jc w:val="both"/>
        <w:rPr>
          <w:color w:val="000000"/>
          <w:sz w:val="28"/>
          <w:szCs w:val="28"/>
        </w:rPr>
      </w:pPr>
      <w:r w:rsidRPr="00673714">
        <w:rPr>
          <w:color w:val="000000"/>
          <w:sz w:val="28"/>
          <w:szCs w:val="28"/>
        </w:rPr>
        <w:t>визначити суб’єктний склад осіб, які можуть набувати право власності на земельні ділянки сільськогосподарського призначення (громадяни України, територіальні громади, держава, юридичні особи України та іноземні громадяни і особи без громадянства у разі набуття в порядку спадкування та обов’язком відчужити ділянку протягом року);</w:t>
      </w:r>
    </w:p>
    <w:p w:rsidR="00E21541" w:rsidRPr="00673714" w:rsidRDefault="00E21541" w:rsidP="00E21541">
      <w:pPr>
        <w:numPr>
          <w:ilvl w:val="0"/>
          <w:numId w:val="1"/>
        </w:numPr>
        <w:ind w:left="0" w:firstLine="567"/>
        <w:jc w:val="both"/>
        <w:rPr>
          <w:sz w:val="28"/>
          <w:szCs w:val="28"/>
        </w:rPr>
      </w:pPr>
      <w:r w:rsidRPr="00673714">
        <w:rPr>
          <w:sz w:val="28"/>
          <w:szCs w:val="28"/>
        </w:rPr>
        <w:t>впровадити ринок землі першочергово лише для фізичних осіб – громадян України;</w:t>
      </w:r>
    </w:p>
    <w:p w:rsidR="00E21541" w:rsidRPr="00673714" w:rsidRDefault="00E21541" w:rsidP="00E21541">
      <w:pPr>
        <w:numPr>
          <w:ilvl w:val="0"/>
          <w:numId w:val="1"/>
        </w:numPr>
        <w:ind w:left="0" w:firstLine="567"/>
        <w:jc w:val="both"/>
        <w:rPr>
          <w:sz w:val="28"/>
          <w:szCs w:val="28"/>
        </w:rPr>
      </w:pPr>
      <w:r w:rsidRPr="00673714">
        <w:rPr>
          <w:sz w:val="28"/>
          <w:szCs w:val="28"/>
        </w:rPr>
        <w:t xml:space="preserve">надати доступ до ринку юридичним особам, створеним за законодавством України, </w:t>
      </w:r>
      <w:proofErr w:type="spellStart"/>
      <w:r w:rsidRPr="00673714">
        <w:rPr>
          <w:sz w:val="28"/>
          <w:szCs w:val="28"/>
        </w:rPr>
        <w:t>бенефіціарним</w:t>
      </w:r>
      <w:proofErr w:type="spellEnd"/>
      <w:r w:rsidRPr="00673714">
        <w:rPr>
          <w:sz w:val="28"/>
          <w:szCs w:val="28"/>
        </w:rPr>
        <w:t xml:space="preserve"> власником (контролером) яких є виключно громадяни України, з 1 січня 2023 року;</w:t>
      </w:r>
    </w:p>
    <w:p w:rsidR="00E21541" w:rsidRPr="00673714" w:rsidRDefault="00E21541" w:rsidP="00E21541">
      <w:pPr>
        <w:numPr>
          <w:ilvl w:val="0"/>
          <w:numId w:val="1"/>
        </w:numPr>
        <w:ind w:left="0" w:firstLine="567"/>
        <w:jc w:val="both"/>
        <w:rPr>
          <w:sz w:val="28"/>
          <w:szCs w:val="28"/>
        </w:rPr>
      </w:pPr>
      <w:r w:rsidRPr="00673714">
        <w:rPr>
          <w:sz w:val="28"/>
          <w:szCs w:val="28"/>
        </w:rPr>
        <w:t>встановити обмеження щодо загальної площі земельних ділянок сільськогосподарського призначення, які можуть перебувати у власності фізичних осіб – до 500 га, юридичних – до 50 тис. гектар;</w:t>
      </w:r>
    </w:p>
    <w:p w:rsidR="00E21541" w:rsidRPr="00673714" w:rsidRDefault="00E21541" w:rsidP="00E21541">
      <w:pPr>
        <w:numPr>
          <w:ilvl w:val="0"/>
          <w:numId w:val="1"/>
        </w:numPr>
        <w:ind w:left="142" w:firstLine="425"/>
        <w:jc w:val="both"/>
        <w:rPr>
          <w:sz w:val="28"/>
          <w:szCs w:val="28"/>
        </w:rPr>
      </w:pPr>
      <w:r w:rsidRPr="00673714">
        <w:rPr>
          <w:color w:val="000000"/>
          <w:sz w:val="28"/>
          <w:szCs w:val="28"/>
        </w:rPr>
        <w:t xml:space="preserve">забезпечити </w:t>
      </w:r>
      <w:r w:rsidRPr="00673714">
        <w:rPr>
          <w:sz w:val="28"/>
          <w:szCs w:val="28"/>
        </w:rPr>
        <w:t>переважне право орендаря на купівлю земельної ділянки</w:t>
      </w:r>
      <w:r w:rsidRPr="00673714">
        <w:rPr>
          <w:color w:val="000000"/>
          <w:sz w:val="28"/>
          <w:szCs w:val="28"/>
        </w:rPr>
        <w:t xml:space="preserve"> право громадян на викуп земельних ділянок для ведення селянського (фермерського) господарства, які їм належать на правах постійного користування та довічного успадкованого володіння, із розстрочкою платежу до 5 років за ціною, яка дорівнює нормативній грошовій оцінці таких земельних ділянок</w:t>
      </w:r>
      <w:r w:rsidRPr="00673714">
        <w:rPr>
          <w:sz w:val="28"/>
          <w:szCs w:val="28"/>
        </w:rPr>
        <w:t>.</w:t>
      </w:r>
    </w:p>
    <w:p w:rsidR="00E21541" w:rsidRPr="00673714" w:rsidRDefault="00E21541" w:rsidP="00E21541">
      <w:pPr>
        <w:ind w:firstLine="567"/>
        <w:jc w:val="both"/>
        <w:rPr>
          <w:sz w:val="28"/>
          <w:szCs w:val="28"/>
        </w:rPr>
      </w:pPr>
      <w:r w:rsidRPr="00673714">
        <w:rPr>
          <w:sz w:val="28"/>
          <w:szCs w:val="28"/>
        </w:rPr>
        <w:lastRenderedPageBreak/>
        <w:t xml:space="preserve">У законопроекті переважна більшість положень повторює положення законопроекту за реєстр. № 2178 від 25.09.2019 року, поданого Кабінетом Міністрів України, тому у експертному висновку Міністерства фінансів України до законопроекту також зазначається, що у разі продажу земельних ділянок за нормативною грошовою оцінкою, яка становить в середньому 27,5 тис грн для ріллі (дані, розміщені на офіційному сайті </w:t>
      </w:r>
      <w:proofErr w:type="spellStart"/>
      <w:r w:rsidRPr="00673714">
        <w:rPr>
          <w:sz w:val="28"/>
          <w:szCs w:val="28"/>
        </w:rPr>
        <w:t>Держгеокадастру</w:t>
      </w:r>
      <w:proofErr w:type="spellEnd"/>
      <w:r w:rsidRPr="00673714">
        <w:rPr>
          <w:sz w:val="28"/>
          <w:szCs w:val="28"/>
        </w:rPr>
        <w:t xml:space="preserve">), розрахункова сума надходжень орієнтовно становитиме 286 млрд гривень (за даними </w:t>
      </w:r>
      <w:proofErr w:type="spellStart"/>
      <w:r w:rsidRPr="00673714">
        <w:rPr>
          <w:sz w:val="28"/>
          <w:szCs w:val="28"/>
        </w:rPr>
        <w:t>Держгеокадастру</w:t>
      </w:r>
      <w:proofErr w:type="spellEnd"/>
      <w:r w:rsidRPr="00673714">
        <w:rPr>
          <w:sz w:val="28"/>
          <w:szCs w:val="28"/>
        </w:rPr>
        <w:t xml:space="preserve"> в державній власності перебувають 10,4 млн га земель сільськогосподарського призначення). </w:t>
      </w:r>
    </w:p>
    <w:p w:rsidR="00E21541" w:rsidRPr="00673714" w:rsidRDefault="00E21541" w:rsidP="00E21541">
      <w:pPr>
        <w:pStyle w:val="a8"/>
        <w:tabs>
          <w:tab w:val="left" w:pos="916"/>
        </w:tabs>
        <w:spacing w:after="0"/>
        <w:ind w:firstLine="567"/>
        <w:jc w:val="both"/>
        <w:rPr>
          <w:color w:val="000000"/>
          <w:sz w:val="28"/>
          <w:szCs w:val="28"/>
          <w:shd w:val="clear" w:color="auto" w:fill="FFFFFF"/>
        </w:rPr>
      </w:pPr>
      <w:r w:rsidRPr="00673714">
        <w:rPr>
          <w:color w:val="000000"/>
          <w:sz w:val="28"/>
          <w:szCs w:val="28"/>
          <w:shd w:val="clear" w:color="auto" w:fill="FFFFFF"/>
        </w:rPr>
        <w:t>Таке ж стосується продажу земельних ділянок сільськогосподарського призначення, що належать до комунальної власності, наслідком якого має стати збільшення надходжень відповідних місцевих бюджетів.</w:t>
      </w:r>
    </w:p>
    <w:p w:rsidR="00E21541" w:rsidRPr="00673714" w:rsidRDefault="00E21541" w:rsidP="00E21541">
      <w:pPr>
        <w:pStyle w:val="a8"/>
        <w:tabs>
          <w:tab w:val="left" w:pos="916"/>
        </w:tabs>
        <w:spacing w:after="0"/>
        <w:ind w:firstLine="567"/>
        <w:jc w:val="both"/>
        <w:rPr>
          <w:color w:val="000000"/>
          <w:sz w:val="28"/>
          <w:szCs w:val="28"/>
          <w:shd w:val="clear" w:color="auto" w:fill="FFFFFF"/>
        </w:rPr>
      </w:pPr>
      <w:r w:rsidRPr="00673714">
        <w:rPr>
          <w:color w:val="000000"/>
          <w:sz w:val="28"/>
          <w:szCs w:val="28"/>
          <w:shd w:val="clear" w:color="auto" w:fill="FFFFFF"/>
        </w:rPr>
        <w:t>Водночас, у разі купівлі земельних ділянок сільськогосподарського призначення державою та/або територіальними громадами, що визнані суб’єктами набуття права власності на такі земельні ділянки, виникне необхідність залучення коштів державного та/або місцевих бюджетів.</w:t>
      </w:r>
    </w:p>
    <w:p w:rsidR="00856769" w:rsidRPr="00673714" w:rsidRDefault="00E21541" w:rsidP="00673714">
      <w:pPr>
        <w:pStyle w:val="a8"/>
        <w:tabs>
          <w:tab w:val="left" w:pos="916"/>
        </w:tabs>
        <w:spacing w:after="0"/>
        <w:ind w:firstLine="567"/>
        <w:jc w:val="both"/>
        <w:rPr>
          <w:sz w:val="28"/>
          <w:szCs w:val="28"/>
        </w:rPr>
      </w:pPr>
      <w:r w:rsidRPr="00673714">
        <w:rPr>
          <w:color w:val="000000"/>
          <w:sz w:val="28"/>
          <w:szCs w:val="28"/>
          <w:shd w:val="clear" w:color="auto" w:fill="FFFFFF"/>
        </w:rPr>
        <w:t xml:space="preserve">Відтак, враховуючи </w:t>
      </w:r>
      <w:r w:rsidRPr="00673714">
        <w:rPr>
          <w:sz w:val="28"/>
          <w:szCs w:val="28"/>
          <w:lang w:eastAsia="uk-UA"/>
        </w:rPr>
        <w:t xml:space="preserve">вимоги </w:t>
      </w:r>
      <w:r w:rsidRPr="00673714">
        <w:rPr>
          <w:sz w:val="28"/>
          <w:szCs w:val="28"/>
        </w:rPr>
        <w:t>частини третьої статті 91 Регламенту Верховної Ради України і частини першої статті 27 Бюджетного кодексу України суб’єкту права законодавчої ініціативи належало надати до законопроекту фінансово-економічне обґрунтування (включаючи відповідні розрахунки) та пропозиції для досяг</w:t>
      </w:r>
      <w:r w:rsidR="00673714" w:rsidRPr="00673714">
        <w:rPr>
          <w:sz w:val="28"/>
          <w:szCs w:val="28"/>
        </w:rPr>
        <w:t>нення збалансованості бюджетів.</w:t>
      </w:r>
    </w:p>
    <w:p w:rsidR="00856769" w:rsidRPr="00673714" w:rsidRDefault="00554FEB" w:rsidP="00856769">
      <w:pPr>
        <w:pStyle w:val="StyleZakonu"/>
        <w:spacing w:after="0" w:line="240" w:lineRule="auto"/>
        <w:ind w:firstLine="567"/>
        <w:rPr>
          <w:rFonts w:eastAsia="Calibri"/>
          <w:sz w:val="28"/>
          <w:szCs w:val="28"/>
          <w:lang w:eastAsia="en-US"/>
        </w:rPr>
      </w:pPr>
      <w:r w:rsidRPr="00673714">
        <w:rPr>
          <w:rFonts w:eastAsia="MS Mincho"/>
          <w:sz w:val="28"/>
          <w:szCs w:val="28"/>
          <w:lang w:eastAsia="ja-JP"/>
        </w:rPr>
        <w:t xml:space="preserve">За результатами розгляду Комітет ухвалив рішення, що </w:t>
      </w:r>
      <w:r w:rsidR="00404AF5" w:rsidRPr="00673714">
        <w:rPr>
          <w:rFonts w:eastAsia="MS Mincho"/>
          <w:sz w:val="28"/>
          <w:szCs w:val="28"/>
          <w:lang w:eastAsia="ja-JP"/>
        </w:rPr>
        <w:t xml:space="preserve">проект </w:t>
      </w:r>
      <w:r w:rsidR="00673714" w:rsidRPr="00673714">
        <w:rPr>
          <w:sz w:val="28"/>
          <w:szCs w:val="28"/>
        </w:rPr>
        <w:t>Закону про внесення змін до деяких законодавчих актів України щодо обігу земель сільськогосподарського призначення</w:t>
      </w:r>
      <w:r w:rsidR="00673714" w:rsidRPr="00673714">
        <w:rPr>
          <w:sz w:val="28"/>
          <w:szCs w:val="28"/>
          <w:lang w:bidi="ur-PK"/>
        </w:rPr>
        <w:t xml:space="preserve"> </w:t>
      </w:r>
      <w:r w:rsidR="00673714" w:rsidRPr="00673714">
        <w:rPr>
          <w:sz w:val="28"/>
          <w:szCs w:val="28"/>
        </w:rPr>
        <w:t xml:space="preserve">(реєстр. № 2178-6 від 09.10.2019), поданий народним депутатом України </w:t>
      </w:r>
      <w:proofErr w:type="spellStart"/>
      <w:r w:rsidR="00673714" w:rsidRPr="00673714">
        <w:rPr>
          <w:sz w:val="28"/>
          <w:szCs w:val="28"/>
        </w:rPr>
        <w:t>Лабазюком</w:t>
      </w:r>
      <w:proofErr w:type="spellEnd"/>
      <w:r w:rsidR="00673714" w:rsidRPr="00673714">
        <w:rPr>
          <w:sz w:val="28"/>
          <w:szCs w:val="28"/>
        </w:rPr>
        <w:t xml:space="preserve"> С.П., має вплив на показники державного та місцевих бюджетів (призведе до збільшення доходів таких бюджетів та може зумовити збільшення їх видатків залежно від здійснюваних операцій з купівлі-продажу земельних ділянок сільськогосподарського призначення). У разі прийняття відповідного закону він може набирати чинності згідно із законодавством.</w:t>
      </w:r>
    </w:p>
    <w:bookmarkEnd w:id="0"/>
    <w:p w:rsidR="00554FEB" w:rsidRPr="00673714" w:rsidRDefault="00554FEB" w:rsidP="00856769">
      <w:pPr>
        <w:ind w:firstLine="567"/>
        <w:jc w:val="both"/>
        <w:rPr>
          <w:rFonts w:eastAsia="MS Mincho"/>
          <w:sz w:val="28"/>
          <w:szCs w:val="28"/>
          <w:lang w:eastAsia="ja-JP"/>
        </w:rPr>
      </w:pPr>
    </w:p>
    <w:p w:rsidR="00D31CD0" w:rsidRPr="00145CF1" w:rsidRDefault="00D31CD0" w:rsidP="006F0A6F">
      <w:pPr>
        <w:pStyle w:val="StyleZakonu"/>
        <w:spacing w:after="0" w:line="240" w:lineRule="auto"/>
        <w:ind w:firstLine="567"/>
        <w:rPr>
          <w:rFonts w:eastAsia="MS Mincho"/>
          <w:sz w:val="28"/>
          <w:szCs w:val="28"/>
          <w:lang w:eastAsia="ja-JP"/>
        </w:rPr>
      </w:pPr>
    </w:p>
    <w:p w:rsidR="00554FEB" w:rsidRPr="005C7EDA" w:rsidRDefault="00554FEB" w:rsidP="00554FEB">
      <w:pPr>
        <w:spacing w:line="360" w:lineRule="auto"/>
        <w:jc w:val="both"/>
        <w:rPr>
          <w:b/>
          <w:sz w:val="28"/>
          <w:szCs w:val="28"/>
        </w:rPr>
      </w:pPr>
      <w:r w:rsidRPr="005C7EDA">
        <w:rPr>
          <w:b/>
          <w:sz w:val="28"/>
          <w:szCs w:val="28"/>
        </w:rPr>
        <w:t>Голова Комітету</w:t>
      </w:r>
      <w:r w:rsidRPr="005C7EDA">
        <w:rPr>
          <w:b/>
          <w:sz w:val="28"/>
          <w:szCs w:val="28"/>
        </w:rPr>
        <w:tab/>
      </w:r>
      <w:r w:rsidRPr="005C7EDA">
        <w:rPr>
          <w:b/>
          <w:sz w:val="28"/>
          <w:szCs w:val="28"/>
        </w:rPr>
        <w:tab/>
      </w:r>
      <w:r w:rsidRPr="005C7EDA">
        <w:rPr>
          <w:b/>
          <w:sz w:val="28"/>
          <w:szCs w:val="28"/>
        </w:rPr>
        <w:tab/>
      </w:r>
      <w:r w:rsidRPr="005C7EDA">
        <w:rPr>
          <w:b/>
          <w:sz w:val="28"/>
          <w:szCs w:val="28"/>
        </w:rPr>
        <w:tab/>
      </w:r>
      <w:r w:rsidRPr="005C7EDA">
        <w:rPr>
          <w:b/>
          <w:sz w:val="28"/>
          <w:szCs w:val="28"/>
        </w:rPr>
        <w:tab/>
      </w:r>
      <w:r w:rsidRPr="005C7EDA">
        <w:rPr>
          <w:b/>
          <w:sz w:val="28"/>
          <w:szCs w:val="28"/>
        </w:rPr>
        <w:tab/>
      </w:r>
      <w:r w:rsidRPr="005C7EDA">
        <w:rPr>
          <w:b/>
          <w:sz w:val="28"/>
          <w:szCs w:val="28"/>
        </w:rPr>
        <w:tab/>
        <w:t xml:space="preserve">     </w:t>
      </w:r>
      <w:r w:rsidR="005C7EDA">
        <w:rPr>
          <w:b/>
          <w:sz w:val="28"/>
          <w:szCs w:val="28"/>
        </w:rPr>
        <w:t>Ю.Ю. Арістов</w:t>
      </w:r>
    </w:p>
    <w:p w:rsidR="00554FEB" w:rsidRDefault="00554FEB" w:rsidP="00554FEB">
      <w:pPr>
        <w:jc w:val="both"/>
        <w:rPr>
          <w:sz w:val="16"/>
          <w:szCs w:val="16"/>
        </w:rPr>
      </w:pPr>
    </w:p>
    <w:p w:rsidR="00D31CD0" w:rsidRDefault="00D31CD0" w:rsidP="00554FEB">
      <w:pPr>
        <w:jc w:val="both"/>
        <w:rPr>
          <w:sz w:val="16"/>
          <w:szCs w:val="16"/>
        </w:rPr>
      </w:pPr>
    </w:p>
    <w:p w:rsidR="00673714" w:rsidRDefault="00673714" w:rsidP="00554FEB">
      <w:pPr>
        <w:jc w:val="both"/>
        <w:rPr>
          <w:sz w:val="16"/>
          <w:szCs w:val="16"/>
        </w:rPr>
      </w:pPr>
    </w:p>
    <w:p w:rsidR="00673714" w:rsidRDefault="00673714" w:rsidP="00554FEB">
      <w:pPr>
        <w:jc w:val="both"/>
        <w:rPr>
          <w:sz w:val="16"/>
          <w:szCs w:val="16"/>
        </w:rPr>
      </w:pPr>
    </w:p>
    <w:p w:rsidR="00673714" w:rsidRDefault="00673714" w:rsidP="00554FEB">
      <w:pPr>
        <w:jc w:val="both"/>
        <w:rPr>
          <w:sz w:val="16"/>
          <w:szCs w:val="16"/>
        </w:rPr>
      </w:pPr>
    </w:p>
    <w:p w:rsidR="00673714" w:rsidRDefault="00673714" w:rsidP="00554FEB">
      <w:pPr>
        <w:jc w:val="both"/>
        <w:rPr>
          <w:sz w:val="16"/>
          <w:szCs w:val="16"/>
        </w:rPr>
      </w:pPr>
    </w:p>
    <w:p w:rsidR="00673714" w:rsidRDefault="00673714" w:rsidP="00554FEB">
      <w:pPr>
        <w:jc w:val="both"/>
        <w:rPr>
          <w:sz w:val="16"/>
          <w:szCs w:val="16"/>
        </w:rPr>
      </w:pPr>
    </w:p>
    <w:p w:rsidR="00673714" w:rsidRDefault="00673714" w:rsidP="00554FEB">
      <w:pPr>
        <w:jc w:val="both"/>
        <w:rPr>
          <w:sz w:val="16"/>
          <w:szCs w:val="16"/>
        </w:rPr>
      </w:pPr>
    </w:p>
    <w:p w:rsidR="00673714" w:rsidRDefault="00673714" w:rsidP="00554FEB">
      <w:pPr>
        <w:jc w:val="both"/>
        <w:rPr>
          <w:sz w:val="16"/>
          <w:szCs w:val="16"/>
        </w:rPr>
      </w:pPr>
    </w:p>
    <w:p w:rsidR="00673714" w:rsidRDefault="00673714" w:rsidP="00554FEB">
      <w:pPr>
        <w:jc w:val="both"/>
        <w:rPr>
          <w:sz w:val="16"/>
          <w:szCs w:val="16"/>
        </w:rPr>
      </w:pPr>
    </w:p>
    <w:p w:rsidR="00673714" w:rsidRDefault="00673714" w:rsidP="00554FEB">
      <w:pPr>
        <w:jc w:val="both"/>
        <w:rPr>
          <w:sz w:val="16"/>
          <w:szCs w:val="16"/>
        </w:rPr>
      </w:pPr>
    </w:p>
    <w:p w:rsidR="00673714" w:rsidRDefault="00673714" w:rsidP="00554FEB">
      <w:pPr>
        <w:jc w:val="both"/>
        <w:rPr>
          <w:sz w:val="16"/>
          <w:szCs w:val="16"/>
        </w:rPr>
      </w:pPr>
    </w:p>
    <w:p w:rsidR="00673714" w:rsidRDefault="00673714" w:rsidP="00554FEB">
      <w:pPr>
        <w:jc w:val="both"/>
        <w:rPr>
          <w:sz w:val="16"/>
          <w:szCs w:val="16"/>
        </w:rPr>
      </w:pPr>
    </w:p>
    <w:p w:rsidR="00673714" w:rsidRDefault="00673714" w:rsidP="00554FEB">
      <w:pPr>
        <w:jc w:val="both"/>
        <w:rPr>
          <w:sz w:val="16"/>
          <w:szCs w:val="16"/>
        </w:rPr>
      </w:pPr>
    </w:p>
    <w:p w:rsidR="00673714" w:rsidRDefault="00673714" w:rsidP="00554FEB">
      <w:pPr>
        <w:jc w:val="both"/>
        <w:rPr>
          <w:sz w:val="16"/>
          <w:szCs w:val="16"/>
        </w:rPr>
      </w:pPr>
    </w:p>
    <w:p w:rsidR="00673714" w:rsidRDefault="00673714" w:rsidP="00554FEB">
      <w:pPr>
        <w:jc w:val="both"/>
        <w:rPr>
          <w:sz w:val="16"/>
          <w:szCs w:val="16"/>
        </w:rPr>
      </w:pPr>
    </w:p>
    <w:p w:rsidR="00FF499F" w:rsidRDefault="00FF499F" w:rsidP="00554FEB">
      <w:pPr>
        <w:jc w:val="both"/>
        <w:rPr>
          <w:sz w:val="16"/>
          <w:szCs w:val="16"/>
        </w:rPr>
      </w:pPr>
    </w:p>
    <w:p w:rsidR="00FF499F" w:rsidRDefault="00FF499F" w:rsidP="00554FEB">
      <w:pPr>
        <w:jc w:val="both"/>
        <w:rPr>
          <w:sz w:val="16"/>
          <w:szCs w:val="16"/>
        </w:rPr>
      </w:pPr>
    </w:p>
    <w:p w:rsidR="00FF499F" w:rsidRDefault="00FF499F" w:rsidP="00554FEB">
      <w:pPr>
        <w:jc w:val="both"/>
        <w:rPr>
          <w:sz w:val="16"/>
          <w:szCs w:val="16"/>
        </w:rPr>
      </w:pPr>
    </w:p>
    <w:p w:rsidR="00FF499F" w:rsidRDefault="00FF499F" w:rsidP="00554FEB">
      <w:pPr>
        <w:jc w:val="both"/>
        <w:rPr>
          <w:sz w:val="16"/>
          <w:szCs w:val="16"/>
        </w:rPr>
      </w:pPr>
    </w:p>
    <w:p w:rsidR="00554FEB" w:rsidRDefault="00554FEB" w:rsidP="00554FEB">
      <w:pPr>
        <w:jc w:val="both"/>
        <w:rPr>
          <w:sz w:val="16"/>
          <w:szCs w:val="16"/>
        </w:rPr>
      </w:pPr>
    </w:p>
    <w:p w:rsidR="00554FEB" w:rsidRPr="00FB3C84" w:rsidRDefault="00046641" w:rsidP="00554FEB">
      <w:pPr>
        <w:jc w:val="both"/>
        <w:rPr>
          <w:sz w:val="16"/>
          <w:szCs w:val="16"/>
        </w:rPr>
      </w:pPr>
      <w:proofErr w:type="spellStart"/>
      <w:r>
        <w:rPr>
          <w:sz w:val="16"/>
          <w:szCs w:val="16"/>
        </w:rPr>
        <w:t>Вик.Симончук</w:t>
      </w:r>
      <w:proofErr w:type="spellEnd"/>
      <w:r>
        <w:rPr>
          <w:sz w:val="16"/>
          <w:szCs w:val="16"/>
        </w:rPr>
        <w:t xml:space="preserve"> </w:t>
      </w:r>
    </w:p>
    <w:p w:rsidR="00554FEB" w:rsidRPr="00FB3C84" w:rsidRDefault="00554FEB" w:rsidP="00554FEB">
      <w:pPr>
        <w:jc w:val="both"/>
        <w:rPr>
          <w:sz w:val="16"/>
          <w:szCs w:val="16"/>
        </w:rPr>
      </w:pPr>
      <w:r>
        <w:rPr>
          <w:sz w:val="16"/>
          <w:szCs w:val="16"/>
        </w:rPr>
        <w:t>255 41 69</w:t>
      </w:r>
    </w:p>
    <w:sectPr w:rsidR="00554FEB" w:rsidRPr="00FB3C8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D66C03"/>
    <w:multiLevelType w:val="hybridMultilevel"/>
    <w:tmpl w:val="B1522C76"/>
    <w:lvl w:ilvl="0" w:tplc="614647A4">
      <w:numFmt w:val="bullet"/>
      <w:lvlText w:val="-"/>
      <w:lvlJc w:val="left"/>
      <w:pPr>
        <w:ind w:left="927" w:hanging="360"/>
      </w:pPr>
      <w:rPr>
        <w:rFonts w:ascii="Times New Roman" w:eastAsia="Calibr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9EC"/>
    <w:rsid w:val="00012818"/>
    <w:rsid w:val="00046641"/>
    <w:rsid w:val="00063500"/>
    <w:rsid w:val="0011075E"/>
    <w:rsid w:val="00142744"/>
    <w:rsid w:val="001836D3"/>
    <w:rsid w:val="001F05F5"/>
    <w:rsid w:val="001F6F67"/>
    <w:rsid w:val="0020503C"/>
    <w:rsid w:val="00257605"/>
    <w:rsid w:val="002A2F7F"/>
    <w:rsid w:val="003826CD"/>
    <w:rsid w:val="00404AF5"/>
    <w:rsid w:val="00486AFA"/>
    <w:rsid w:val="004D3394"/>
    <w:rsid w:val="0053309C"/>
    <w:rsid w:val="00554FEB"/>
    <w:rsid w:val="005648B8"/>
    <w:rsid w:val="005839EC"/>
    <w:rsid w:val="005C7EDA"/>
    <w:rsid w:val="006326E1"/>
    <w:rsid w:val="00655011"/>
    <w:rsid w:val="00661EE7"/>
    <w:rsid w:val="00673714"/>
    <w:rsid w:val="006F0A6F"/>
    <w:rsid w:val="00725043"/>
    <w:rsid w:val="00756679"/>
    <w:rsid w:val="0076159C"/>
    <w:rsid w:val="007A165B"/>
    <w:rsid w:val="007C3B40"/>
    <w:rsid w:val="007E1010"/>
    <w:rsid w:val="007F43E4"/>
    <w:rsid w:val="0084689B"/>
    <w:rsid w:val="00856769"/>
    <w:rsid w:val="008A0759"/>
    <w:rsid w:val="009D7624"/>
    <w:rsid w:val="00A079CD"/>
    <w:rsid w:val="00A26B6E"/>
    <w:rsid w:val="00A45A22"/>
    <w:rsid w:val="00B204CB"/>
    <w:rsid w:val="00B626D3"/>
    <w:rsid w:val="00C30600"/>
    <w:rsid w:val="00C62B65"/>
    <w:rsid w:val="00C86AB4"/>
    <w:rsid w:val="00C93118"/>
    <w:rsid w:val="00CA25AB"/>
    <w:rsid w:val="00CA3710"/>
    <w:rsid w:val="00CA75C6"/>
    <w:rsid w:val="00D31CD0"/>
    <w:rsid w:val="00D364CE"/>
    <w:rsid w:val="00E10E97"/>
    <w:rsid w:val="00E21541"/>
    <w:rsid w:val="00ED3AB5"/>
    <w:rsid w:val="00F23C5B"/>
    <w:rsid w:val="00F46813"/>
    <w:rsid w:val="00FF499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98AB0"/>
  <w15:chartTrackingRefBased/>
  <w15:docId w15:val="{0F496CBF-550C-4A7F-8F8E-5A4239EF0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6AB4"/>
    <w:pPr>
      <w:spacing w:after="0" w:line="240" w:lineRule="auto"/>
    </w:pPr>
    <w:rPr>
      <w:rFonts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554FEB"/>
    <w:rPr>
      <w:rFonts w:cs="Times New Roman"/>
      <w:i/>
    </w:rPr>
  </w:style>
  <w:style w:type="character" w:customStyle="1" w:styleId="a4">
    <w:name w:val="Звичайний (веб) Знак"/>
    <w:link w:val="a5"/>
    <w:locked/>
    <w:rsid w:val="00554FEB"/>
    <w:rPr>
      <w:sz w:val="24"/>
      <w:lang w:eastAsia="x-none"/>
    </w:rPr>
  </w:style>
  <w:style w:type="paragraph" w:styleId="a5">
    <w:name w:val="Normal (Web)"/>
    <w:basedOn w:val="a"/>
    <w:link w:val="a4"/>
    <w:uiPriority w:val="99"/>
    <w:rsid w:val="00554FEB"/>
    <w:pPr>
      <w:spacing w:before="100" w:beforeAutospacing="1" w:after="100" w:afterAutospacing="1"/>
    </w:pPr>
    <w:rPr>
      <w:rFonts w:cstheme="minorBidi"/>
      <w:szCs w:val="22"/>
      <w:lang w:eastAsia="x-none"/>
    </w:rPr>
  </w:style>
  <w:style w:type="paragraph" w:customStyle="1" w:styleId="StyleZakonu">
    <w:name w:val="StyleZakonu"/>
    <w:basedOn w:val="a"/>
    <w:uiPriority w:val="99"/>
    <w:rsid w:val="00063500"/>
    <w:pPr>
      <w:spacing w:after="60" w:line="220" w:lineRule="exact"/>
      <w:ind w:firstLine="284"/>
      <w:jc w:val="both"/>
    </w:pPr>
    <w:rPr>
      <w:rFonts w:eastAsia="Times New Roman"/>
      <w:sz w:val="20"/>
      <w:szCs w:val="20"/>
    </w:rPr>
  </w:style>
  <w:style w:type="paragraph" w:styleId="a6">
    <w:name w:val="Body Text Indent"/>
    <w:basedOn w:val="a"/>
    <w:link w:val="a7"/>
    <w:rsid w:val="00756679"/>
    <w:pPr>
      <w:spacing w:after="120"/>
      <w:ind w:left="283"/>
    </w:pPr>
    <w:rPr>
      <w:rFonts w:eastAsia="Times New Roman"/>
      <w:sz w:val="28"/>
      <w:szCs w:val="28"/>
    </w:rPr>
  </w:style>
  <w:style w:type="character" w:customStyle="1" w:styleId="a7">
    <w:name w:val="Основний текст з відступом Знак"/>
    <w:basedOn w:val="a0"/>
    <w:link w:val="a6"/>
    <w:rsid w:val="00756679"/>
    <w:rPr>
      <w:rFonts w:eastAsia="Times New Roman" w:cs="Times New Roman"/>
      <w:szCs w:val="28"/>
      <w:lang w:eastAsia="ru-RU"/>
    </w:rPr>
  </w:style>
  <w:style w:type="paragraph" w:styleId="a8">
    <w:name w:val="Body Text"/>
    <w:basedOn w:val="a"/>
    <w:link w:val="a9"/>
    <w:uiPriority w:val="99"/>
    <w:unhideWhenUsed/>
    <w:rsid w:val="00661EE7"/>
    <w:pPr>
      <w:spacing w:after="120"/>
    </w:pPr>
  </w:style>
  <w:style w:type="character" w:customStyle="1" w:styleId="a9">
    <w:name w:val="Основний текст Знак"/>
    <w:basedOn w:val="a0"/>
    <w:link w:val="a8"/>
    <w:uiPriority w:val="99"/>
    <w:rsid w:val="00661EE7"/>
    <w:rPr>
      <w:rFonts w:cs="Times New Roman"/>
      <w:sz w:val="24"/>
      <w:szCs w:val="24"/>
      <w:lang w:eastAsia="ru-RU"/>
    </w:rPr>
  </w:style>
  <w:style w:type="paragraph" w:customStyle="1" w:styleId="1">
    <w:name w:val="Стиль1"/>
    <w:basedOn w:val="a"/>
    <w:uiPriority w:val="99"/>
    <w:rsid w:val="00A26B6E"/>
    <w:pPr>
      <w:autoSpaceDE w:val="0"/>
      <w:autoSpaceDN w:val="0"/>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E98E13-1654-4755-AA05-39C8F33AB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Pages>
  <Words>2656</Words>
  <Characters>1514</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Симончук Катерина Валентинівна</dc:creator>
  <cp:keywords/>
  <dc:description/>
  <cp:lastModifiedBy>Симончук Катерина Валентинівна</cp:lastModifiedBy>
  <cp:revision>27</cp:revision>
  <cp:lastPrinted>2019-11-07T08:10:00Z</cp:lastPrinted>
  <dcterms:created xsi:type="dcterms:W3CDTF">2019-10-29T08:51:00Z</dcterms:created>
  <dcterms:modified xsi:type="dcterms:W3CDTF">2019-11-07T08:20:00Z</dcterms:modified>
</cp:coreProperties>
</file>