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876" w:type="dxa"/>
        <w:tblLayout w:type="fixed"/>
        <w:tblCellMar>
          <w:left w:w="107" w:type="dxa"/>
          <w:right w:w="107" w:type="dxa"/>
        </w:tblCellMar>
        <w:tblLook w:val="0000" w:firstRow="0" w:lastRow="0" w:firstColumn="0" w:lastColumn="0" w:noHBand="0" w:noVBand="0"/>
      </w:tblPr>
      <w:tblGrid>
        <w:gridCol w:w="72"/>
        <w:gridCol w:w="495"/>
        <w:gridCol w:w="72"/>
        <w:gridCol w:w="1170"/>
        <w:gridCol w:w="2237"/>
        <w:gridCol w:w="72"/>
        <w:gridCol w:w="1092"/>
        <w:gridCol w:w="2237"/>
        <w:gridCol w:w="66"/>
        <w:gridCol w:w="3335"/>
        <w:gridCol w:w="72"/>
        <w:gridCol w:w="1629"/>
        <w:gridCol w:w="33"/>
        <w:gridCol w:w="34"/>
        <w:gridCol w:w="532"/>
        <w:gridCol w:w="2587"/>
        <w:gridCol w:w="141"/>
      </w:tblGrid>
      <w:tr w:rsidR="00B620BE" w:rsidRPr="00B620BE" w:rsidTr="00DC09FF">
        <w:trPr>
          <w:gridAfter w:val="1"/>
          <w:wAfter w:w="141" w:type="dxa"/>
        </w:trPr>
        <w:tc>
          <w:tcPr>
            <w:tcW w:w="1809" w:type="dxa"/>
            <w:gridSpan w:val="4"/>
          </w:tcPr>
          <w:bookmarkStart w:id="0" w:name="_GoBack"/>
          <w:bookmarkEnd w:id="0"/>
          <w:bookmarkStart w:id="1" w:name="_MON_1636781349"/>
          <w:bookmarkEnd w:id="1"/>
          <w:p w:rsidR="00B620BE" w:rsidRPr="00B620BE" w:rsidRDefault="00B620BE" w:rsidP="00073688">
            <w:pPr>
              <w:spacing w:after="60" w:line="240" w:lineRule="auto"/>
              <w:rPr>
                <w:rFonts w:ascii="Times New Roman" w:eastAsia="Times New Roman" w:hAnsi="Times New Roman" w:cs="Times New Roman"/>
                <w:sz w:val="24"/>
                <w:szCs w:val="20"/>
                <w:lang w:eastAsia="ru-RU"/>
              </w:rPr>
            </w:pPr>
            <w:r w:rsidRPr="00B620BE">
              <w:rPr>
                <w:rFonts w:ascii="Times New Roman" w:eastAsia="Times New Roman" w:hAnsi="Times New Roman" w:cs="Times New Roman"/>
                <w:sz w:val="18"/>
                <w:szCs w:val="20"/>
                <w:lang w:eastAsia="ru-RU"/>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60pt" o:ole="">
                  <v:imagedata r:id="rId6" o:title=""/>
                </v:shape>
                <o:OLEObject Type="Embed" ProgID="Word.Picture.8" ShapeID="_x0000_i1025" DrawAspect="Content" ObjectID="_1637128129" r:id="rId7"/>
              </w:object>
            </w:r>
          </w:p>
        </w:tc>
        <w:tc>
          <w:tcPr>
            <w:tcW w:w="10773" w:type="dxa"/>
            <w:gridSpan w:val="9"/>
          </w:tcPr>
          <w:p w:rsidR="00B620BE" w:rsidRPr="00B620BE" w:rsidRDefault="00B620BE" w:rsidP="00073688">
            <w:pPr>
              <w:spacing w:after="60" w:line="240" w:lineRule="auto"/>
              <w:rPr>
                <w:rFonts w:ascii="Times New Roman" w:eastAsia="Times New Roman" w:hAnsi="Times New Roman" w:cs="Times New Roman"/>
                <w:b/>
                <w:sz w:val="24"/>
                <w:szCs w:val="20"/>
                <w:lang w:eastAsia="ru-RU"/>
              </w:rPr>
            </w:pPr>
            <w:r w:rsidRPr="00B620BE">
              <w:rPr>
                <w:rFonts w:ascii="Times New Roman" w:eastAsia="Times New Roman" w:hAnsi="Times New Roman" w:cs="Times New Roman"/>
                <w:b/>
                <w:sz w:val="24"/>
                <w:szCs w:val="20"/>
                <w:lang w:eastAsia="ru-RU"/>
              </w:rPr>
              <w:t xml:space="preserve">Порівняльна таблиця до проекту Закону України </w:t>
            </w:r>
            <w:r>
              <w:rPr>
                <w:rFonts w:ascii="Times New Roman" w:eastAsia="Times New Roman" w:hAnsi="Times New Roman" w:cs="Times New Roman"/>
                <w:b/>
                <w:sz w:val="24"/>
                <w:szCs w:val="20"/>
                <w:lang w:eastAsia="ru-RU"/>
              </w:rPr>
              <w:t>(додаткова)</w:t>
            </w:r>
          </w:p>
          <w:p w:rsidR="00B620BE" w:rsidRPr="00B620BE" w:rsidRDefault="00B620BE" w:rsidP="00073688">
            <w:pPr>
              <w:spacing w:after="60" w:line="240" w:lineRule="auto"/>
              <w:rPr>
                <w:rFonts w:ascii="Times New Roman" w:eastAsia="Times New Roman" w:hAnsi="Times New Roman" w:cs="Times New Roman"/>
                <w:sz w:val="24"/>
                <w:szCs w:val="20"/>
                <w:lang w:eastAsia="ru-RU"/>
              </w:rPr>
            </w:pPr>
            <w:r w:rsidRPr="00B620BE">
              <w:rPr>
                <w:rFonts w:ascii="Times New Roman" w:eastAsia="Times New Roman" w:hAnsi="Times New Roman" w:cs="Times New Roman"/>
                <w:sz w:val="24"/>
                <w:szCs w:val="20"/>
                <w:lang w:eastAsia="ru-RU"/>
              </w:rPr>
              <w:t>Про внесення змін до деяких законів України</w:t>
            </w:r>
          </w:p>
        </w:tc>
        <w:tc>
          <w:tcPr>
            <w:tcW w:w="566" w:type="dxa"/>
            <w:gridSpan w:val="2"/>
          </w:tcPr>
          <w:p w:rsidR="00B620BE" w:rsidRPr="00B620BE" w:rsidRDefault="00B620BE" w:rsidP="00073688">
            <w:pPr>
              <w:spacing w:after="60" w:line="240" w:lineRule="auto"/>
              <w:rPr>
                <w:rFonts w:ascii="Times New Roman" w:eastAsia="Times New Roman" w:hAnsi="Times New Roman" w:cs="Times New Roman"/>
                <w:sz w:val="24"/>
                <w:szCs w:val="20"/>
                <w:lang w:eastAsia="ru-RU"/>
              </w:rPr>
            </w:pPr>
          </w:p>
        </w:tc>
        <w:tc>
          <w:tcPr>
            <w:tcW w:w="2587" w:type="dxa"/>
          </w:tcPr>
          <w:p w:rsidR="00B620BE" w:rsidRPr="00B620BE" w:rsidRDefault="00B620BE" w:rsidP="00073688">
            <w:pPr>
              <w:spacing w:after="60" w:line="240" w:lineRule="auto"/>
              <w:jc w:val="center"/>
              <w:rPr>
                <w:rFonts w:ascii="Times New Roman" w:eastAsia="Times New Roman" w:hAnsi="Times New Roman" w:cs="Times New Roman"/>
                <w:b/>
                <w:sz w:val="24"/>
                <w:szCs w:val="20"/>
                <w:u w:val="single"/>
                <w:lang w:eastAsia="ru-RU"/>
              </w:rPr>
            </w:pPr>
            <w:r w:rsidRPr="00B620BE">
              <w:rPr>
                <w:rFonts w:ascii="Times New Roman" w:eastAsia="Times New Roman" w:hAnsi="Times New Roman" w:cs="Times New Roman"/>
                <w:b/>
                <w:sz w:val="24"/>
                <w:szCs w:val="20"/>
                <w:u w:val="single"/>
                <w:lang w:eastAsia="ru-RU"/>
              </w:rPr>
              <w:t>Реєстраційний</w:t>
            </w:r>
          </w:p>
          <w:p w:rsidR="00B620BE" w:rsidRPr="00B620BE" w:rsidRDefault="00B620BE" w:rsidP="00073688">
            <w:pPr>
              <w:spacing w:after="60" w:line="240" w:lineRule="auto"/>
              <w:jc w:val="center"/>
              <w:rPr>
                <w:rFonts w:ascii="Times New Roman" w:eastAsia="Times New Roman" w:hAnsi="Times New Roman" w:cs="Times New Roman"/>
                <w:b/>
                <w:sz w:val="24"/>
                <w:szCs w:val="20"/>
                <w:u w:val="single"/>
                <w:lang w:eastAsia="ru-RU"/>
              </w:rPr>
            </w:pPr>
            <w:r w:rsidRPr="00B620BE">
              <w:rPr>
                <w:rFonts w:ascii="Times New Roman" w:eastAsia="Times New Roman" w:hAnsi="Times New Roman" w:cs="Times New Roman"/>
                <w:b/>
                <w:sz w:val="24"/>
                <w:szCs w:val="20"/>
                <w:u w:val="single"/>
                <w:lang w:eastAsia="ru-RU"/>
              </w:rPr>
              <w:t>№ 2260</w:t>
            </w:r>
          </w:p>
          <w:p w:rsidR="00B620BE" w:rsidRPr="00B620BE" w:rsidRDefault="00B620BE" w:rsidP="00073688">
            <w:pPr>
              <w:spacing w:after="60" w:line="240" w:lineRule="auto"/>
              <w:rPr>
                <w:rFonts w:ascii="Times New Roman" w:eastAsia="Times New Roman" w:hAnsi="Times New Roman" w:cs="Times New Roman"/>
                <w:sz w:val="24"/>
                <w:szCs w:val="20"/>
                <w:lang w:eastAsia="ru-RU"/>
              </w:rPr>
            </w:pPr>
          </w:p>
        </w:tc>
      </w:tr>
      <w:tr w:rsidR="00B620BE" w:rsidRPr="00B620BE" w:rsidTr="00DC09FF">
        <w:trPr>
          <w:gridAfter w:val="1"/>
          <w:wAfter w:w="141" w:type="dxa"/>
        </w:trPr>
        <w:tc>
          <w:tcPr>
            <w:tcW w:w="1809" w:type="dxa"/>
            <w:gridSpan w:val="4"/>
          </w:tcPr>
          <w:p w:rsidR="00B620BE" w:rsidRPr="00B620BE" w:rsidRDefault="00B620BE" w:rsidP="00073688">
            <w:pPr>
              <w:spacing w:after="60" w:line="240" w:lineRule="auto"/>
              <w:rPr>
                <w:rFonts w:ascii="Times New Roman" w:eastAsia="Times New Roman" w:hAnsi="Times New Roman" w:cs="Times New Roman"/>
                <w:sz w:val="24"/>
                <w:szCs w:val="20"/>
                <w:lang w:eastAsia="ru-RU"/>
              </w:rPr>
            </w:pPr>
          </w:p>
        </w:tc>
        <w:tc>
          <w:tcPr>
            <w:tcW w:w="3401" w:type="dxa"/>
            <w:gridSpan w:val="3"/>
          </w:tcPr>
          <w:p w:rsidR="00B620BE" w:rsidRPr="00B620BE" w:rsidRDefault="00B620BE" w:rsidP="00073688">
            <w:pPr>
              <w:spacing w:after="60" w:line="240" w:lineRule="auto"/>
              <w:rPr>
                <w:rFonts w:ascii="Times New Roman" w:eastAsia="Times New Roman" w:hAnsi="Times New Roman" w:cs="Times New Roman"/>
                <w:sz w:val="24"/>
                <w:szCs w:val="20"/>
                <w:lang w:eastAsia="ru-RU"/>
              </w:rPr>
            </w:pPr>
            <w:r w:rsidRPr="00B620BE">
              <w:rPr>
                <w:rFonts w:ascii="Times New Roman" w:eastAsia="Times New Roman" w:hAnsi="Times New Roman" w:cs="Times New Roman"/>
                <w:b/>
                <w:sz w:val="24"/>
                <w:szCs w:val="20"/>
                <w:lang w:eastAsia="ru-RU"/>
              </w:rPr>
              <w:t>Автор(и):</w:t>
            </w:r>
          </w:p>
        </w:tc>
        <w:tc>
          <w:tcPr>
            <w:tcW w:w="7938" w:type="dxa"/>
            <w:gridSpan w:val="8"/>
          </w:tcPr>
          <w:p w:rsidR="00B620BE" w:rsidRPr="00B620BE" w:rsidRDefault="00B620BE" w:rsidP="00073688">
            <w:pPr>
              <w:spacing w:after="60" w:line="240" w:lineRule="auto"/>
              <w:jc w:val="both"/>
              <w:rPr>
                <w:rFonts w:ascii="Times New Roman" w:eastAsia="Times New Roman" w:hAnsi="Times New Roman" w:cs="Times New Roman"/>
                <w:sz w:val="24"/>
                <w:szCs w:val="20"/>
                <w:lang w:eastAsia="ru-RU"/>
              </w:rPr>
            </w:pPr>
            <w:r w:rsidRPr="00B620BE">
              <w:rPr>
                <w:rFonts w:ascii="Times New Roman" w:eastAsia="Times New Roman" w:hAnsi="Times New Roman" w:cs="Times New Roman"/>
                <w:sz w:val="24"/>
                <w:szCs w:val="20"/>
                <w:lang w:eastAsia="ru-RU"/>
              </w:rPr>
              <w:t xml:space="preserve">Народні депутати України Шкрум А.І., </w:t>
            </w:r>
            <w:proofErr w:type="spellStart"/>
            <w:r w:rsidRPr="00B620BE">
              <w:rPr>
                <w:rFonts w:ascii="Times New Roman" w:eastAsia="Times New Roman" w:hAnsi="Times New Roman" w:cs="Times New Roman"/>
                <w:sz w:val="24"/>
                <w:szCs w:val="20"/>
                <w:lang w:eastAsia="ru-RU"/>
              </w:rPr>
              <w:t>Безгін</w:t>
            </w:r>
            <w:proofErr w:type="spellEnd"/>
            <w:r w:rsidRPr="00B620BE">
              <w:rPr>
                <w:rFonts w:ascii="Times New Roman" w:eastAsia="Times New Roman" w:hAnsi="Times New Roman" w:cs="Times New Roman"/>
                <w:sz w:val="24"/>
                <w:szCs w:val="20"/>
                <w:lang w:eastAsia="ru-RU"/>
              </w:rPr>
              <w:t xml:space="preserve"> В.Ю., Безугла М.В., Корнієнко О.С.</w:t>
            </w:r>
          </w:p>
        </w:tc>
        <w:tc>
          <w:tcPr>
            <w:tcW w:w="2587" w:type="dxa"/>
          </w:tcPr>
          <w:p w:rsidR="00B620BE" w:rsidRPr="00B620BE" w:rsidRDefault="00B620BE" w:rsidP="00073688">
            <w:pPr>
              <w:spacing w:after="60" w:line="240" w:lineRule="auto"/>
              <w:jc w:val="center"/>
              <w:rPr>
                <w:rFonts w:ascii="Times New Roman" w:eastAsia="Times New Roman" w:hAnsi="Times New Roman" w:cs="Times New Roman"/>
                <w:sz w:val="24"/>
                <w:szCs w:val="20"/>
                <w:lang w:eastAsia="ru-RU"/>
              </w:rPr>
            </w:pPr>
            <w:r w:rsidRPr="00B620BE">
              <w:rPr>
                <w:rFonts w:ascii="Times New Roman" w:eastAsia="Times New Roman" w:hAnsi="Times New Roman" w:cs="Times New Roman"/>
                <w:b/>
                <w:sz w:val="24"/>
                <w:szCs w:val="20"/>
                <w:lang w:eastAsia="ru-RU"/>
              </w:rPr>
              <w:t>(Друге читання)</w:t>
            </w:r>
          </w:p>
        </w:tc>
      </w:tr>
      <w:tr w:rsidR="00B620BE" w:rsidRPr="00B620BE" w:rsidTr="00DC09FF">
        <w:trPr>
          <w:gridAfter w:val="1"/>
          <w:wAfter w:w="141" w:type="dxa"/>
        </w:trPr>
        <w:tc>
          <w:tcPr>
            <w:tcW w:w="1809" w:type="dxa"/>
            <w:gridSpan w:val="4"/>
          </w:tcPr>
          <w:p w:rsidR="00B620BE" w:rsidRPr="00B620BE" w:rsidRDefault="00B620BE" w:rsidP="00073688">
            <w:pPr>
              <w:spacing w:after="60" w:line="240" w:lineRule="auto"/>
              <w:rPr>
                <w:rFonts w:ascii="Times New Roman" w:eastAsia="Times New Roman" w:hAnsi="Times New Roman" w:cs="Times New Roman"/>
                <w:sz w:val="24"/>
                <w:szCs w:val="20"/>
                <w:lang w:eastAsia="ru-RU"/>
              </w:rPr>
            </w:pPr>
          </w:p>
        </w:tc>
        <w:tc>
          <w:tcPr>
            <w:tcW w:w="3401" w:type="dxa"/>
            <w:gridSpan w:val="3"/>
          </w:tcPr>
          <w:p w:rsidR="00B620BE" w:rsidRPr="00B620BE" w:rsidRDefault="00B620BE" w:rsidP="00073688">
            <w:pPr>
              <w:spacing w:after="60" w:line="240" w:lineRule="auto"/>
              <w:rPr>
                <w:rFonts w:ascii="Times New Roman" w:eastAsia="Times New Roman" w:hAnsi="Times New Roman" w:cs="Times New Roman"/>
                <w:sz w:val="24"/>
                <w:szCs w:val="20"/>
                <w:lang w:eastAsia="ru-RU"/>
              </w:rPr>
            </w:pPr>
            <w:r w:rsidRPr="00B620BE">
              <w:rPr>
                <w:rFonts w:ascii="Times New Roman" w:eastAsia="Times New Roman" w:hAnsi="Times New Roman" w:cs="Times New Roman"/>
                <w:b/>
                <w:sz w:val="24"/>
                <w:szCs w:val="20"/>
                <w:lang w:eastAsia="ru-RU"/>
              </w:rPr>
              <w:t>Автори остаточної редакції:</w:t>
            </w:r>
          </w:p>
        </w:tc>
        <w:tc>
          <w:tcPr>
            <w:tcW w:w="7938" w:type="dxa"/>
            <w:gridSpan w:val="8"/>
          </w:tcPr>
          <w:p w:rsidR="00B620BE" w:rsidRPr="00B620BE" w:rsidRDefault="00B620BE" w:rsidP="00073688">
            <w:pPr>
              <w:spacing w:after="60" w:line="240" w:lineRule="auto"/>
              <w:jc w:val="both"/>
              <w:rPr>
                <w:rFonts w:ascii="Times New Roman" w:eastAsia="Times New Roman" w:hAnsi="Times New Roman" w:cs="Times New Roman"/>
                <w:sz w:val="24"/>
                <w:szCs w:val="20"/>
                <w:lang w:eastAsia="ru-RU"/>
              </w:rPr>
            </w:pPr>
            <w:r w:rsidRPr="00B620BE">
              <w:rPr>
                <w:rFonts w:ascii="Times New Roman" w:eastAsia="Times New Roman" w:hAnsi="Times New Roman" w:cs="Times New Roman"/>
                <w:sz w:val="24"/>
                <w:szCs w:val="20"/>
                <w:lang w:eastAsia="ru-RU"/>
              </w:rPr>
              <w:t>Народні депутати України - члени Комітету з питань організації державної влади, місцевого самоврядування, регіонального розвитку та містобудування</w:t>
            </w:r>
          </w:p>
        </w:tc>
        <w:tc>
          <w:tcPr>
            <w:tcW w:w="2587" w:type="dxa"/>
          </w:tcPr>
          <w:p w:rsidR="00B620BE" w:rsidRPr="00B620BE" w:rsidRDefault="00B620BE" w:rsidP="00073688">
            <w:pPr>
              <w:spacing w:after="60" w:line="240" w:lineRule="auto"/>
              <w:rPr>
                <w:rFonts w:ascii="Times New Roman" w:eastAsia="Times New Roman" w:hAnsi="Times New Roman" w:cs="Times New Roman"/>
                <w:sz w:val="24"/>
                <w:szCs w:val="20"/>
                <w:lang w:eastAsia="ru-RU"/>
              </w:rPr>
            </w:pPr>
          </w:p>
        </w:tc>
      </w:tr>
      <w:tr w:rsidR="00B620BE" w:rsidRPr="00B620BE" w:rsidTr="00DC09FF">
        <w:trPr>
          <w:gridAfter w:val="1"/>
          <w:wAfter w:w="141" w:type="dxa"/>
        </w:trPr>
        <w:tc>
          <w:tcPr>
            <w:tcW w:w="1809" w:type="dxa"/>
            <w:gridSpan w:val="4"/>
          </w:tcPr>
          <w:p w:rsidR="00B620BE" w:rsidRPr="00B620BE" w:rsidRDefault="00B620BE" w:rsidP="00073688">
            <w:pPr>
              <w:spacing w:after="60" w:line="240" w:lineRule="auto"/>
              <w:rPr>
                <w:rFonts w:ascii="Times New Roman" w:eastAsia="Times New Roman" w:hAnsi="Times New Roman" w:cs="Times New Roman"/>
                <w:sz w:val="24"/>
                <w:szCs w:val="20"/>
                <w:lang w:eastAsia="ru-RU"/>
              </w:rPr>
            </w:pPr>
          </w:p>
        </w:tc>
        <w:tc>
          <w:tcPr>
            <w:tcW w:w="3401" w:type="dxa"/>
            <w:gridSpan w:val="3"/>
          </w:tcPr>
          <w:p w:rsidR="00B620BE" w:rsidRPr="00B620BE" w:rsidRDefault="00B620BE" w:rsidP="00073688">
            <w:pPr>
              <w:spacing w:after="60" w:line="240" w:lineRule="auto"/>
              <w:rPr>
                <w:rFonts w:ascii="Times New Roman" w:eastAsia="Times New Roman" w:hAnsi="Times New Roman" w:cs="Times New Roman"/>
                <w:b/>
                <w:sz w:val="24"/>
                <w:szCs w:val="20"/>
                <w:lang w:eastAsia="ru-RU"/>
              </w:rPr>
            </w:pPr>
            <w:r w:rsidRPr="00B620BE">
              <w:rPr>
                <w:rFonts w:ascii="Times New Roman" w:eastAsia="Times New Roman" w:hAnsi="Times New Roman" w:cs="Times New Roman"/>
                <w:b/>
                <w:sz w:val="24"/>
                <w:szCs w:val="20"/>
                <w:lang w:eastAsia="ru-RU"/>
              </w:rPr>
              <w:t xml:space="preserve">Дата розгляду в комітеті: </w:t>
            </w:r>
          </w:p>
        </w:tc>
        <w:tc>
          <w:tcPr>
            <w:tcW w:w="7938" w:type="dxa"/>
            <w:gridSpan w:val="8"/>
          </w:tcPr>
          <w:p w:rsidR="00B620BE" w:rsidRPr="00B620BE" w:rsidRDefault="00B620BE" w:rsidP="00073688">
            <w:pPr>
              <w:spacing w:after="6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noProof/>
                <w:sz w:val="24"/>
                <w:szCs w:val="20"/>
                <w:lang w:eastAsia="ru-RU"/>
              </w:rPr>
              <w:t>05</w:t>
            </w:r>
            <w:r w:rsidRPr="00B620BE">
              <w:rPr>
                <w:rFonts w:ascii="Times New Roman" w:eastAsia="Times New Roman" w:hAnsi="Times New Roman" w:cs="Times New Roman"/>
                <w:noProof/>
                <w:sz w:val="24"/>
                <w:szCs w:val="20"/>
                <w:lang w:eastAsia="ru-RU"/>
              </w:rPr>
              <w:t>.12.2019</w:t>
            </w:r>
          </w:p>
        </w:tc>
        <w:tc>
          <w:tcPr>
            <w:tcW w:w="2587" w:type="dxa"/>
          </w:tcPr>
          <w:p w:rsidR="00B620BE" w:rsidRPr="00B620BE" w:rsidRDefault="00B620BE" w:rsidP="00073688">
            <w:pPr>
              <w:spacing w:after="60" w:line="240" w:lineRule="auto"/>
              <w:rPr>
                <w:rFonts w:ascii="Times New Roman" w:eastAsia="Times New Roman" w:hAnsi="Times New Roman" w:cs="Times New Roman"/>
                <w:b/>
                <w:sz w:val="24"/>
                <w:szCs w:val="20"/>
                <w:lang w:eastAsia="ru-RU"/>
              </w:rPr>
            </w:pPr>
          </w:p>
        </w:tc>
      </w:tr>
      <w:tr w:rsidR="00073688" w:rsidRPr="00B620BE" w:rsidTr="00DC09FF">
        <w:trPr>
          <w:gridAfter w:val="1"/>
          <w:wAfter w:w="141" w:type="dxa"/>
        </w:trPr>
        <w:tc>
          <w:tcPr>
            <w:tcW w:w="1809" w:type="dxa"/>
            <w:gridSpan w:val="4"/>
          </w:tcPr>
          <w:p w:rsidR="00073688" w:rsidRPr="00B620BE" w:rsidRDefault="00073688" w:rsidP="00073688">
            <w:pPr>
              <w:spacing w:after="60" w:line="240" w:lineRule="auto"/>
              <w:rPr>
                <w:rFonts w:ascii="Times New Roman" w:eastAsia="Times New Roman" w:hAnsi="Times New Roman" w:cs="Times New Roman"/>
                <w:sz w:val="24"/>
                <w:szCs w:val="20"/>
                <w:lang w:eastAsia="ru-RU"/>
              </w:rPr>
            </w:pPr>
          </w:p>
        </w:tc>
        <w:tc>
          <w:tcPr>
            <w:tcW w:w="3401" w:type="dxa"/>
            <w:gridSpan w:val="3"/>
          </w:tcPr>
          <w:p w:rsidR="00073688" w:rsidRPr="00B620BE" w:rsidRDefault="00073688" w:rsidP="00073688">
            <w:pPr>
              <w:spacing w:after="60" w:line="240" w:lineRule="auto"/>
              <w:rPr>
                <w:rFonts w:ascii="Times New Roman" w:eastAsia="Times New Roman" w:hAnsi="Times New Roman" w:cs="Times New Roman"/>
                <w:b/>
                <w:sz w:val="24"/>
                <w:szCs w:val="20"/>
                <w:lang w:eastAsia="ru-RU"/>
              </w:rPr>
            </w:pPr>
          </w:p>
        </w:tc>
        <w:tc>
          <w:tcPr>
            <w:tcW w:w="7938" w:type="dxa"/>
            <w:gridSpan w:val="8"/>
          </w:tcPr>
          <w:p w:rsidR="00073688" w:rsidRDefault="00073688" w:rsidP="00073688">
            <w:pPr>
              <w:spacing w:after="60" w:line="240" w:lineRule="auto"/>
              <w:rPr>
                <w:rFonts w:ascii="Times New Roman" w:eastAsia="Times New Roman" w:hAnsi="Times New Roman" w:cs="Times New Roman"/>
                <w:noProof/>
                <w:sz w:val="24"/>
                <w:szCs w:val="20"/>
                <w:lang w:eastAsia="ru-RU"/>
              </w:rPr>
            </w:pPr>
          </w:p>
        </w:tc>
        <w:tc>
          <w:tcPr>
            <w:tcW w:w="2587" w:type="dxa"/>
          </w:tcPr>
          <w:p w:rsidR="00073688" w:rsidRPr="00B620BE" w:rsidRDefault="00073688" w:rsidP="00073688">
            <w:pPr>
              <w:spacing w:after="60" w:line="240" w:lineRule="auto"/>
              <w:rPr>
                <w:rFonts w:ascii="Times New Roman" w:eastAsia="Times New Roman" w:hAnsi="Times New Roman" w:cs="Times New Roman"/>
                <w:b/>
                <w:sz w:val="24"/>
                <w:szCs w:val="20"/>
                <w:lang w:eastAsia="ru-RU"/>
              </w:rPr>
            </w:pPr>
          </w:p>
        </w:tc>
      </w:tr>
      <w:tr w:rsidR="00B620BE" w:rsidRPr="00DA619D" w:rsidTr="00DC09FF">
        <w:tblPrEx>
          <w:tblCellMar>
            <w:left w:w="72" w:type="dxa"/>
            <w:right w:w="72" w:type="dxa"/>
          </w:tblCellMar>
        </w:tblPrEx>
        <w:trPr>
          <w:gridAfter w:val="1"/>
          <w:wAfter w:w="141" w:type="dxa"/>
        </w:trPr>
        <w:tc>
          <w:tcPr>
            <w:tcW w:w="567" w:type="dxa"/>
            <w:gridSpan w:val="2"/>
          </w:tcPr>
          <w:p w:rsidR="00B620BE" w:rsidRPr="00DA619D" w:rsidRDefault="00B620BE" w:rsidP="00073688">
            <w:pPr>
              <w:pStyle w:val="StyleWisnow"/>
              <w:spacing w:after="60"/>
            </w:pPr>
            <w:r w:rsidRPr="00DA619D">
              <w:t>25.</w:t>
            </w:r>
          </w:p>
        </w:tc>
        <w:tc>
          <w:tcPr>
            <w:tcW w:w="3479" w:type="dxa"/>
            <w:gridSpan w:val="3"/>
          </w:tcPr>
          <w:p w:rsidR="00B620BE" w:rsidRPr="00DA619D" w:rsidRDefault="00B620BE" w:rsidP="00073688">
            <w:pPr>
              <w:pStyle w:val="StyleZakonu"/>
            </w:pPr>
            <w:r w:rsidRPr="00DA619D">
              <w:rPr>
                <w:b/>
              </w:rPr>
              <w:t>Закон України «Про Антимонопольний комітет України»</w:t>
            </w:r>
            <w:r w:rsidRPr="00DA619D">
              <w:t xml:space="preserve"> (Відомості Верховної Ради України, 1993, № 50, ст. 472)</w:t>
            </w:r>
          </w:p>
          <w:p w:rsidR="00B620BE" w:rsidRPr="00DA619D" w:rsidRDefault="00B620BE" w:rsidP="00073688">
            <w:pPr>
              <w:pStyle w:val="StyleZakonu"/>
            </w:pPr>
            <w:r w:rsidRPr="00DA619D">
              <w:t>…</w:t>
            </w:r>
          </w:p>
        </w:tc>
        <w:tc>
          <w:tcPr>
            <w:tcW w:w="3401" w:type="dxa"/>
            <w:gridSpan w:val="3"/>
          </w:tcPr>
          <w:p w:rsidR="00B620BE" w:rsidRPr="00DA619D" w:rsidRDefault="00B620BE" w:rsidP="00073688">
            <w:pPr>
              <w:pStyle w:val="StyleZakonu"/>
            </w:pPr>
            <w:r w:rsidRPr="00DA619D">
              <w:t>4. У Законі України «Про Антимонопольний комітет України» (Відомості Верховної Ради України, 1993, № 50, ст. 472):</w:t>
            </w:r>
          </w:p>
        </w:tc>
        <w:tc>
          <w:tcPr>
            <w:tcW w:w="3401" w:type="dxa"/>
            <w:gridSpan w:val="2"/>
          </w:tcPr>
          <w:p w:rsidR="00B620BE" w:rsidRPr="00DA619D" w:rsidRDefault="00B620BE" w:rsidP="00073688">
            <w:pPr>
              <w:pStyle w:val="StyleZakonu"/>
            </w:pPr>
          </w:p>
        </w:tc>
        <w:tc>
          <w:tcPr>
            <w:tcW w:w="1701" w:type="dxa"/>
            <w:gridSpan w:val="2"/>
          </w:tcPr>
          <w:p w:rsidR="00B620BE" w:rsidRPr="00DA619D" w:rsidRDefault="00B620BE" w:rsidP="00073688">
            <w:pPr>
              <w:pStyle w:val="StyleZakonu"/>
              <w:rPr>
                <w:sz w:val="18"/>
                <w:szCs w:val="18"/>
              </w:rPr>
            </w:pPr>
          </w:p>
        </w:tc>
        <w:tc>
          <w:tcPr>
            <w:tcW w:w="3186" w:type="dxa"/>
            <w:gridSpan w:val="4"/>
          </w:tcPr>
          <w:p w:rsidR="00B620BE" w:rsidRPr="00DA619D" w:rsidRDefault="00B620BE" w:rsidP="00073688">
            <w:pPr>
              <w:pStyle w:val="StyleZakonu"/>
            </w:pPr>
            <w:r w:rsidRPr="00DA619D">
              <w:t>5. У Законі України «Про Антимонопольний комітет України» (Відомості Верховної Ради України, 1993, № 50, ст. 472):</w:t>
            </w:r>
          </w:p>
        </w:tc>
      </w:tr>
      <w:tr w:rsidR="00237C10" w:rsidRPr="00DA619D" w:rsidTr="00DC09FF">
        <w:tblPrEx>
          <w:tblCellMar>
            <w:left w:w="72" w:type="dxa"/>
            <w:right w:w="72" w:type="dxa"/>
          </w:tblCellMar>
        </w:tblPrEx>
        <w:trPr>
          <w:gridAfter w:val="1"/>
          <w:wAfter w:w="141" w:type="dxa"/>
        </w:trPr>
        <w:tc>
          <w:tcPr>
            <w:tcW w:w="567" w:type="dxa"/>
            <w:gridSpan w:val="2"/>
          </w:tcPr>
          <w:p w:rsidR="00237C10" w:rsidRPr="00DA619D" w:rsidRDefault="00237C10" w:rsidP="00073688">
            <w:pPr>
              <w:pStyle w:val="StyleWisnow"/>
              <w:spacing w:after="60"/>
            </w:pPr>
            <w:r w:rsidRPr="00DA619D">
              <w:t>35.</w:t>
            </w:r>
          </w:p>
        </w:tc>
        <w:tc>
          <w:tcPr>
            <w:tcW w:w="3479" w:type="dxa"/>
            <w:gridSpan w:val="3"/>
          </w:tcPr>
          <w:p w:rsidR="00237C10" w:rsidRPr="00DA619D" w:rsidRDefault="00237C10" w:rsidP="00073688">
            <w:pPr>
              <w:pStyle w:val="StyleZakonu"/>
            </w:pPr>
            <w:r w:rsidRPr="00DA619D">
              <w:rPr>
                <w:rStyle w:val="rvts9"/>
                <w:b/>
                <w:bCs/>
                <w:color w:val="000000"/>
                <w:shd w:val="clear" w:color="auto" w:fill="FFFFFF"/>
              </w:rPr>
              <w:t xml:space="preserve">Стаття 10. </w:t>
            </w:r>
            <w:r w:rsidRPr="00DA619D">
              <w:rPr>
                <w:color w:val="000000"/>
                <w:shd w:val="clear" w:color="auto" w:fill="FFFFFF"/>
              </w:rPr>
              <w:t>Заступники Голови Антимонопольного комітету України</w:t>
            </w:r>
          </w:p>
        </w:tc>
        <w:tc>
          <w:tcPr>
            <w:tcW w:w="3401" w:type="dxa"/>
            <w:gridSpan w:val="3"/>
          </w:tcPr>
          <w:p w:rsidR="00237C10" w:rsidRPr="00DA619D" w:rsidRDefault="00237C10" w:rsidP="00073688">
            <w:pPr>
              <w:pStyle w:val="StyleZakonu"/>
            </w:pPr>
          </w:p>
        </w:tc>
        <w:tc>
          <w:tcPr>
            <w:tcW w:w="3401" w:type="dxa"/>
            <w:gridSpan w:val="2"/>
          </w:tcPr>
          <w:p w:rsidR="00237C10" w:rsidRPr="00DA619D" w:rsidRDefault="00237C10" w:rsidP="00073688">
            <w:pPr>
              <w:pStyle w:val="StyleZakonu"/>
            </w:pPr>
          </w:p>
        </w:tc>
        <w:tc>
          <w:tcPr>
            <w:tcW w:w="1701" w:type="dxa"/>
            <w:gridSpan w:val="2"/>
          </w:tcPr>
          <w:p w:rsidR="00237C10" w:rsidRPr="00DA619D" w:rsidRDefault="00237C10" w:rsidP="00073688">
            <w:pPr>
              <w:pStyle w:val="StyleZakonu"/>
              <w:rPr>
                <w:sz w:val="18"/>
                <w:szCs w:val="18"/>
              </w:rPr>
            </w:pPr>
          </w:p>
        </w:tc>
        <w:tc>
          <w:tcPr>
            <w:tcW w:w="3186" w:type="dxa"/>
            <w:gridSpan w:val="4"/>
          </w:tcPr>
          <w:p w:rsidR="00237C10" w:rsidRPr="00DA619D" w:rsidRDefault="00237C10" w:rsidP="00073688">
            <w:pPr>
              <w:pStyle w:val="StyleZakonu"/>
            </w:pPr>
          </w:p>
        </w:tc>
      </w:tr>
      <w:tr w:rsidR="00237C10" w:rsidRPr="00DA619D" w:rsidTr="00DC09FF">
        <w:tblPrEx>
          <w:tblCellMar>
            <w:left w:w="72" w:type="dxa"/>
            <w:right w:w="72" w:type="dxa"/>
          </w:tblCellMar>
        </w:tblPrEx>
        <w:trPr>
          <w:gridAfter w:val="1"/>
          <w:wAfter w:w="141" w:type="dxa"/>
        </w:trPr>
        <w:tc>
          <w:tcPr>
            <w:tcW w:w="567" w:type="dxa"/>
            <w:gridSpan w:val="2"/>
          </w:tcPr>
          <w:p w:rsidR="00237C10" w:rsidRPr="00DA619D" w:rsidRDefault="00237C10" w:rsidP="00073688">
            <w:pPr>
              <w:pStyle w:val="StyleWisnow"/>
              <w:spacing w:after="60"/>
            </w:pPr>
          </w:p>
        </w:tc>
        <w:tc>
          <w:tcPr>
            <w:tcW w:w="3479" w:type="dxa"/>
            <w:gridSpan w:val="3"/>
          </w:tcPr>
          <w:p w:rsidR="00237C10" w:rsidRPr="00DA619D" w:rsidRDefault="00237C10" w:rsidP="00073688">
            <w:pPr>
              <w:pStyle w:val="StyleZakonu"/>
              <w:rPr>
                <w:rStyle w:val="rvts9"/>
                <w:b/>
                <w:bCs/>
                <w:color w:val="000000"/>
                <w:shd w:val="clear" w:color="auto" w:fill="FFFFFF"/>
              </w:rPr>
            </w:pPr>
            <w:r w:rsidRPr="00DA619D">
              <w:rPr>
                <w:shd w:val="clear" w:color="auto" w:fill="FFFFFF"/>
              </w:rPr>
              <w:t>Перший заступник і заступник Голови Антимонопольного комітету України з числа державних уповноважених призначаються на посади за поданням Прем'єр-міністра України та звільняються з посад Президентом України. Прем'єр-міністр України вносить на розгляд Президента України подання про призначення на посади першого заступника і заступника Голови Антимонопольного комітету України відповідно до пропозицій Голови Антимонопольного комітету України.</w:t>
            </w:r>
          </w:p>
        </w:tc>
        <w:tc>
          <w:tcPr>
            <w:tcW w:w="3401" w:type="dxa"/>
            <w:gridSpan w:val="3"/>
          </w:tcPr>
          <w:p w:rsidR="00237C10" w:rsidRPr="00DA619D" w:rsidRDefault="00237C10" w:rsidP="00073688">
            <w:pPr>
              <w:pStyle w:val="StyleZakonu"/>
            </w:pPr>
          </w:p>
        </w:tc>
        <w:tc>
          <w:tcPr>
            <w:tcW w:w="3401" w:type="dxa"/>
            <w:gridSpan w:val="2"/>
          </w:tcPr>
          <w:p w:rsidR="00237C10" w:rsidRPr="00DA619D" w:rsidRDefault="00237C10" w:rsidP="00073688">
            <w:pPr>
              <w:pStyle w:val="StyleAwt"/>
              <w:spacing w:after="60"/>
            </w:pPr>
            <w:r w:rsidRPr="00DA619D">
              <w:t>-</w:t>
            </w:r>
            <w:r w:rsidR="00AB594C">
              <w:t>27</w:t>
            </w:r>
            <w:r w:rsidRPr="00DA619D">
              <w:t xml:space="preserve">- </w:t>
            </w:r>
            <w:proofErr w:type="spellStart"/>
            <w:r w:rsidRPr="00DA619D">
              <w:t>Н.д.Івченко</w:t>
            </w:r>
            <w:proofErr w:type="spellEnd"/>
            <w:r w:rsidRPr="00DA619D">
              <w:t xml:space="preserve"> В.Є. (</w:t>
            </w:r>
            <w:proofErr w:type="spellStart"/>
            <w:r w:rsidRPr="00DA619D">
              <w:t>Реєстр.картка</w:t>
            </w:r>
            <w:proofErr w:type="spellEnd"/>
            <w:r w:rsidRPr="00DA619D">
              <w:t xml:space="preserve"> №410)</w:t>
            </w:r>
          </w:p>
          <w:p w:rsidR="00237C10" w:rsidRPr="00DA619D" w:rsidRDefault="00237C10" w:rsidP="00073688">
            <w:pPr>
              <w:pStyle w:val="StyleProp"/>
              <w:spacing w:after="60"/>
            </w:pPr>
            <w:r w:rsidRPr="00DA619D">
              <w:t>Частину першу статті 10 викласти у такій редакції:</w:t>
            </w:r>
          </w:p>
          <w:p w:rsidR="00237C10" w:rsidRPr="00DA619D" w:rsidRDefault="00237C10" w:rsidP="00073688">
            <w:pPr>
              <w:pStyle w:val="StyleProp"/>
              <w:spacing w:after="60"/>
            </w:pPr>
            <w:r w:rsidRPr="00DA619D">
              <w:t>«Перший заступник і заступник Голови Антимонопольного комітету України з числа державних уповноважених призначаються та звільняються Верховною Радою за поданням Прем'єр-міністра України  відповідно до пропозицій Голови Антимонопольного комітету України».</w:t>
            </w:r>
          </w:p>
          <w:p w:rsidR="00237C10" w:rsidRPr="00DA619D" w:rsidRDefault="00237C10" w:rsidP="00073688">
            <w:pPr>
              <w:pStyle w:val="StyleZakonu"/>
            </w:pPr>
          </w:p>
        </w:tc>
        <w:tc>
          <w:tcPr>
            <w:tcW w:w="1701" w:type="dxa"/>
            <w:gridSpan w:val="2"/>
          </w:tcPr>
          <w:p w:rsidR="00237C10" w:rsidRPr="00DA619D" w:rsidRDefault="00692B72" w:rsidP="00073688">
            <w:pPr>
              <w:pStyle w:val="StyleZakonu"/>
              <w:ind w:firstLine="0"/>
              <w:jc w:val="center"/>
              <w:rPr>
                <w:sz w:val="18"/>
                <w:szCs w:val="18"/>
              </w:rPr>
            </w:pPr>
            <w:r w:rsidRPr="00692B72">
              <w:rPr>
                <w:sz w:val="18"/>
                <w:szCs w:val="18"/>
              </w:rPr>
              <w:t>Відхилено</w:t>
            </w:r>
          </w:p>
        </w:tc>
        <w:tc>
          <w:tcPr>
            <w:tcW w:w="3186" w:type="dxa"/>
            <w:gridSpan w:val="4"/>
          </w:tcPr>
          <w:p w:rsidR="00237C10" w:rsidRPr="00DA619D" w:rsidRDefault="00237C10" w:rsidP="00073688">
            <w:pPr>
              <w:pStyle w:val="StyleZakonu"/>
            </w:pPr>
          </w:p>
        </w:tc>
      </w:tr>
      <w:tr w:rsidR="00237C10" w:rsidRPr="00DA619D" w:rsidTr="00DC09FF">
        <w:tblPrEx>
          <w:tblCellMar>
            <w:left w:w="72" w:type="dxa"/>
            <w:right w:w="72" w:type="dxa"/>
          </w:tblCellMar>
        </w:tblPrEx>
        <w:trPr>
          <w:gridAfter w:val="1"/>
          <w:wAfter w:w="141" w:type="dxa"/>
        </w:trPr>
        <w:tc>
          <w:tcPr>
            <w:tcW w:w="567" w:type="dxa"/>
            <w:gridSpan w:val="2"/>
          </w:tcPr>
          <w:p w:rsidR="00237C10" w:rsidRPr="00DA619D" w:rsidRDefault="00237C10" w:rsidP="00073688">
            <w:pPr>
              <w:pStyle w:val="StyleWisnow"/>
              <w:spacing w:after="60"/>
            </w:pPr>
          </w:p>
        </w:tc>
        <w:tc>
          <w:tcPr>
            <w:tcW w:w="3479" w:type="dxa"/>
            <w:gridSpan w:val="3"/>
          </w:tcPr>
          <w:p w:rsidR="00237C10" w:rsidRPr="00DA619D" w:rsidRDefault="00237C10" w:rsidP="00073688">
            <w:pPr>
              <w:pStyle w:val="StyleZakonu"/>
              <w:rPr>
                <w:shd w:val="clear" w:color="auto" w:fill="FFFFFF"/>
              </w:rPr>
            </w:pPr>
            <w:r w:rsidRPr="00DA619D">
              <w:rPr>
                <w:shd w:val="clear" w:color="auto" w:fill="FFFFFF"/>
              </w:rPr>
              <w:t>Строк повноважень першого заступника та заступника Голови Антимонопольного комітету України припиняється із завершенням строку їх повноважень як державних уповноважених або відповідно до частини другої статті 18 цього Закону.</w:t>
            </w:r>
          </w:p>
        </w:tc>
        <w:tc>
          <w:tcPr>
            <w:tcW w:w="3401" w:type="dxa"/>
            <w:gridSpan w:val="3"/>
          </w:tcPr>
          <w:p w:rsidR="00237C10" w:rsidRPr="00DA619D" w:rsidRDefault="00237C10" w:rsidP="00073688">
            <w:pPr>
              <w:pStyle w:val="StyleZakonu"/>
            </w:pPr>
          </w:p>
        </w:tc>
        <w:tc>
          <w:tcPr>
            <w:tcW w:w="3401" w:type="dxa"/>
            <w:gridSpan w:val="2"/>
          </w:tcPr>
          <w:p w:rsidR="00237C10" w:rsidRPr="00DA619D" w:rsidRDefault="00237C10" w:rsidP="00073688">
            <w:pPr>
              <w:pStyle w:val="StyleProp"/>
              <w:spacing w:after="60"/>
            </w:pPr>
          </w:p>
        </w:tc>
        <w:tc>
          <w:tcPr>
            <w:tcW w:w="1701" w:type="dxa"/>
            <w:gridSpan w:val="2"/>
          </w:tcPr>
          <w:p w:rsidR="00237C10" w:rsidRPr="00DA619D" w:rsidRDefault="00237C10" w:rsidP="00073688">
            <w:pPr>
              <w:pStyle w:val="StyleZakonu"/>
              <w:rPr>
                <w:sz w:val="18"/>
                <w:szCs w:val="18"/>
              </w:rPr>
            </w:pPr>
          </w:p>
        </w:tc>
        <w:tc>
          <w:tcPr>
            <w:tcW w:w="3186" w:type="dxa"/>
            <w:gridSpan w:val="4"/>
          </w:tcPr>
          <w:p w:rsidR="00237C10" w:rsidRPr="00DA619D" w:rsidRDefault="00237C10" w:rsidP="00073688">
            <w:pPr>
              <w:pStyle w:val="StyleZakonu"/>
            </w:pPr>
          </w:p>
        </w:tc>
      </w:tr>
      <w:tr w:rsidR="006A5F4E" w:rsidRPr="00DA619D" w:rsidTr="00DC09FF">
        <w:tblPrEx>
          <w:tblCellMar>
            <w:left w:w="72" w:type="dxa"/>
            <w:right w:w="72" w:type="dxa"/>
          </w:tblCellMar>
        </w:tblPrEx>
        <w:trPr>
          <w:gridAfter w:val="1"/>
          <w:wAfter w:w="141" w:type="dxa"/>
        </w:trPr>
        <w:tc>
          <w:tcPr>
            <w:tcW w:w="567" w:type="dxa"/>
            <w:gridSpan w:val="2"/>
          </w:tcPr>
          <w:p w:rsidR="006A5F4E" w:rsidRPr="00DA619D" w:rsidRDefault="006A5F4E" w:rsidP="00073688">
            <w:pPr>
              <w:pStyle w:val="StyleWisnow"/>
              <w:spacing w:after="60"/>
            </w:pPr>
          </w:p>
        </w:tc>
        <w:tc>
          <w:tcPr>
            <w:tcW w:w="3479" w:type="dxa"/>
            <w:gridSpan w:val="3"/>
          </w:tcPr>
          <w:p w:rsidR="006A5F4E" w:rsidRPr="00DA619D" w:rsidRDefault="006A5F4E" w:rsidP="00073688">
            <w:pPr>
              <w:pStyle w:val="StyleZakonu"/>
              <w:rPr>
                <w:shd w:val="clear" w:color="auto" w:fill="FFFFFF"/>
              </w:rPr>
            </w:pPr>
          </w:p>
        </w:tc>
        <w:tc>
          <w:tcPr>
            <w:tcW w:w="3401" w:type="dxa"/>
            <w:gridSpan w:val="3"/>
          </w:tcPr>
          <w:p w:rsidR="006A5F4E" w:rsidRPr="00DA619D" w:rsidRDefault="006A5F4E" w:rsidP="00073688">
            <w:pPr>
              <w:pStyle w:val="StyleZakonu"/>
            </w:pPr>
            <w:r w:rsidRPr="00DA619D">
              <w:t>6) статтю 27 викласти в такій редакції:</w:t>
            </w:r>
          </w:p>
        </w:tc>
        <w:tc>
          <w:tcPr>
            <w:tcW w:w="3401" w:type="dxa"/>
            <w:gridSpan w:val="2"/>
          </w:tcPr>
          <w:p w:rsidR="006A5F4E" w:rsidRPr="00DA619D" w:rsidRDefault="006A5F4E" w:rsidP="00073688">
            <w:pPr>
              <w:pStyle w:val="StyleProp"/>
              <w:spacing w:after="60"/>
            </w:pPr>
          </w:p>
        </w:tc>
        <w:tc>
          <w:tcPr>
            <w:tcW w:w="1701" w:type="dxa"/>
            <w:gridSpan w:val="2"/>
          </w:tcPr>
          <w:p w:rsidR="006A5F4E" w:rsidRPr="00DA619D" w:rsidRDefault="006A5F4E" w:rsidP="00073688">
            <w:pPr>
              <w:pStyle w:val="StyleZakonu"/>
              <w:rPr>
                <w:sz w:val="18"/>
                <w:szCs w:val="18"/>
              </w:rPr>
            </w:pPr>
          </w:p>
        </w:tc>
        <w:tc>
          <w:tcPr>
            <w:tcW w:w="3186" w:type="dxa"/>
            <w:gridSpan w:val="4"/>
          </w:tcPr>
          <w:p w:rsidR="006A5F4E" w:rsidRPr="00DA619D" w:rsidRDefault="006A5F4E" w:rsidP="00073688">
            <w:pPr>
              <w:pStyle w:val="StyleZakonu"/>
            </w:pPr>
            <w:r w:rsidRPr="00DA619D">
              <w:t>5) статтю 27 викласти в такій редакції:</w:t>
            </w:r>
          </w:p>
        </w:tc>
      </w:tr>
      <w:tr w:rsidR="00DC09FF" w:rsidRPr="00DA619D" w:rsidTr="00DC09FF">
        <w:tblPrEx>
          <w:tblCellMar>
            <w:left w:w="72" w:type="dxa"/>
            <w:right w:w="72" w:type="dxa"/>
          </w:tblCellMar>
        </w:tblPrEx>
        <w:tc>
          <w:tcPr>
            <w:tcW w:w="567" w:type="dxa"/>
            <w:gridSpan w:val="2"/>
          </w:tcPr>
          <w:p w:rsidR="00DC09FF" w:rsidRPr="00DA619D" w:rsidRDefault="00DC09FF" w:rsidP="00073688">
            <w:pPr>
              <w:pStyle w:val="StyleWisnow"/>
              <w:spacing w:after="60"/>
            </w:pPr>
            <w:r w:rsidRPr="00DA619D">
              <w:lastRenderedPageBreak/>
              <w:t>49.</w:t>
            </w:r>
          </w:p>
        </w:tc>
        <w:tc>
          <w:tcPr>
            <w:tcW w:w="3479" w:type="dxa"/>
            <w:gridSpan w:val="3"/>
          </w:tcPr>
          <w:p w:rsidR="00DC09FF" w:rsidRPr="00DA619D" w:rsidRDefault="00DC09FF" w:rsidP="00073688">
            <w:pPr>
              <w:pStyle w:val="StyleZakonu"/>
            </w:pPr>
            <w:r w:rsidRPr="00DA619D">
              <w:rPr>
                <w:rStyle w:val="rvts9"/>
                <w:b/>
                <w:bCs/>
                <w:color w:val="000000"/>
                <w:shd w:val="clear" w:color="auto" w:fill="FFFFFF"/>
              </w:rPr>
              <w:t xml:space="preserve">Стаття 27. </w:t>
            </w:r>
            <w:r w:rsidRPr="00DA619D">
              <w:rPr>
                <w:color w:val="000000"/>
                <w:shd w:val="clear" w:color="auto" w:fill="FFFFFF"/>
              </w:rPr>
              <w:t>Структура, гранична чисельність, штатний розпис, умови оплати праці, матеріально-побутового та іншого забезпечення</w:t>
            </w:r>
          </w:p>
        </w:tc>
        <w:tc>
          <w:tcPr>
            <w:tcW w:w="3401" w:type="dxa"/>
            <w:gridSpan w:val="3"/>
          </w:tcPr>
          <w:p w:rsidR="00DC09FF" w:rsidRPr="00DA619D" w:rsidRDefault="00DC09FF" w:rsidP="00073688">
            <w:pPr>
              <w:pStyle w:val="StyleZakonu"/>
            </w:pPr>
            <w:r w:rsidRPr="00DA619D">
              <w:t>«Стаття 27. Структура, гранична чисельність, штатний розпис, умови оплати праці, матеріально-побутового та іншого забезпечення</w:t>
            </w:r>
          </w:p>
        </w:tc>
        <w:tc>
          <w:tcPr>
            <w:tcW w:w="3401" w:type="dxa"/>
            <w:gridSpan w:val="2"/>
          </w:tcPr>
          <w:p w:rsidR="00DC09FF" w:rsidRPr="00DA619D" w:rsidRDefault="00DC09FF" w:rsidP="00073688">
            <w:pPr>
              <w:pStyle w:val="StyleZakonu"/>
            </w:pPr>
          </w:p>
        </w:tc>
        <w:tc>
          <w:tcPr>
            <w:tcW w:w="1701" w:type="dxa"/>
            <w:gridSpan w:val="2"/>
          </w:tcPr>
          <w:p w:rsidR="00DC09FF" w:rsidRPr="00DA619D" w:rsidRDefault="00DC09FF" w:rsidP="00073688">
            <w:pPr>
              <w:pStyle w:val="StyleZakonu"/>
              <w:rPr>
                <w:sz w:val="18"/>
                <w:szCs w:val="18"/>
              </w:rPr>
            </w:pPr>
          </w:p>
        </w:tc>
        <w:tc>
          <w:tcPr>
            <w:tcW w:w="3327" w:type="dxa"/>
            <w:gridSpan w:val="5"/>
          </w:tcPr>
          <w:p w:rsidR="00DC09FF" w:rsidRPr="00DA619D" w:rsidRDefault="00DC09FF" w:rsidP="00073688">
            <w:pPr>
              <w:pStyle w:val="StyleZakonu"/>
            </w:pPr>
            <w:r w:rsidRPr="00DA619D">
              <w:t>«Стаття 27. Структура, гранична чисельність, штатний розпис, умови оплати праці, матеріально-побутового та іншого забезпечення</w:t>
            </w:r>
          </w:p>
        </w:tc>
      </w:tr>
      <w:tr w:rsidR="00DC09FF" w:rsidRPr="00DA619D" w:rsidTr="00DC09FF">
        <w:tblPrEx>
          <w:tblCellMar>
            <w:left w:w="72" w:type="dxa"/>
            <w:right w:w="72" w:type="dxa"/>
          </w:tblCellMar>
        </w:tblPrEx>
        <w:tc>
          <w:tcPr>
            <w:tcW w:w="567" w:type="dxa"/>
            <w:gridSpan w:val="2"/>
          </w:tcPr>
          <w:p w:rsidR="00DC09FF" w:rsidRPr="00DA619D" w:rsidRDefault="00DC09FF" w:rsidP="00073688">
            <w:pPr>
              <w:pStyle w:val="StyleWisnow"/>
              <w:spacing w:after="60"/>
            </w:pPr>
            <w:r w:rsidRPr="00DA619D">
              <w:t>50.</w:t>
            </w:r>
          </w:p>
        </w:tc>
        <w:tc>
          <w:tcPr>
            <w:tcW w:w="3479" w:type="dxa"/>
            <w:gridSpan w:val="3"/>
          </w:tcPr>
          <w:p w:rsidR="00DC09FF" w:rsidRPr="00DA619D" w:rsidRDefault="00DC09FF" w:rsidP="00073688">
            <w:pPr>
              <w:pStyle w:val="StyleZakonu"/>
            </w:pPr>
            <w:r w:rsidRPr="00DA619D">
              <w:rPr>
                <w:color w:val="000000"/>
                <w:shd w:val="clear" w:color="auto" w:fill="FFFFFF"/>
              </w:rPr>
              <w:t xml:space="preserve">Структура, </w:t>
            </w:r>
            <w:r w:rsidRPr="00DA619D">
              <w:rPr>
                <w:color w:val="000000"/>
                <w:u w:val="single"/>
                <w:shd w:val="clear" w:color="auto" w:fill="FFFFFF"/>
              </w:rPr>
              <w:t>штатний розпис</w:t>
            </w:r>
            <w:r w:rsidRPr="00DA619D">
              <w:rPr>
                <w:color w:val="000000"/>
                <w:shd w:val="clear" w:color="auto" w:fill="FFFFFF"/>
              </w:rPr>
              <w:t xml:space="preserve"> Антимонопольного комітету України та його територіальних відділень затверджується Головою Антимонопольного комітету України </w:t>
            </w:r>
            <w:r w:rsidRPr="00DA619D">
              <w:rPr>
                <w:color w:val="000000"/>
                <w:u w:val="single"/>
                <w:shd w:val="clear" w:color="auto" w:fill="FFFFFF"/>
              </w:rPr>
              <w:t>в межах видатків згідно з кошторисом доходів і видатків.</w:t>
            </w:r>
            <w:r w:rsidRPr="00DA619D">
              <w:rPr>
                <w:color w:val="000000"/>
                <w:shd w:val="clear" w:color="auto" w:fill="FFFFFF"/>
              </w:rPr>
              <w:t xml:space="preserve"> Гранична чисельність працівників Антимонопольного комітету України та його територіальних відділень затверджується Кабінетом Міністрів України.</w:t>
            </w:r>
          </w:p>
        </w:tc>
        <w:tc>
          <w:tcPr>
            <w:tcW w:w="3401" w:type="dxa"/>
            <w:gridSpan w:val="3"/>
          </w:tcPr>
          <w:p w:rsidR="00DC09FF" w:rsidRPr="00DA619D" w:rsidRDefault="00DC09FF" w:rsidP="00073688">
            <w:pPr>
              <w:pStyle w:val="StyleZakonu"/>
            </w:pPr>
            <w:r w:rsidRPr="00DA619D">
              <w:t>Структура Антимонопольного комітету України та його територіальних відділень затверджується Головою Антимонопольного комітету України, а їх штатний розпис та кошторис - керівником апарату Антимонопольного комітету України за погодженням із центральним органом виконавчої влади, що забезпечує формування державної бюджетної політики. Гранична чисельність працівників апарату Антимонопольного комітету України та його територіальних відділень затверджується Кабінетом Міністрів України.</w:t>
            </w:r>
          </w:p>
        </w:tc>
        <w:tc>
          <w:tcPr>
            <w:tcW w:w="3401" w:type="dxa"/>
            <w:gridSpan w:val="2"/>
          </w:tcPr>
          <w:p w:rsidR="00DC09FF" w:rsidRPr="00DC09FF" w:rsidRDefault="00DC09FF" w:rsidP="00073688">
            <w:pPr>
              <w:pStyle w:val="StyleAwt"/>
              <w:spacing w:after="60"/>
            </w:pPr>
            <w:r>
              <w:t>-36</w:t>
            </w:r>
            <w:r w:rsidRPr="00DC09FF">
              <w:rPr>
                <w:vertAlign w:val="superscript"/>
              </w:rPr>
              <w:t>1</w:t>
            </w:r>
            <w:r>
              <w:t xml:space="preserve">- </w:t>
            </w:r>
            <w:proofErr w:type="spellStart"/>
            <w:r w:rsidRPr="00DC09FF">
              <w:t>Н.д.Корнієнко</w:t>
            </w:r>
            <w:proofErr w:type="spellEnd"/>
            <w:r w:rsidRPr="00DC09FF">
              <w:t xml:space="preserve"> О.С. (</w:t>
            </w:r>
            <w:proofErr w:type="spellStart"/>
            <w:r w:rsidRPr="00DC09FF">
              <w:t>Реєстр.картка</w:t>
            </w:r>
            <w:proofErr w:type="spellEnd"/>
            <w:r w:rsidRPr="00DC09FF">
              <w:t xml:space="preserve"> №232)</w:t>
            </w:r>
          </w:p>
          <w:p w:rsidR="00DC09FF" w:rsidRPr="00DA619D" w:rsidRDefault="00DC09FF" w:rsidP="00073688">
            <w:pPr>
              <w:pStyle w:val="StyleZakonu"/>
            </w:pPr>
            <w:r>
              <w:t>В абзаці третьому підпункту 6 пункту 4 Розділу І слова «</w:t>
            </w:r>
            <w:r w:rsidRPr="00DC09FF">
              <w:t>за погодженням із центральним органом виконавчої влади, що забезпечує формування державної бюджетної політики</w:t>
            </w:r>
            <w:r>
              <w:t>» виключити.</w:t>
            </w:r>
          </w:p>
        </w:tc>
        <w:tc>
          <w:tcPr>
            <w:tcW w:w="1701" w:type="dxa"/>
            <w:gridSpan w:val="2"/>
          </w:tcPr>
          <w:p w:rsidR="00DC09FF" w:rsidRPr="00DA619D" w:rsidRDefault="00DC09FF" w:rsidP="00073688">
            <w:pPr>
              <w:pStyle w:val="StyleZakonu"/>
              <w:rPr>
                <w:sz w:val="18"/>
                <w:szCs w:val="18"/>
              </w:rPr>
            </w:pPr>
            <w:r w:rsidRPr="00DC09FF">
              <w:rPr>
                <w:sz w:val="18"/>
                <w:szCs w:val="18"/>
              </w:rPr>
              <w:t>Враховано</w:t>
            </w:r>
          </w:p>
        </w:tc>
        <w:tc>
          <w:tcPr>
            <w:tcW w:w="3327" w:type="dxa"/>
            <w:gridSpan w:val="5"/>
          </w:tcPr>
          <w:p w:rsidR="00DC09FF" w:rsidRPr="00DA619D" w:rsidRDefault="00DC09FF" w:rsidP="00073688">
            <w:pPr>
              <w:pStyle w:val="StyleZakonu"/>
            </w:pPr>
            <w:r w:rsidRPr="00DA619D">
              <w:t>Структура Антимонопольного комітету України та його територіальних відділень затверджується Головою Антимонопольного комітету України, а їх штатний розпис та кошторис - керівником апарату Антимонопольного комітету України. Гранична чисельність працівників апарату Антимонопольного комітету України та його територіальних відділень затверджується Кабінетом Міністрів України.</w:t>
            </w:r>
          </w:p>
        </w:tc>
      </w:tr>
      <w:tr w:rsidR="006A5F4E" w:rsidRPr="00DA619D" w:rsidTr="00DC09FF">
        <w:tblPrEx>
          <w:tblCellMar>
            <w:left w:w="72" w:type="dxa"/>
            <w:right w:w="72" w:type="dxa"/>
          </w:tblCellMar>
        </w:tblPrEx>
        <w:tc>
          <w:tcPr>
            <w:tcW w:w="567" w:type="dxa"/>
            <w:gridSpan w:val="2"/>
          </w:tcPr>
          <w:p w:rsidR="006A5F4E" w:rsidRPr="00DA619D" w:rsidRDefault="006A5F4E" w:rsidP="00073688">
            <w:pPr>
              <w:pStyle w:val="StyleWisnow"/>
              <w:spacing w:after="60"/>
            </w:pPr>
          </w:p>
        </w:tc>
        <w:tc>
          <w:tcPr>
            <w:tcW w:w="3479" w:type="dxa"/>
            <w:gridSpan w:val="3"/>
          </w:tcPr>
          <w:p w:rsidR="006A5F4E" w:rsidRPr="00DA619D" w:rsidRDefault="006A5F4E" w:rsidP="00073688">
            <w:pPr>
              <w:pStyle w:val="StyleZakonu"/>
              <w:rPr>
                <w:color w:val="000000"/>
                <w:shd w:val="clear" w:color="auto" w:fill="FFFFFF"/>
              </w:rPr>
            </w:pPr>
            <w:r>
              <w:rPr>
                <w:color w:val="000000"/>
                <w:shd w:val="clear" w:color="auto" w:fill="FFFFFF"/>
              </w:rPr>
              <w:t>…</w:t>
            </w:r>
          </w:p>
        </w:tc>
        <w:tc>
          <w:tcPr>
            <w:tcW w:w="3401" w:type="dxa"/>
            <w:gridSpan w:val="3"/>
          </w:tcPr>
          <w:p w:rsidR="006A5F4E" w:rsidRPr="00DA619D" w:rsidRDefault="006A5F4E" w:rsidP="00073688">
            <w:pPr>
              <w:pStyle w:val="StyleZakonu"/>
            </w:pPr>
          </w:p>
        </w:tc>
        <w:tc>
          <w:tcPr>
            <w:tcW w:w="3401" w:type="dxa"/>
            <w:gridSpan w:val="2"/>
          </w:tcPr>
          <w:p w:rsidR="006A5F4E" w:rsidRDefault="006A5F4E" w:rsidP="00073688">
            <w:pPr>
              <w:pStyle w:val="StyleAwt"/>
              <w:spacing w:after="60"/>
            </w:pPr>
          </w:p>
        </w:tc>
        <w:tc>
          <w:tcPr>
            <w:tcW w:w="1701" w:type="dxa"/>
            <w:gridSpan w:val="2"/>
          </w:tcPr>
          <w:p w:rsidR="006A5F4E" w:rsidRPr="00DC09FF" w:rsidRDefault="006A5F4E" w:rsidP="00073688">
            <w:pPr>
              <w:pStyle w:val="StyleZakonu"/>
              <w:rPr>
                <w:sz w:val="18"/>
                <w:szCs w:val="18"/>
              </w:rPr>
            </w:pPr>
          </w:p>
        </w:tc>
        <w:tc>
          <w:tcPr>
            <w:tcW w:w="3327" w:type="dxa"/>
            <w:gridSpan w:val="5"/>
          </w:tcPr>
          <w:p w:rsidR="006A5F4E" w:rsidRPr="00DA619D" w:rsidRDefault="006A5F4E" w:rsidP="00073688">
            <w:pPr>
              <w:pStyle w:val="StyleZakonu"/>
            </w:pPr>
          </w:p>
        </w:tc>
      </w:tr>
      <w:tr w:rsidR="00237C10" w:rsidRPr="00DA619D" w:rsidTr="00DC09FF">
        <w:tblPrEx>
          <w:tblCellMar>
            <w:left w:w="72" w:type="dxa"/>
            <w:right w:w="72" w:type="dxa"/>
          </w:tblCellMar>
        </w:tblPrEx>
        <w:trPr>
          <w:gridAfter w:val="1"/>
          <w:wAfter w:w="141" w:type="dxa"/>
        </w:trPr>
        <w:tc>
          <w:tcPr>
            <w:tcW w:w="567" w:type="dxa"/>
            <w:gridSpan w:val="2"/>
          </w:tcPr>
          <w:p w:rsidR="00237C10" w:rsidRPr="00DA619D" w:rsidRDefault="00237C10" w:rsidP="00073688">
            <w:pPr>
              <w:pStyle w:val="StyleWisnow"/>
              <w:spacing w:after="60"/>
            </w:pPr>
            <w:r w:rsidRPr="00DA619D">
              <w:t>285.</w:t>
            </w:r>
          </w:p>
        </w:tc>
        <w:tc>
          <w:tcPr>
            <w:tcW w:w="3479" w:type="dxa"/>
            <w:gridSpan w:val="3"/>
          </w:tcPr>
          <w:p w:rsidR="00237C10" w:rsidRPr="00DA619D" w:rsidRDefault="00237C10" w:rsidP="00073688">
            <w:pPr>
              <w:pStyle w:val="StyleZakonu"/>
            </w:pPr>
            <w:r w:rsidRPr="00DA619D">
              <w:rPr>
                <w:b/>
              </w:rPr>
              <w:t>Закон України «Про запобігання корупції»</w:t>
            </w:r>
            <w:r w:rsidRPr="00DA619D">
              <w:t xml:space="preserve"> (Відомості Верховної Ради, 2014 р., № 49, ст.2056 із наступними змінами)</w:t>
            </w:r>
          </w:p>
        </w:tc>
        <w:tc>
          <w:tcPr>
            <w:tcW w:w="3401" w:type="dxa"/>
            <w:gridSpan w:val="3"/>
          </w:tcPr>
          <w:p w:rsidR="00237C10" w:rsidRPr="00DA619D" w:rsidRDefault="00237C10" w:rsidP="00073688">
            <w:pPr>
              <w:pStyle w:val="StyleZakonu"/>
            </w:pPr>
            <w:r w:rsidRPr="00DA619D">
              <w:t>30. У Законі України «Про запобігання корупції» (Відомості Верховної Ради, 2014 р., № 49, ст.2056 із наступними змінами):</w:t>
            </w:r>
          </w:p>
        </w:tc>
        <w:tc>
          <w:tcPr>
            <w:tcW w:w="3401" w:type="dxa"/>
            <w:gridSpan w:val="2"/>
          </w:tcPr>
          <w:p w:rsidR="00237C10" w:rsidRPr="00DA619D" w:rsidRDefault="00237C10" w:rsidP="00073688">
            <w:pPr>
              <w:pStyle w:val="StyleZakonu"/>
            </w:pPr>
          </w:p>
        </w:tc>
        <w:tc>
          <w:tcPr>
            <w:tcW w:w="1701" w:type="dxa"/>
            <w:gridSpan w:val="2"/>
          </w:tcPr>
          <w:p w:rsidR="00237C10" w:rsidRPr="00DA619D" w:rsidRDefault="00237C10" w:rsidP="00073688">
            <w:pPr>
              <w:pStyle w:val="StyleZakonu"/>
              <w:rPr>
                <w:sz w:val="18"/>
                <w:szCs w:val="18"/>
              </w:rPr>
            </w:pPr>
          </w:p>
        </w:tc>
        <w:tc>
          <w:tcPr>
            <w:tcW w:w="3186" w:type="dxa"/>
            <w:gridSpan w:val="4"/>
          </w:tcPr>
          <w:p w:rsidR="00237C10" w:rsidRPr="00DA619D" w:rsidRDefault="00237C10" w:rsidP="00073688">
            <w:pPr>
              <w:pStyle w:val="StyleZakonu"/>
            </w:pPr>
            <w:r w:rsidRPr="00DA619D">
              <w:t>35. У Законі України «Про запобігання корупції» (Відомості Верховної Ради, 2014 р., № 49, ст.2056 із наступними змінами):</w:t>
            </w:r>
          </w:p>
        </w:tc>
      </w:tr>
      <w:tr w:rsidR="00B620BE" w:rsidRPr="00982668" w:rsidTr="00DC09FF">
        <w:tblPrEx>
          <w:tblCellMar>
            <w:left w:w="72" w:type="dxa"/>
            <w:right w:w="72" w:type="dxa"/>
          </w:tblCellMar>
        </w:tblPrEx>
        <w:trPr>
          <w:gridBefore w:val="1"/>
          <w:gridAfter w:val="1"/>
          <w:wBefore w:w="72" w:type="dxa"/>
          <w:wAfter w:w="141" w:type="dxa"/>
        </w:trPr>
        <w:tc>
          <w:tcPr>
            <w:tcW w:w="567" w:type="dxa"/>
            <w:gridSpan w:val="2"/>
          </w:tcPr>
          <w:p w:rsidR="00B620BE" w:rsidRPr="00982668" w:rsidRDefault="00B620BE" w:rsidP="00073688">
            <w:pPr>
              <w:spacing w:after="60" w:line="220" w:lineRule="exact"/>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290.</w:t>
            </w:r>
          </w:p>
        </w:tc>
        <w:tc>
          <w:tcPr>
            <w:tcW w:w="3479"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c>
          <w:tcPr>
            <w:tcW w:w="3395"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sz w:val="20"/>
                <w:szCs w:val="20"/>
                <w:lang w:eastAsia="ru-RU"/>
              </w:rPr>
              <w:t>3) статтю 7 викласти у такій редакції:</w:t>
            </w:r>
          </w:p>
        </w:tc>
        <w:tc>
          <w:tcPr>
            <w:tcW w:w="3407" w:type="dxa"/>
            <w:gridSpan w:val="2"/>
          </w:tcPr>
          <w:p w:rsidR="00B620BE" w:rsidRPr="00982668" w:rsidRDefault="00B620BE" w:rsidP="00073688">
            <w:pPr>
              <w:spacing w:after="60" w:line="220" w:lineRule="exact"/>
              <w:rPr>
                <w:rFonts w:ascii="Times New Roman" w:eastAsia="Times New Roman" w:hAnsi="Times New Roman" w:cs="Times New Roman"/>
                <w:b/>
                <w:i/>
                <w:sz w:val="18"/>
                <w:szCs w:val="20"/>
                <w:u w:val="single"/>
                <w:lang w:eastAsia="ru-RU"/>
              </w:rPr>
            </w:pPr>
            <w:r w:rsidRPr="00982668">
              <w:rPr>
                <w:rFonts w:ascii="Times New Roman" w:eastAsia="Times New Roman" w:hAnsi="Times New Roman" w:cs="Times New Roman"/>
                <w:b/>
                <w:i/>
                <w:sz w:val="18"/>
                <w:szCs w:val="20"/>
                <w:u w:val="single"/>
                <w:lang w:eastAsia="ru-RU"/>
              </w:rPr>
              <w:t>-</w:t>
            </w:r>
            <w:r>
              <w:rPr>
                <w:rFonts w:ascii="Times New Roman" w:eastAsia="Times New Roman" w:hAnsi="Times New Roman" w:cs="Times New Roman"/>
                <w:b/>
                <w:i/>
                <w:sz w:val="18"/>
                <w:szCs w:val="20"/>
                <w:u w:val="single"/>
                <w:lang w:eastAsia="ru-RU"/>
              </w:rPr>
              <w:t>168</w:t>
            </w:r>
            <w:r w:rsidRPr="00982668">
              <w:rPr>
                <w:rFonts w:ascii="Times New Roman" w:eastAsia="Times New Roman" w:hAnsi="Times New Roman" w:cs="Times New Roman"/>
                <w:b/>
                <w:i/>
                <w:sz w:val="18"/>
                <w:szCs w:val="20"/>
                <w:u w:val="single"/>
                <w:lang w:eastAsia="ru-RU"/>
              </w:rPr>
              <w:t xml:space="preserve">- </w:t>
            </w:r>
            <w:proofErr w:type="spellStart"/>
            <w:r w:rsidRPr="00982668">
              <w:rPr>
                <w:rFonts w:ascii="Times New Roman" w:eastAsia="Times New Roman" w:hAnsi="Times New Roman" w:cs="Times New Roman"/>
                <w:b/>
                <w:i/>
                <w:sz w:val="18"/>
                <w:szCs w:val="20"/>
                <w:u w:val="single"/>
                <w:lang w:eastAsia="ru-RU"/>
              </w:rPr>
              <w:t>Н.д.Красносільська</w:t>
            </w:r>
            <w:proofErr w:type="spellEnd"/>
            <w:r w:rsidRPr="00982668">
              <w:rPr>
                <w:rFonts w:ascii="Times New Roman" w:eastAsia="Times New Roman" w:hAnsi="Times New Roman" w:cs="Times New Roman"/>
                <w:b/>
                <w:i/>
                <w:sz w:val="18"/>
                <w:szCs w:val="20"/>
                <w:u w:val="single"/>
                <w:lang w:eastAsia="ru-RU"/>
              </w:rPr>
              <w:t xml:space="preserve"> А.О. (</w:t>
            </w:r>
            <w:proofErr w:type="spellStart"/>
            <w:r w:rsidRPr="00982668">
              <w:rPr>
                <w:rFonts w:ascii="Times New Roman" w:eastAsia="Times New Roman" w:hAnsi="Times New Roman" w:cs="Times New Roman"/>
                <w:b/>
                <w:i/>
                <w:sz w:val="18"/>
                <w:szCs w:val="20"/>
                <w:u w:val="single"/>
                <w:lang w:eastAsia="ru-RU"/>
              </w:rPr>
              <w:t>Реєстр.картка</w:t>
            </w:r>
            <w:proofErr w:type="spellEnd"/>
            <w:r w:rsidRPr="00982668">
              <w:rPr>
                <w:rFonts w:ascii="Times New Roman" w:eastAsia="Times New Roman" w:hAnsi="Times New Roman" w:cs="Times New Roman"/>
                <w:b/>
                <w:i/>
                <w:sz w:val="18"/>
                <w:szCs w:val="20"/>
                <w:u w:val="single"/>
                <w:lang w:eastAsia="ru-RU"/>
              </w:rPr>
              <w:t xml:space="preserve"> №233)</w:t>
            </w:r>
          </w:p>
          <w:p w:rsidR="00B620BE" w:rsidRPr="00982668" w:rsidRDefault="00B620BE" w:rsidP="00073688">
            <w:pPr>
              <w:spacing w:after="60" w:line="220" w:lineRule="exact"/>
              <w:rPr>
                <w:rFonts w:ascii="Times New Roman" w:eastAsia="Times New Roman" w:hAnsi="Times New Roman" w:cs="Times New Roman"/>
                <w:b/>
                <w:i/>
                <w:sz w:val="18"/>
                <w:szCs w:val="20"/>
                <w:u w:val="single"/>
                <w:lang w:eastAsia="ru-RU"/>
              </w:rPr>
            </w:pPr>
            <w:proofErr w:type="spellStart"/>
            <w:r w:rsidRPr="00982668">
              <w:rPr>
                <w:rFonts w:ascii="Times New Roman" w:eastAsia="Times New Roman" w:hAnsi="Times New Roman" w:cs="Times New Roman"/>
                <w:b/>
                <w:i/>
                <w:sz w:val="18"/>
                <w:szCs w:val="20"/>
                <w:u w:val="single"/>
                <w:lang w:eastAsia="ru-RU"/>
              </w:rPr>
              <w:t>Н.д.Князевич</w:t>
            </w:r>
            <w:proofErr w:type="spellEnd"/>
            <w:r w:rsidRPr="00982668">
              <w:rPr>
                <w:rFonts w:ascii="Times New Roman" w:eastAsia="Times New Roman" w:hAnsi="Times New Roman" w:cs="Times New Roman"/>
                <w:b/>
                <w:i/>
                <w:sz w:val="18"/>
                <w:szCs w:val="20"/>
                <w:u w:val="single"/>
                <w:lang w:eastAsia="ru-RU"/>
              </w:rPr>
              <w:t xml:space="preserve"> Р.П. (</w:t>
            </w:r>
            <w:proofErr w:type="spellStart"/>
            <w:r w:rsidRPr="00982668">
              <w:rPr>
                <w:rFonts w:ascii="Times New Roman" w:eastAsia="Times New Roman" w:hAnsi="Times New Roman" w:cs="Times New Roman"/>
                <w:b/>
                <w:i/>
                <w:sz w:val="18"/>
                <w:szCs w:val="20"/>
                <w:u w:val="single"/>
                <w:lang w:eastAsia="ru-RU"/>
              </w:rPr>
              <w:t>Реєстр.картка</w:t>
            </w:r>
            <w:proofErr w:type="spellEnd"/>
            <w:r w:rsidRPr="00982668">
              <w:rPr>
                <w:rFonts w:ascii="Times New Roman" w:eastAsia="Times New Roman" w:hAnsi="Times New Roman" w:cs="Times New Roman"/>
                <w:b/>
                <w:i/>
                <w:sz w:val="18"/>
                <w:szCs w:val="20"/>
                <w:u w:val="single"/>
                <w:lang w:eastAsia="ru-RU"/>
              </w:rPr>
              <w:t xml:space="preserve"> №431)</w:t>
            </w:r>
          </w:p>
          <w:p w:rsidR="00B620BE" w:rsidRPr="00982668" w:rsidRDefault="00B620BE" w:rsidP="00073688">
            <w:pPr>
              <w:spacing w:after="60" w:line="220" w:lineRule="exact"/>
              <w:rPr>
                <w:rFonts w:ascii="Times New Roman" w:eastAsia="Times New Roman" w:hAnsi="Times New Roman" w:cs="Times New Roman"/>
                <w:b/>
                <w:i/>
                <w:sz w:val="18"/>
                <w:szCs w:val="20"/>
                <w:u w:val="single"/>
                <w:lang w:eastAsia="ru-RU"/>
              </w:rPr>
            </w:pPr>
            <w:proofErr w:type="spellStart"/>
            <w:r w:rsidRPr="00982668">
              <w:rPr>
                <w:rFonts w:ascii="Times New Roman" w:eastAsia="Times New Roman" w:hAnsi="Times New Roman" w:cs="Times New Roman"/>
                <w:b/>
                <w:i/>
                <w:sz w:val="18"/>
                <w:szCs w:val="20"/>
                <w:u w:val="single"/>
                <w:lang w:eastAsia="ru-RU"/>
              </w:rPr>
              <w:t>Н.д.Цимбалюк</w:t>
            </w:r>
            <w:proofErr w:type="spellEnd"/>
            <w:r w:rsidRPr="00982668">
              <w:rPr>
                <w:rFonts w:ascii="Times New Roman" w:eastAsia="Times New Roman" w:hAnsi="Times New Roman" w:cs="Times New Roman"/>
                <w:b/>
                <w:i/>
                <w:sz w:val="18"/>
                <w:szCs w:val="20"/>
                <w:u w:val="single"/>
                <w:lang w:eastAsia="ru-RU"/>
              </w:rPr>
              <w:t xml:space="preserve"> М.М. (</w:t>
            </w:r>
            <w:proofErr w:type="spellStart"/>
            <w:r w:rsidRPr="00982668">
              <w:rPr>
                <w:rFonts w:ascii="Times New Roman" w:eastAsia="Times New Roman" w:hAnsi="Times New Roman" w:cs="Times New Roman"/>
                <w:b/>
                <w:i/>
                <w:sz w:val="18"/>
                <w:szCs w:val="20"/>
                <w:u w:val="single"/>
                <w:lang w:eastAsia="ru-RU"/>
              </w:rPr>
              <w:t>Реєстр.картка</w:t>
            </w:r>
            <w:proofErr w:type="spellEnd"/>
            <w:r w:rsidRPr="00982668">
              <w:rPr>
                <w:rFonts w:ascii="Times New Roman" w:eastAsia="Times New Roman" w:hAnsi="Times New Roman" w:cs="Times New Roman"/>
                <w:b/>
                <w:i/>
                <w:sz w:val="18"/>
                <w:szCs w:val="20"/>
                <w:u w:val="single"/>
                <w:lang w:eastAsia="ru-RU"/>
              </w:rPr>
              <w:t xml:space="preserve"> №401)</w:t>
            </w:r>
          </w:p>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Підпункт 3 пункту 30 розділу І  виключити.</w:t>
            </w:r>
          </w:p>
        </w:tc>
        <w:tc>
          <w:tcPr>
            <w:tcW w:w="1696" w:type="dxa"/>
            <w:gridSpan w:val="3"/>
          </w:tcPr>
          <w:p w:rsidR="00B620BE" w:rsidRPr="00982668" w:rsidRDefault="00692B72" w:rsidP="00073688">
            <w:pPr>
              <w:spacing w:after="60" w:line="220" w:lineRule="exact"/>
              <w:jc w:val="center"/>
              <w:rPr>
                <w:rFonts w:ascii="Times New Roman" w:eastAsia="Times New Roman" w:hAnsi="Times New Roman" w:cs="Times New Roman"/>
                <w:sz w:val="18"/>
                <w:szCs w:val="18"/>
                <w:lang w:eastAsia="ru-RU"/>
              </w:rPr>
            </w:pPr>
            <w:r w:rsidRPr="00692B72">
              <w:rPr>
                <w:rFonts w:ascii="Times New Roman" w:eastAsia="Times New Roman" w:hAnsi="Times New Roman" w:cs="Times New Roman"/>
                <w:sz w:val="18"/>
                <w:szCs w:val="18"/>
                <w:lang w:eastAsia="ru-RU"/>
              </w:rPr>
              <w:t>Враховано</w:t>
            </w:r>
          </w:p>
        </w:tc>
        <w:tc>
          <w:tcPr>
            <w:tcW w:w="3119"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r>
      <w:tr w:rsidR="00B620BE" w:rsidRPr="00982668" w:rsidTr="00DC09FF">
        <w:tblPrEx>
          <w:tblCellMar>
            <w:left w:w="72" w:type="dxa"/>
            <w:right w:w="72" w:type="dxa"/>
          </w:tblCellMar>
        </w:tblPrEx>
        <w:trPr>
          <w:gridBefore w:val="1"/>
          <w:gridAfter w:val="1"/>
          <w:wBefore w:w="72" w:type="dxa"/>
          <w:wAfter w:w="141" w:type="dxa"/>
        </w:trPr>
        <w:tc>
          <w:tcPr>
            <w:tcW w:w="567" w:type="dxa"/>
            <w:gridSpan w:val="2"/>
          </w:tcPr>
          <w:p w:rsidR="00B620BE" w:rsidRPr="00982668" w:rsidRDefault="00B620BE" w:rsidP="00073688">
            <w:pPr>
              <w:spacing w:after="60" w:line="220" w:lineRule="exact"/>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291.</w:t>
            </w:r>
          </w:p>
        </w:tc>
        <w:tc>
          <w:tcPr>
            <w:tcW w:w="3479"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b/>
                <w:bCs/>
                <w:color w:val="000000"/>
                <w:sz w:val="20"/>
                <w:szCs w:val="20"/>
                <w:shd w:val="clear" w:color="auto" w:fill="FFFFFF"/>
                <w:lang w:eastAsia="ru-RU"/>
              </w:rPr>
              <w:t xml:space="preserve">Стаття 7. </w:t>
            </w:r>
            <w:r w:rsidRPr="00982668">
              <w:rPr>
                <w:rFonts w:ascii="Times New Roman" w:eastAsia="Times New Roman" w:hAnsi="Times New Roman" w:cs="Times New Roman"/>
                <w:color w:val="000000"/>
                <w:sz w:val="20"/>
                <w:szCs w:val="20"/>
                <w:shd w:val="clear" w:color="auto" w:fill="FFFFFF"/>
                <w:lang w:eastAsia="ru-RU"/>
              </w:rPr>
              <w:t>Повноваження Голови Національного агентства, його заступників</w:t>
            </w:r>
          </w:p>
        </w:tc>
        <w:tc>
          <w:tcPr>
            <w:tcW w:w="3395"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sz w:val="20"/>
                <w:szCs w:val="20"/>
                <w:lang w:eastAsia="ru-RU"/>
              </w:rPr>
              <w:t>«Стаття 7. Повноваження Голови Національного агентства, його заступників</w:t>
            </w:r>
          </w:p>
        </w:tc>
        <w:tc>
          <w:tcPr>
            <w:tcW w:w="3407"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c>
          <w:tcPr>
            <w:tcW w:w="1696"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18"/>
                <w:szCs w:val="18"/>
                <w:lang w:eastAsia="ru-RU"/>
              </w:rPr>
            </w:pPr>
          </w:p>
        </w:tc>
        <w:tc>
          <w:tcPr>
            <w:tcW w:w="3119"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r>
      <w:tr w:rsidR="00B620BE" w:rsidRPr="00982668" w:rsidTr="00DC09FF">
        <w:tblPrEx>
          <w:tblCellMar>
            <w:left w:w="72" w:type="dxa"/>
            <w:right w:w="72" w:type="dxa"/>
          </w:tblCellMar>
        </w:tblPrEx>
        <w:trPr>
          <w:gridBefore w:val="1"/>
          <w:gridAfter w:val="1"/>
          <w:wBefore w:w="72" w:type="dxa"/>
          <w:wAfter w:w="141" w:type="dxa"/>
        </w:trPr>
        <w:tc>
          <w:tcPr>
            <w:tcW w:w="567" w:type="dxa"/>
            <w:gridSpan w:val="2"/>
          </w:tcPr>
          <w:p w:rsidR="00B620BE" w:rsidRPr="00982668" w:rsidRDefault="00B620BE" w:rsidP="00073688">
            <w:pPr>
              <w:spacing w:after="60" w:line="220" w:lineRule="exact"/>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292.</w:t>
            </w:r>
          </w:p>
        </w:tc>
        <w:tc>
          <w:tcPr>
            <w:tcW w:w="3479"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color w:val="000000"/>
                <w:sz w:val="20"/>
                <w:szCs w:val="20"/>
                <w:shd w:val="clear" w:color="auto" w:fill="FFFFFF"/>
                <w:lang w:eastAsia="ru-RU"/>
              </w:rPr>
              <w:t>1. Голова Національного агентства:</w:t>
            </w:r>
          </w:p>
        </w:tc>
        <w:tc>
          <w:tcPr>
            <w:tcW w:w="3395"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sz w:val="20"/>
                <w:szCs w:val="20"/>
                <w:lang w:eastAsia="ru-RU"/>
              </w:rPr>
              <w:t>1. Голова Національного агентства:</w:t>
            </w:r>
          </w:p>
        </w:tc>
        <w:tc>
          <w:tcPr>
            <w:tcW w:w="3407"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c>
          <w:tcPr>
            <w:tcW w:w="1696"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18"/>
                <w:szCs w:val="18"/>
                <w:lang w:eastAsia="ru-RU"/>
              </w:rPr>
            </w:pPr>
          </w:p>
        </w:tc>
        <w:tc>
          <w:tcPr>
            <w:tcW w:w="3119"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r>
      <w:tr w:rsidR="00B620BE" w:rsidRPr="00982668" w:rsidTr="00DC09FF">
        <w:tblPrEx>
          <w:tblCellMar>
            <w:left w:w="72" w:type="dxa"/>
            <w:right w:w="72" w:type="dxa"/>
          </w:tblCellMar>
        </w:tblPrEx>
        <w:trPr>
          <w:gridBefore w:val="1"/>
          <w:gridAfter w:val="1"/>
          <w:wBefore w:w="72" w:type="dxa"/>
          <w:wAfter w:w="141" w:type="dxa"/>
        </w:trPr>
        <w:tc>
          <w:tcPr>
            <w:tcW w:w="567" w:type="dxa"/>
            <w:gridSpan w:val="2"/>
          </w:tcPr>
          <w:p w:rsidR="00B620BE" w:rsidRPr="00982668" w:rsidRDefault="00B620BE" w:rsidP="00073688">
            <w:pPr>
              <w:spacing w:after="60" w:line="220" w:lineRule="exact"/>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293.</w:t>
            </w:r>
          </w:p>
        </w:tc>
        <w:tc>
          <w:tcPr>
            <w:tcW w:w="3479"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color w:val="000000"/>
                <w:sz w:val="20"/>
                <w:szCs w:val="20"/>
                <w:shd w:val="clear" w:color="auto" w:fill="FFFFFF"/>
                <w:lang w:eastAsia="ru-RU"/>
              </w:rPr>
              <w:t xml:space="preserve">1) організовує та контролює роботу Національного агентства, несе персональну відповідальність за законність, прозорість та ефективність </w:t>
            </w:r>
            <w:r w:rsidRPr="00982668">
              <w:rPr>
                <w:rFonts w:ascii="Times New Roman" w:eastAsia="Times New Roman" w:hAnsi="Times New Roman" w:cs="Times New Roman"/>
                <w:color w:val="000000"/>
                <w:sz w:val="20"/>
                <w:szCs w:val="20"/>
                <w:shd w:val="clear" w:color="auto" w:fill="FFFFFF"/>
                <w:lang w:eastAsia="ru-RU"/>
              </w:rPr>
              <w:lastRenderedPageBreak/>
              <w:t>діяльності Національного агентства, звітує про роботу Національного агентства;</w:t>
            </w:r>
          </w:p>
        </w:tc>
        <w:tc>
          <w:tcPr>
            <w:tcW w:w="3395"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sz w:val="20"/>
                <w:szCs w:val="20"/>
                <w:lang w:eastAsia="ru-RU"/>
              </w:rPr>
              <w:lastRenderedPageBreak/>
              <w:t xml:space="preserve">1) організовує та контролює роботу Національного агентства, несе персональну відповідальність за законність, прозорість та </w:t>
            </w:r>
            <w:r w:rsidRPr="00982668">
              <w:rPr>
                <w:rFonts w:ascii="Times New Roman" w:eastAsia="Times New Roman" w:hAnsi="Times New Roman" w:cs="Times New Roman"/>
                <w:sz w:val="20"/>
                <w:szCs w:val="20"/>
                <w:lang w:eastAsia="ru-RU"/>
              </w:rPr>
              <w:lastRenderedPageBreak/>
              <w:t>ефективність діяльності Національного агентства, звітує про роботу Національного агентства, здійснює повноваження керівника державної служби в Національному агентстві;</w:t>
            </w:r>
          </w:p>
        </w:tc>
        <w:tc>
          <w:tcPr>
            <w:tcW w:w="3407" w:type="dxa"/>
            <w:gridSpan w:val="2"/>
          </w:tcPr>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p>
        </w:tc>
        <w:tc>
          <w:tcPr>
            <w:tcW w:w="1696"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18"/>
                <w:szCs w:val="18"/>
                <w:lang w:eastAsia="ru-RU"/>
              </w:rPr>
            </w:pPr>
          </w:p>
        </w:tc>
        <w:tc>
          <w:tcPr>
            <w:tcW w:w="3119"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u w:val="single"/>
                <w:lang w:eastAsia="ru-RU"/>
              </w:rPr>
            </w:pPr>
          </w:p>
        </w:tc>
      </w:tr>
      <w:tr w:rsidR="00B620BE" w:rsidRPr="00982668" w:rsidTr="00DC09FF">
        <w:tblPrEx>
          <w:tblCellMar>
            <w:left w:w="72" w:type="dxa"/>
            <w:right w:w="72" w:type="dxa"/>
          </w:tblCellMar>
        </w:tblPrEx>
        <w:trPr>
          <w:gridBefore w:val="1"/>
          <w:gridAfter w:val="1"/>
          <w:wBefore w:w="72" w:type="dxa"/>
          <w:wAfter w:w="141" w:type="dxa"/>
        </w:trPr>
        <w:tc>
          <w:tcPr>
            <w:tcW w:w="567" w:type="dxa"/>
            <w:gridSpan w:val="2"/>
          </w:tcPr>
          <w:p w:rsidR="00B620BE" w:rsidRPr="00982668" w:rsidRDefault="00B620BE" w:rsidP="00073688">
            <w:pPr>
              <w:spacing w:after="60" w:line="220" w:lineRule="exact"/>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294.</w:t>
            </w:r>
          </w:p>
        </w:tc>
        <w:tc>
          <w:tcPr>
            <w:tcW w:w="3479"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u w:val="single"/>
                <w:lang w:eastAsia="ru-RU"/>
              </w:rPr>
            </w:pPr>
            <w:r w:rsidRPr="00982668">
              <w:rPr>
                <w:rFonts w:ascii="Times New Roman" w:eastAsia="Times New Roman" w:hAnsi="Times New Roman" w:cs="Times New Roman"/>
                <w:color w:val="000000"/>
                <w:sz w:val="20"/>
                <w:szCs w:val="20"/>
                <w:u w:val="single"/>
                <w:shd w:val="clear" w:color="auto" w:fill="FFFFFF"/>
                <w:lang w:eastAsia="ru-RU"/>
              </w:rPr>
              <w:t>2) призначає на посади та звільняє з посад працівників Національного агентства;</w:t>
            </w:r>
          </w:p>
        </w:tc>
        <w:tc>
          <w:tcPr>
            <w:tcW w:w="3395"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sz w:val="20"/>
                <w:szCs w:val="20"/>
                <w:lang w:eastAsia="ru-RU"/>
              </w:rPr>
              <w:t>2) призначає на посади та звільняє з посад працівників Національного агентства;</w:t>
            </w:r>
          </w:p>
        </w:tc>
        <w:tc>
          <w:tcPr>
            <w:tcW w:w="3407" w:type="dxa"/>
            <w:gridSpan w:val="2"/>
          </w:tcPr>
          <w:p w:rsidR="00B620BE" w:rsidRPr="00982668" w:rsidRDefault="00B620BE" w:rsidP="00073688">
            <w:pPr>
              <w:spacing w:after="60" w:line="220" w:lineRule="exact"/>
              <w:rPr>
                <w:rFonts w:ascii="Times New Roman" w:eastAsia="Times New Roman" w:hAnsi="Times New Roman" w:cs="Times New Roman"/>
                <w:b/>
                <w:i/>
                <w:sz w:val="18"/>
                <w:szCs w:val="20"/>
                <w:u w:val="single"/>
                <w:lang w:eastAsia="ru-RU"/>
              </w:rPr>
            </w:pPr>
            <w:r w:rsidRPr="00982668">
              <w:rPr>
                <w:rFonts w:ascii="Times New Roman" w:eastAsia="Times New Roman" w:hAnsi="Times New Roman" w:cs="Times New Roman"/>
                <w:b/>
                <w:i/>
                <w:sz w:val="18"/>
                <w:szCs w:val="20"/>
                <w:u w:val="single"/>
                <w:lang w:eastAsia="ru-RU"/>
              </w:rPr>
              <w:t>-</w:t>
            </w:r>
            <w:r>
              <w:rPr>
                <w:rFonts w:ascii="Times New Roman" w:eastAsia="Times New Roman" w:hAnsi="Times New Roman" w:cs="Times New Roman"/>
                <w:b/>
                <w:i/>
                <w:sz w:val="18"/>
                <w:szCs w:val="20"/>
                <w:u w:val="single"/>
                <w:lang w:eastAsia="ru-RU"/>
              </w:rPr>
              <w:t>170</w:t>
            </w:r>
            <w:r w:rsidRPr="00982668">
              <w:rPr>
                <w:rFonts w:ascii="Times New Roman" w:eastAsia="Times New Roman" w:hAnsi="Times New Roman" w:cs="Times New Roman"/>
                <w:b/>
                <w:i/>
                <w:sz w:val="18"/>
                <w:szCs w:val="20"/>
                <w:u w:val="single"/>
                <w:lang w:eastAsia="ru-RU"/>
              </w:rPr>
              <w:t xml:space="preserve">- </w:t>
            </w:r>
            <w:proofErr w:type="spellStart"/>
            <w:r w:rsidRPr="00982668">
              <w:rPr>
                <w:rFonts w:ascii="Times New Roman" w:eastAsia="Times New Roman" w:hAnsi="Times New Roman" w:cs="Times New Roman"/>
                <w:b/>
                <w:i/>
                <w:sz w:val="18"/>
                <w:szCs w:val="20"/>
                <w:u w:val="single"/>
                <w:lang w:eastAsia="ru-RU"/>
              </w:rPr>
              <w:t>Н.д.Корнієнко</w:t>
            </w:r>
            <w:proofErr w:type="spellEnd"/>
            <w:r w:rsidRPr="00982668">
              <w:rPr>
                <w:rFonts w:ascii="Times New Roman" w:eastAsia="Times New Roman" w:hAnsi="Times New Roman" w:cs="Times New Roman"/>
                <w:b/>
                <w:i/>
                <w:sz w:val="18"/>
                <w:szCs w:val="20"/>
                <w:u w:val="single"/>
                <w:lang w:eastAsia="ru-RU"/>
              </w:rPr>
              <w:t xml:space="preserve"> О.С. (</w:t>
            </w:r>
            <w:proofErr w:type="spellStart"/>
            <w:r w:rsidRPr="00982668">
              <w:rPr>
                <w:rFonts w:ascii="Times New Roman" w:eastAsia="Times New Roman" w:hAnsi="Times New Roman" w:cs="Times New Roman"/>
                <w:b/>
                <w:i/>
                <w:sz w:val="18"/>
                <w:szCs w:val="20"/>
                <w:u w:val="single"/>
                <w:lang w:eastAsia="ru-RU"/>
              </w:rPr>
              <w:t>Реєстр.картка</w:t>
            </w:r>
            <w:proofErr w:type="spellEnd"/>
            <w:r w:rsidRPr="00982668">
              <w:rPr>
                <w:rFonts w:ascii="Times New Roman" w:eastAsia="Times New Roman" w:hAnsi="Times New Roman" w:cs="Times New Roman"/>
                <w:b/>
                <w:i/>
                <w:sz w:val="18"/>
                <w:szCs w:val="20"/>
                <w:u w:val="single"/>
                <w:lang w:eastAsia="ru-RU"/>
              </w:rPr>
              <w:t xml:space="preserve"> №232)</w:t>
            </w:r>
          </w:p>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Підпункт 3 пункту 30 розділу І викласти в такій редакції:</w:t>
            </w:r>
          </w:p>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«3) у частині першій статті 7:</w:t>
            </w:r>
          </w:p>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пункт 2 виключити;</w:t>
            </w:r>
          </w:p>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пункт 3 викласти в такій редакції:</w:t>
            </w:r>
          </w:p>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«3) притягає службовців Національного агентства до дисциплінарної відповідальності згідно з рішенням дисциплінарної комісії Національного агентства».</w:t>
            </w:r>
          </w:p>
        </w:tc>
        <w:tc>
          <w:tcPr>
            <w:tcW w:w="1696" w:type="dxa"/>
            <w:gridSpan w:val="3"/>
          </w:tcPr>
          <w:p w:rsidR="00B620BE" w:rsidRPr="00982668" w:rsidRDefault="00692B72" w:rsidP="00073688">
            <w:pPr>
              <w:spacing w:after="60" w:line="220" w:lineRule="exact"/>
              <w:ind w:firstLine="284"/>
              <w:jc w:val="both"/>
              <w:rPr>
                <w:rFonts w:ascii="Times New Roman" w:eastAsia="Times New Roman" w:hAnsi="Times New Roman" w:cs="Times New Roman"/>
                <w:sz w:val="18"/>
                <w:szCs w:val="18"/>
                <w:lang w:eastAsia="ru-RU"/>
              </w:rPr>
            </w:pPr>
            <w:r w:rsidRPr="00692B72">
              <w:rPr>
                <w:rFonts w:ascii="Times New Roman" w:eastAsia="Times New Roman" w:hAnsi="Times New Roman" w:cs="Times New Roman"/>
                <w:sz w:val="18"/>
                <w:szCs w:val="18"/>
                <w:lang w:eastAsia="ru-RU"/>
              </w:rPr>
              <w:t>Відхилено</w:t>
            </w:r>
          </w:p>
        </w:tc>
        <w:tc>
          <w:tcPr>
            <w:tcW w:w="3119"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r>
      <w:tr w:rsidR="00B620BE" w:rsidRPr="00982668" w:rsidTr="00DC09FF">
        <w:tblPrEx>
          <w:tblCellMar>
            <w:left w:w="72" w:type="dxa"/>
            <w:right w:w="72" w:type="dxa"/>
          </w:tblCellMar>
        </w:tblPrEx>
        <w:trPr>
          <w:gridBefore w:val="1"/>
          <w:gridAfter w:val="1"/>
          <w:wBefore w:w="72" w:type="dxa"/>
          <w:wAfter w:w="141" w:type="dxa"/>
        </w:trPr>
        <w:tc>
          <w:tcPr>
            <w:tcW w:w="567" w:type="dxa"/>
            <w:gridSpan w:val="2"/>
          </w:tcPr>
          <w:p w:rsidR="00B620BE" w:rsidRPr="00982668" w:rsidRDefault="00B620BE" w:rsidP="00073688">
            <w:pPr>
              <w:spacing w:after="60" w:line="220" w:lineRule="exact"/>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295.</w:t>
            </w:r>
          </w:p>
        </w:tc>
        <w:tc>
          <w:tcPr>
            <w:tcW w:w="3479"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u w:val="single"/>
                <w:lang w:eastAsia="ru-RU"/>
              </w:rPr>
            </w:pPr>
            <w:r w:rsidRPr="00982668">
              <w:rPr>
                <w:rFonts w:ascii="Times New Roman" w:eastAsia="Times New Roman" w:hAnsi="Times New Roman" w:cs="Times New Roman"/>
                <w:color w:val="000000"/>
                <w:sz w:val="20"/>
                <w:szCs w:val="20"/>
                <w:u w:val="single"/>
                <w:shd w:val="clear" w:color="auto" w:fill="FFFFFF"/>
                <w:lang w:eastAsia="ru-RU"/>
              </w:rPr>
              <w:t>3) присвоює службовцям Національного агентства ранги державних службовців, вживає заходів заохочення, а також притягає службовців Національного агентства до дисциплінарної відповідальності згідно з рішенням дисциплінарної комісії Національного агентства;</w:t>
            </w:r>
          </w:p>
        </w:tc>
        <w:tc>
          <w:tcPr>
            <w:tcW w:w="3395"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sz w:val="20"/>
                <w:szCs w:val="20"/>
                <w:lang w:eastAsia="ru-RU"/>
              </w:rPr>
              <w:t>3) присвоює службовцям Національного агентства ранги державних службовців, вживає заходи заохочення, а також притягнення службовців Національного агентства до дисциплінарної відповідальності згідно з рішенням дисциплінарної комісії Національного агентства;</w:t>
            </w:r>
          </w:p>
        </w:tc>
        <w:tc>
          <w:tcPr>
            <w:tcW w:w="3407"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c>
          <w:tcPr>
            <w:tcW w:w="1696"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18"/>
                <w:szCs w:val="18"/>
                <w:lang w:eastAsia="ru-RU"/>
              </w:rPr>
            </w:pPr>
          </w:p>
        </w:tc>
        <w:tc>
          <w:tcPr>
            <w:tcW w:w="3119"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r>
      <w:tr w:rsidR="00B620BE" w:rsidRPr="00982668" w:rsidTr="00DC09FF">
        <w:tblPrEx>
          <w:tblCellMar>
            <w:left w:w="72" w:type="dxa"/>
            <w:right w:w="72" w:type="dxa"/>
          </w:tblCellMar>
        </w:tblPrEx>
        <w:trPr>
          <w:gridBefore w:val="1"/>
          <w:gridAfter w:val="1"/>
          <w:wBefore w:w="72" w:type="dxa"/>
          <w:wAfter w:w="141" w:type="dxa"/>
        </w:trPr>
        <w:tc>
          <w:tcPr>
            <w:tcW w:w="567" w:type="dxa"/>
            <w:gridSpan w:val="2"/>
          </w:tcPr>
          <w:p w:rsidR="00B620BE" w:rsidRPr="00982668" w:rsidRDefault="00B620BE" w:rsidP="00073688">
            <w:pPr>
              <w:spacing w:after="60" w:line="220" w:lineRule="exact"/>
              <w:rPr>
                <w:rFonts w:ascii="Times New Roman" w:eastAsia="Times New Roman" w:hAnsi="Times New Roman" w:cs="Times New Roman"/>
                <w:sz w:val="18"/>
                <w:szCs w:val="20"/>
                <w:lang w:eastAsia="ru-RU"/>
              </w:rPr>
            </w:pPr>
          </w:p>
        </w:tc>
        <w:tc>
          <w:tcPr>
            <w:tcW w:w="3479" w:type="dxa"/>
            <w:gridSpan w:val="3"/>
          </w:tcPr>
          <w:p w:rsidR="00B620BE" w:rsidRPr="00982668" w:rsidRDefault="006A5F4E" w:rsidP="00073688">
            <w:pPr>
              <w:spacing w:after="60" w:line="220" w:lineRule="exact"/>
              <w:ind w:firstLine="284"/>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3395"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c>
          <w:tcPr>
            <w:tcW w:w="3407"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c>
          <w:tcPr>
            <w:tcW w:w="1696"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18"/>
                <w:szCs w:val="18"/>
                <w:lang w:eastAsia="ru-RU"/>
              </w:rPr>
            </w:pPr>
          </w:p>
        </w:tc>
        <w:tc>
          <w:tcPr>
            <w:tcW w:w="3119"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r>
      <w:tr w:rsidR="00B620BE" w:rsidRPr="00982668" w:rsidTr="00DC09FF">
        <w:tblPrEx>
          <w:tblCellMar>
            <w:left w:w="72" w:type="dxa"/>
            <w:right w:w="72" w:type="dxa"/>
          </w:tblCellMar>
        </w:tblPrEx>
        <w:trPr>
          <w:gridBefore w:val="1"/>
          <w:gridAfter w:val="1"/>
          <w:wBefore w:w="72" w:type="dxa"/>
          <w:wAfter w:w="141" w:type="dxa"/>
        </w:trPr>
        <w:tc>
          <w:tcPr>
            <w:tcW w:w="567" w:type="dxa"/>
            <w:gridSpan w:val="2"/>
          </w:tcPr>
          <w:p w:rsidR="00B620BE" w:rsidRPr="00982668" w:rsidRDefault="00B620BE" w:rsidP="00073688">
            <w:pPr>
              <w:spacing w:after="60" w:line="220" w:lineRule="exact"/>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306.</w:t>
            </w:r>
          </w:p>
        </w:tc>
        <w:tc>
          <w:tcPr>
            <w:tcW w:w="3479"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c>
          <w:tcPr>
            <w:tcW w:w="3395"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sz w:val="20"/>
                <w:szCs w:val="20"/>
                <w:lang w:eastAsia="ru-RU"/>
              </w:rPr>
              <w:t>4) статтю 8 викласти у такій редакції:</w:t>
            </w:r>
          </w:p>
        </w:tc>
        <w:tc>
          <w:tcPr>
            <w:tcW w:w="3407" w:type="dxa"/>
            <w:gridSpan w:val="2"/>
          </w:tcPr>
          <w:p w:rsidR="00B620BE" w:rsidRPr="00982668" w:rsidRDefault="00B620BE" w:rsidP="00073688">
            <w:pPr>
              <w:spacing w:after="60" w:line="220" w:lineRule="exact"/>
              <w:rPr>
                <w:rFonts w:ascii="Times New Roman" w:eastAsia="Times New Roman" w:hAnsi="Times New Roman" w:cs="Times New Roman"/>
                <w:b/>
                <w:i/>
                <w:sz w:val="18"/>
                <w:szCs w:val="20"/>
                <w:u w:val="single"/>
                <w:lang w:eastAsia="ru-RU"/>
              </w:rPr>
            </w:pPr>
            <w:r w:rsidRPr="00982668">
              <w:rPr>
                <w:rFonts w:ascii="Times New Roman" w:eastAsia="Times New Roman" w:hAnsi="Times New Roman" w:cs="Times New Roman"/>
                <w:b/>
                <w:i/>
                <w:sz w:val="18"/>
                <w:szCs w:val="20"/>
                <w:u w:val="single"/>
                <w:lang w:eastAsia="ru-RU"/>
              </w:rPr>
              <w:t>-</w:t>
            </w:r>
            <w:r w:rsidR="00AB594C">
              <w:rPr>
                <w:rFonts w:ascii="Times New Roman" w:eastAsia="Times New Roman" w:hAnsi="Times New Roman" w:cs="Times New Roman"/>
                <w:b/>
                <w:i/>
                <w:sz w:val="18"/>
                <w:szCs w:val="20"/>
                <w:u w:val="single"/>
                <w:lang w:eastAsia="ru-RU"/>
              </w:rPr>
              <w:t>171</w:t>
            </w:r>
            <w:r w:rsidRPr="00982668">
              <w:rPr>
                <w:rFonts w:ascii="Times New Roman" w:eastAsia="Times New Roman" w:hAnsi="Times New Roman" w:cs="Times New Roman"/>
                <w:b/>
                <w:i/>
                <w:sz w:val="18"/>
                <w:szCs w:val="20"/>
                <w:u w:val="single"/>
                <w:lang w:eastAsia="ru-RU"/>
              </w:rPr>
              <w:t xml:space="preserve">- </w:t>
            </w:r>
            <w:proofErr w:type="spellStart"/>
            <w:r w:rsidRPr="00982668">
              <w:rPr>
                <w:rFonts w:ascii="Times New Roman" w:eastAsia="Times New Roman" w:hAnsi="Times New Roman" w:cs="Times New Roman"/>
                <w:b/>
                <w:i/>
                <w:sz w:val="18"/>
                <w:szCs w:val="20"/>
                <w:u w:val="single"/>
                <w:lang w:eastAsia="ru-RU"/>
              </w:rPr>
              <w:t>Н.д.Красносільська</w:t>
            </w:r>
            <w:proofErr w:type="spellEnd"/>
            <w:r w:rsidRPr="00982668">
              <w:rPr>
                <w:rFonts w:ascii="Times New Roman" w:eastAsia="Times New Roman" w:hAnsi="Times New Roman" w:cs="Times New Roman"/>
                <w:b/>
                <w:i/>
                <w:sz w:val="18"/>
                <w:szCs w:val="20"/>
                <w:u w:val="single"/>
                <w:lang w:eastAsia="ru-RU"/>
              </w:rPr>
              <w:t xml:space="preserve"> А.О. (</w:t>
            </w:r>
            <w:proofErr w:type="spellStart"/>
            <w:r w:rsidRPr="00982668">
              <w:rPr>
                <w:rFonts w:ascii="Times New Roman" w:eastAsia="Times New Roman" w:hAnsi="Times New Roman" w:cs="Times New Roman"/>
                <w:b/>
                <w:i/>
                <w:sz w:val="18"/>
                <w:szCs w:val="20"/>
                <w:u w:val="single"/>
                <w:lang w:eastAsia="ru-RU"/>
              </w:rPr>
              <w:t>Реєстр.картка</w:t>
            </w:r>
            <w:proofErr w:type="spellEnd"/>
            <w:r w:rsidRPr="00982668">
              <w:rPr>
                <w:rFonts w:ascii="Times New Roman" w:eastAsia="Times New Roman" w:hAnsi="Times New Roman" w:cs="Times New Roman"/>
                <w:b/>
                <w:i/>
                <w:sz w:val="18"/>
                <w:szCs w:val="20"/>
                <w:u w:val="single"/>
                <w:lang w:eastAsia="ru-RU"/>
              </w:rPr>
              <w:t xml:space="preserve"> №233)</w:t>
            </w:r>
          </w:p>
          <w:p w:rsidR="00B620BE" w:rsidRPr="00982668" w:rsidRDefault="00B620BE" w:rsidP="00073688">
            <w:pPr>
              <w:spacing w:after="60" w:line="220" w:lineRule="exact"/>
              <w:rPr>
                <w:rFonts w:ascii="Times New Roman" w:eastAsia="Times New Roman" w:hAnsi="Times New Roman" w:cs="Times New Roman"/>
                <w:b/>
                <w:i/>
                <w:sz w:val="18"/>
                <w:szCs w:val="20"/>
                <w:u w:val="single"/>
                <w:lang w:eastAsia="ru-RU"/>
              </w:rPr>
            </w:pPr>
            <w:proofErr w:type="spellStart"/>
            <w:r w:rsidRPr="00982668">
              <w:rPr>
                <w:rFonts w:ascii="Times New Roman" w:eastAsia="Times New Roman" w:hAnsi="Times New Roman" w:cs="Times New Roman"/>
                <w:b/>
                <w:i/>
                <w:sz w:val="18"/>
                <w:szCs w:val="20"/>
                <w:u w:val="single"/>
                <w:lang w:eastAsia="ru-RU"/>
              </w:rPr>
              <w:t>Н.д.Князевич</w:t>
            </w:r>
            <w:proofErr w:type="spellEnd"/>
            <w:r w:rsidRPr="00982668">
              <w:rPr>
                <w:rFonts w:ascii="Times New Roman" w:eastAsia="Times New Roman" w:hAnsi="Times New Roman" w:cs="Times New Roman"/>
                <w:b/>
                <w:i/>
                <w:sz w:val="18"/>
                <w:szCs w:val="20"/>
                <w:u w:val="single"/>
                <w:lang w:eastAsia="ru-RU"/>
              </w:rPr>
              <w:t xml:space="preserve"> Р.П. (</w:t>
            </w:r>
            <w:proofErr w:type="spellStart"/>
            <w:r w:rsidRPr="00982668">
              <w:rPr>
                <w:rFonts w:ascii="Times New Roman" w:eastAsia="Times New Roman" w:hAnsi="Times New Roman" w:cs="Times New Roman"/>
                <w:b/>
                <w:i/>
                <w:sz w:val="18"/>
                <w:szCs w:val="20"/>
                <w:u w:val="single"/>
                <w:lang w:eastAsia="ru-RU"/>
              </w:rPr>
              <w:t>Реєстр.картка</w:t>
            </w:r>
            <w:proofErr w:type="spellEnd"/>
            <w:r w:rsidRPr="00982668">
              <w:rPr>
                <w:rFonts w:ascii="Times New Roman" w:eastAsia="Times New Roman" w:hAnsi="Times New Roman" w:cs="Times New Roman"/>
                <w:b/>
                <w:i/>
                <w:sz w:val="18"/>
                <w:szCs w:val="20"/>
                <w:u w:val="single"/>
                <w:lang w:eastAsia="ru-RU"/>
              </w:rPr>
              <w:t xml:space="preserve"> №431)</w:t>
            </w:r>
          </w:p>
          <w:p w:rsidR="00B620BE" w:rsidRPr="00982668" w:rsidRDefault="00B620BE" w:rsidP="00073688">
            <w:pPr>
              <w:spacing w:after="60" w:line="220" w:lineRule="exact"/>
              <w:rPr>
                <w:rFonts w:ascii="Times New Roman" w:eastAsia="Times New Roman" w:hAnsi="Times New Roman" w:cs="Times New Roman"/>
                <w:b/>
                <w:i/>
                <w:sz w:val="18"/>
                <w:szCs w:val="20"/>
                <w:u w:val="single"/>
                <w:lang w:eastAsia="ru-RU"/>
              </w:rPr>
            </w:pPr>
            <w:proofErr w:type="spellStart"/>
            <w:r w:rsidRPr="00982668">
              <w:rPr>
                <w:rFonts w:ascii="Times New Roman" w:eastAsia="Times New Roman" w:hAnsi="Times New Roman" w:cs="Times New Roman"/>
                <w:b/>
                <w:i/>
                <w:sz w:val="18"/>
                <w:szCs w:val="20"/>
                <w:u w:val="single"/>
                <w:lang w:eastAsia="ru-RU"/>
              </w:rPr>
              <w:t>Н.д.Цимбалюк</w:t>
            </w:r>
            <w:proofErr w:type="spellEnd"/>
            <w:r w:rsidRPr="00982668">
              <w:rPr>
                <w:rFonts w:ascii="Times New Roman" w:eastAsia="Times New Roman" w:hAnsi="Times New Roman" w:cs="Times New Roman"/>
                <w:b/>
                <w:i/>
                <w:sz w:val="18"/>
                <w:szCs w:val="20"/>
                <w:u w:val="single"/>
                <w:lang w:eastAsia="ru-RU"/>
              </w:rPr>
              <w:t xml:space="preserve"> М.М. (</w:t>
            </w:r>
            <w:proofErr w:type="spellStart"/>
            <w:r w:rsidRPr="00982668">
              <w:rPr>
                <w:rFonts w:ascii="Times New Roman" w:eastAsia="Times New Roman" w:hAnsi="Times New Roman" w:cs="Times New Roman"/>
                <w:b/>
                <w:i/>
                <w:sz w:val="18"/>
                <w:szCs w:val="20"/>
                <w:u w:val="single"/>
                <w:lang w:eastAsia="ru-RU"/>
              </w:rPr>
              <w:t>Реєстр.картка</w:t>
            </w:r>
            <w:proofErr w:type="spellEnd"/>
            <w:r w:rsidRPr="00982668">
              <w:rPr>
                <w:rFonts w:ascii="Times New Roman" w:eastAsia="Times New Roman" w:hAnsi="Times New Roman" w:cs="Times New Roman"/>
                <w:b/>
                <w:i/>
                <w:sz w:val="18"/>
                <w:szCs w:val="20"/>
                <w:u w:val="single"/>
                <w:lang w:eastAsia="ru-RU"/>
              </w:rPr>
              <w:t xml:space="preserve"> №401)</w:t>
            </w:r>
          </w:p>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Підпункт 4 пункту 30 розділу І  виключити.</w:t>
            </w:r>
          </w:p>
        </w:tc>
        <w:tc>
          <w:tcPr>
            <w:tcW w:w="1696" w:type="dxa"/>
            <w:gridSpan w:val="3"/>
          </w:tcPr>
          <w:p w:rsidR="00B620BE" w:rsidRPr="00982668" w:rsidRDefault="00692B72" w:rsidP="00073688">
            <w:pPr>
              <w:spacing w:after="60" w:line="220" w:lineRule="exact"/>
              <w:jc w:val="center"/>
              <w:rPr>
                <w:rFonts w:ascii="Times New Roman" w:eastAsia="Times New Roman" w:hAnsi="Times New Roman" w:cs="Times New Roman"/>
                <w:sz w:val="18"/>
                <w:szCs w:val="18"/>
                <w:lang w:eastAsia="ru-RU"/>
              </w:rPr>
            </w:pPr>
            <w:r w:rsidRPr="00692B72">
              <w:rPr>
                <w:rFonts w:ascii="Times New Roman" w:eastAsia="Times New Roman" w:hAnsi="Times New Roman" w:cs="Times New Roman"/>
                <w:sz w:val="18"/>
                <w:szCs w:val="18"/>
                <w:lang w:eastAsia="ru-RU"/>
              </w:rPr>
              <w:t>Враховано</w:t>
            </w:r>
          </w:p>
        </w:tc>
        <w:tc>
          <w:tcPr>
            <w:tcW w:w="3119"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r>
      <w:tr w:rsidR="00B620BE" w:rsidRPr="00982668" w:rsidTr="00DC09FF">
        <w:tblPrEx>
          <w:tblCellMar>
            <w:left w:w="72" w:type="dxa"/>
            <w:right w:w="72" w:type="dxa"/>
          </w:tblCellMar>
        </w:tblPrEx>
        <w:trPr>
          <w:gridBefore w:val="1"/>
          <w:gridAfter w:val="1"/>
          <w:wBefore w:w="72" w:type="dxa"/>
          <w:wAfter w:w="141" w:type="dxa"/>
        </w:trPr>
        <w:tc>
          <w:tcPr>
            <w:tcW w:w="567" w:type="dxa"/>
            <w:gridSpan w:val="2"/>
          </w:tcPr>
          <w:p w:rsidR="00B620BE" w:rsidRPr="00982668" w:rsidRDefault="00B620BE" w:rsidP="00073688">
            <w:pPr>
              <w:spacing w:after="60" w:line="220" w:lineRule="exact"/>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307.</w:t>
            </w:r>
          </w:p>
        </w:tc>
        <w:tc>
          <w:tcPr>
            <w:tcW w:w="3479"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b/>
                <w:bCs/>
                <w:color w:val="000000"/>
                <w:sz w:val="20"/>
                <w:szCs w:val="20"/>
                <w:shd w:val="clear" w:color="auto" w:fill="FFFFFF"/>
                <w:lang w:eastAsia="ru-RU"/>
              </w:rPr>
              <w:t xml:space="preserve">Стаття 8. </w:t>
            </w:r>
            <w:r w:rsidRPr="00982668">
              <w:rPr>
                <w:rFonts w:ascii="Times New Roman" w:eastAsia="Times New Roman" w:hAnsi="Times New Roman" w:cs="Times New Roman"/>
                <w:color w:val="000000"/>
                <w:sz w:val="20"/>
                <w:szCs w:val="20"/>
                <w:shd w:val="clear" w:color="auto" w:fill="FFFFFF"/>
                <w:lang w:eastAsia="ru-RU"/>
              </w:rPr>
              <w:t>Організація діяльності Національного агентства</w:t>
            </w:r>
          </w:p>
        </w:tc>
        <w:tc>
          <w:tcPr>
            <w:tcW w:w="3395"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sz w:val="20"/>
                <w:szCs w:val="20"/>
                <w:lang w:eastAsia="ru-RU"/>
              </w:rPr>
              <w:t>«Стаття 8. Організація діяльності Національного агентства</w:t>
            </w:r>
          </w:p>
        </w:tc>
        <w:tc>
          <w:tcPr>
            <w:tcW w:w="3407" w:type="dxa"/>
            <w:gridSpan w:val="2"/>
          </w:tcPr>
          <w:p w:rsidR="00B620BE" w:rsidRPr="00982668" w:rsidRDefault="00B620BE" w:rsidP="00073688">
            <w:pPr>
              <w:spacing w:after="60" w:line="220" w:lineRule="exact"/>
              <w:rPr>
                <w:rFonts w:ascii="Times New Roman" w:eastAsia="Times New Roman" w:hAnsi="Times New Roman" w:cs="Times New Roman"/>
                <w:b/>
                <w:i/>
                <w:sz w:val="18"/>
                <w:szCs w:val="20"/>
                <w:u w:val="single"/>
                <w:lang w:eastAsia="ru-RU"/>
              </w:rPr>
            </w:pPr>
            <w:r w:rsidRPr="00982668">
              <w:rPr>
                <w:rFonts w:ascii="Times New Roman" w:eastAsia="Times New Roman" w:hAnsi="Times New Roman" w:cs="Times New Roman"/>
                <w:b/>
                <w:i/>
                <w:sz w:val="18"/>
                <w:szCs w:val="20"/>
                <w:u w:val="single"/>
                <w:lang w:eastAsia="ru-RU"/>
              </w:rPr>
              <w:t>-</w:t>
            </w:r>
            <w:r w:rsidR="00AB594C">
              <w:rPr>
                <w:rFonts w:ascii="Times New Roman" w:eastAsia="Times New Roman" w:hAnsi="Times New Roman" w:cs="Times New Roman"/>
                <w:b/>
                <w:i/>
                <w:sz w:val="18"/>
                <w:szCs w:val="20"/>
                <w:u w:val="single"/>
                <w:lang w:eastAsia="ru-RU"/>
              </w:rPr>
              <w:t>172</w:t>
            </w:r>
            <w:r w:rsidRPr="00982668">
              <w:rPr>
                <w:rFonts w:ascii="Times New Roman" w:eastAsia="Times New Roman" w:hAnsi="Times New Roman" w:cs="Times New Roman"/>
                <w:b/>
                <w:i/>
                <w:sz w:val="18"/>
                <w:szCs w:val="20"/>
                <w:u w:val="single"/>
                <w:lang w:eastAsia="ru-RU"/>
              </w:rPr>
              <w:t xml:space="preserve">- </w:t>
            </w:r>
            <w:proofErr w:type="spellStart"/>
            <w:r w:rsidRPr="00982668">
              <w:rPr>
                <w:rFonts w:ascii="Times New Roman" w:eastAsia="Times New Roman" w:hAnsi="Times New Roman" w:cs="Times New Roman"/>
                <w:b/>
                <w:i/>
                <w:sz w:val="18"/>
                <w:szCs w:val="20"/>
                <w:u w:val="single"/>
                <w:lang w:eastAsia="ru-RU"/>
              </w:rPr>
              <w:t>Н.д.Корнієнко</w:t>
            </w:r>
            <w:proofErr w:type="spellEnd"/>
            <w:r w:rsidRPr="00982668">
              <w:rPr>
                <w:rFonts w:ascii="Times New Roman" w:eastAsia="Times New Roman" w:hAnsi="Times New Roman" w:cs="Times New Roman"/>
                <w:b/>
                <w:i/>
                <w:sz w:val="18"/>
                <w:szCs w:val="20"/>
                <w:u w:val="single"/>
                <w:lang w:eastAsia="ru-RU"/>
              </w:rPr>
              <w:t xml:space="preserve"> О.С. (</w:t>
            </w:r>
            <w:proofErr w:type="spellStart"/>
            <w:r w:rsidRPr="00982668">
              <w:rPr>
                <w:rFonts w:ascii="Times New Roman" w:eastAsia="Times New Roman" w:hAnsi="Times New Roman" w:cs="Times New Roman"/>
                <w:b/>
                <w:i/>
                <w:sz w:val="18"/>
                <w:szCs w:val="20"/>
                <w:u w:val="single"/>
                <w:lang w:eastAsia="ru-RU"/>
              </w:rPr>
              <w:t>Реєстр.картка</w:t>
            </w:r>
            <w:proofErr w:type="spellEnd"/>
            <w:r w:rsidRPr="00982668">
              <w:rPr>
                <w:rFonts w:ascii="Times New Roman" w:eastAsia="Times New Roman" w:hAnsi="Times New Roman" w:cs="Times New Roman"/>
                <w:b/>
                <w:i/>
                <w:sz w:val="18"/>
                <w:szCs w:val="20"/>
                <w:u w:val="single"/>
                <w:lang w:eastAsia="ru-RU"/>
              </w:rPr>
              <w:t xml:space="preserve"> №232)</w:t>
            </w:r>
          </w:p>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Підпункт 4 пункту 30 викласти в такій редакції:</w:t>
            </w:r>
          </w:p>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«4) статтю 8 викласти у такій редакції:</w:t>
            </w:r>
          </w:p>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lastRenderedPageBreak/>
              <w:t>«Стаття 8. Організація діяльності Національного агентства</w:t>
            </w:r>
          </w:p>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«2. Організаційне, інформаційно-аналітичне та інше забезпечення діяльності Національного агентства здійснює його апарат.</w:t>
            </w:r>
          </w:p>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Положення про апарат Національного агентства, його структура, а також положення про самостійні структурні підрозділи апарату затверджується Головою Національного агентства. Гранична чисельність працівників апарату Національного агентства затверджується Кабінетом Міністрів України за поданням Голови Національного агентства.</w:t>
            </w:r>
          </w:p>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Повноваження керівника державної служби у Національному агентстві здійснює керівник апарату, який призначається на посаду та звільняється з посади Головою Національного агентства в порядку, передбаченому законодавством про державну службу.</w:t>
            </w:r>
          </w:p>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3. Рішенням Кабінету Міністрів України за поданням Національного агентства можуть утворюватися територіальні органи Національного агентства, територія діяльності яких може не збігатися з адміністративно-територіальним поділом України.</w:t>
            </w:r>
          </w:p>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Керівники територіальних органів Національного агентства (у разі їх утворення) призначаються та звільняються керівником апарату в порядку, визначеному Законом України «Про державну службу».</w:t>
            </w:r>
          </w:p>
          <w:p w:rsidR="00B620BE" w:rsidRPr="00982668" w:rsidRDefault="00B620BE" w:rsidP="00073688">
            <w:pPr>
              <w:spacing w:after="60" w:line="200" w:lineRule="exact"/>
              <w:ind w:firstLine="227"/>
              <w:jc w:val="both"/>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4. Працівники апарату Національного агентства є державними службовцями, окрім працівників, які виконують функції з обслуговування.»</w:t>
            </w:r>
          </w:p>
        </w:tc>
        <w:tc>
          <w:tcPr>
            <w:tcW w:w="1696" w:type="dxa"/>
            <w:gridSpan w:val="3"/>
          </w:tcPr>
          <w:p w:rsidR="00B620BE" w:rsidRPr="00982668" w:rsidRDefault="00692B72" w:rsidP="00073688">
            <w:pPr>
              <w:spacing w:after="60" w:line="220" w:lineRule="exact"/>
              <w:jc w:val="center"/>
              <w:rPr>
                <w:rFonts w:ascii="Times New Roman" w:eastAsia="Times New Roman" w:hAnsi="Times New Roman" w:cs="Times New Roman"/>
                <w:sz w:val="18"/>
                <w:szCs w:val="18"/>
                <w:lang w:eastAsia="ru-RU"/>
              </w:rPr>
            </w:pPr>
            <w:r w:rsidRPr="00692B72">
              <w:rPr>
                <w:rFonts w:ascii="Times New Roman" w:eastAsia="Times New Roman" w:hAnsi="Times New Roman" w:cs="Times New Roman"/>
                <w:sz w:val="18"/>
                <w:szCs w:val="18"/>
                <w:lang w:eastAsia="ru-RU"/>
              </w:rPr>
              <w:lastRenderedPageBreak/>
              <w:t>Відхилено</w:t>
            </w:r>
          </w:p>
        </w:tc>
        <w:tc>
          <w:tcPr>
            <w:tcW w:w="3119"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r>
      <w:tr w:rsidR="00B620BE" w:rsidRPr="00982668" w:rsidTr="00DC09FF">
        <w:tblPrEx>
          <w:tblCellMar>
            <w:left w:w="72" w:type="dxa"/>
            <w:right w:w="72" w:type="dxa"/>
          </w:tblCellMar>
        </w:tblPrEx>
        <w:trPr>
          <w:gridBefore w:val="1"/>
          <w:gridAfter w:val="1"/>
          <w:wBefore w:w="72" w:type="dxa"/>
          <w:wAfter w:w="141" w:type="dxa"/>
        </w:trPr>
        <w:tc>
          <w:tcPr>
            <w:tcW w:w="567" w:type="dxa"/>
            <w:gridSpan w:val="2"/>
          </w:tcPr>
          <w:p w:rsidR="00B620BE" w:rsidRPr="00982668" w:rsidRDefault="00B620BE" w:rsidP="00073688">
            <w:pPr>
              <w:spacing w:after="60" w:line="220" w:lineRule="exact"/>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308.</w:t>
            </w:r>
          </w:p>
        </w:tc>
        <w:tc>
          <w:tcPr>
            <w:tcW w:w="3479"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color w:val="000000"/>
                <w:sz w:val="20"/>
                <w:szCs w:val="20"/>
                <w:shd w:val="clear" w:color="auto" w:fill="FFFFFF"/>
                <w:lang w:eastAsia="ru-RU"/>
              </w:rPr>
              <w:t>2. Організаційне, інформаційно-</w:t>
            </w:r>
            <w:r w:rsidRPr="00982668">
              <w:rPr>
                <w:rFonts w:ascii="Times New Roman" w:eastAsia="Times New Roman" w:hAnsi="Times New Roman" w:cs="Times New Roman"/>
                <w:color w:val="000000"/>
                <w:sz w:val="20"/>
                <w:szCs w:val="20"/>
                <w:u w:val="single"/>
                <w:shd w:val="clear" w:color="auto" w:fill="FFFFFF"/>
                <w:lang w:eastAsia="ru-RU"/>
              </w:rPr>
              <w:t>довідкове</w:t>
            </w:r>
            <w:r w:rsidRPr="00982668">
              <w:rPr>
                <w:rFonts w:ascii="Times New Roman" w:eastAsia="Times New Roman" w:hAnsi="Times New Roman" w:cs="Times New Roman"/>
                <w:color w:val="000000"/>
                <w:sz w:val="20"/>
                <w:szCs w:val="20"/>
                <w:shd w:val="clear" w:color="auto" w:fill="FFFFFF"/>
                <w:lang w:eastAsia="ru-RU"/>
              </w:rPr>
              <w:t xml:space="preserve"> та інше забезпечення діяльності Національного агентства здійснює його апарат.</w:t>
            </w:r>
          </w:p>
        </w:tc>
        <w:tc>
          <w:tcPr>
            <w:tcW w:w="3395"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sz w:val="20"/>
                <w:szCs w:val="20"/>
                <w:lang w:eastAsia="ru-RU"/>
              </w:rPr>
              <w:t>1. Організаційне, інформаційно-аналітичне та інше забезпечення діяльності Національного агентства здійснює його апарат.</w:t>
            </w:r>
          </w:p>
        </w:tc>
        <w:tc>
          <w:tcPr>
            <w:tcW w:w="3407"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c>
          <w:tcPr>
            <w:tcW w:w="1696"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18"/>
                <w:szCs w:val="18"/>
                <w:lang w:eastAsia="ru-RU"/>
              </w:rPr>
            </w:pPr>
          </w:p>
        </w:tc>
        <w:tc>
          <w:tcPr>
            <w:tcW w:w="3119"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r>
      <w:tr w:rsidR="00B620BE" w:rsidRPr="00982668" w:rsidTr="00DC09FF">
        <w:tblPrEx>
          <w:tblCellMar>
            <w:left w:w="72" w:type="dxa"/>
            <w:right w:w="72" w:type="dxa"/>
          </w:tblCellMar>
        </w:tblPrEx>
        <w:trPr>
          <w:gridBefore w:val="1"/>
          <w:gridAfter w:val="1"/>
          <w:wBefore w:w="72" w:type="dxa"/>
          <w:wAfter w:w="141" w:type="dxa"/>
        </w:trPr>
        <w:tc>
          <w:tcPr>
            <w:tcW w:w="567" w:type="dxa"/>
            <w:gridSpan w:val="2"/>
          </w:tcPr>
          <w:p w:rsidR="00B620BE" w:rsidRPr="00982668" w:rsidRDefault="00B620BE" w:rsidP="00073688">
            <w:pPr>
              <w:spacing w:after="60" w:line="220" w:lineRule="exact"/>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309.</w:t>
            </w:r>
          </w:p>
        </w:tc>
        <w:tc>
          <w:tcPr>
            <w:tcW w:w="3479" w:type="dxa"/>
            <w:gridSpan w:val="3"/>
          </w:tcPr>
          <w:p w:rsidR="00B620BE" w:rsidRPr="00982668" w:rsidRDefault="00B620BE" w:rsidP="00073688">
            <w:pPr>
              <w:pStyle w:val="StyleZakonu"/>
            </w:pPr>
            <w:r w:rsidRPr="00982668">
              <w:rPr>
                <w:shd w:val="clear" w:color="auto" w:fill="FFFFFF"/>
              </w:rPr>
              <w:t xml:space="preserve">Положення про апарат Національного агентства і його структура, а також положення про самостійні структурні підрозділи </w:t>
            </w:r>
            <w:r w:rsidRPr="00982668">
              <w:rPr>
                <w:shd w:val="clear" w:color="auto" w:fill="FFFFFF"/>
              </w:rPr>
              <w:lastRenderedPageBreak/>
              <w:t>апарату затверджуються Головою Національного агентства. Гранична чисельність працівників апарату Національного агентства затверджується Кабінетом Міністрів України за поданням Голови Національного агентства.</w:t>
            </w:r>
          </w:p>
        </w:tc>
        <w:tc>
          <w:tcPr>
            <w:tcW w:w="3395"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sz w:val="20"/>
                <w:szCs w:val="20"/>
                <w:lang w:eastAsia="ru-RU"/>
              </w:rPr>
              <w:lastRenderedPageBreak/>
              <w:t xml:space="preserve">Положення про апарат Національного агентства, його структура, а також положення про самостійні структурні підрозділи </w:t>
            </w:r>
            <w:r w:rsidRPr="00982668">
              <w:rPr>
                <w:rFonts w:ascii="Times New Roman" w:eastAsia="Times New Roman" w:hAnsi="Times New Roman" w:cs="Times New Roman"/>
                <w:sz w:val="20"/>
                <w:szCs w:val="20"/>
                <w:lang w:eastAsia="ru-RU"/>
              </w:rPr>
              <w:lastRenderedPageBreak/>
              <w:t>апарату затверджується Головою Національного агентства.</w:t>
            </w:r>
          </w:p>
        </w:tc>
        <w:tc>
          <w:tcPr>
            <w:tcW w:w="3407"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c>
          <w:tcPr>
            <w:tcW w:w="1696"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18"/>
                <w:szCs w:val="18"/>
                <w:lang w:eastAsia="ru-RU"/>
              </w:rPr>
            </w:pPr>
          </w:p>
        </w:tc>
        <w:tc>
          <w:tcPr>
            <w:tcW w:w="3119"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r>
      <w:tr w:rsidR="00B620BE" w:rsidRPr="00982668" w:rsidTr="00DC09FF">
        <w:tblPrEx>
          <w:tblCellMar>
            <w:left w:w="72" w:type="dxa"/>
            <w:right w:w="72" w:type="dxa"/>
          </w:tblCellMar>
        </w:tblPrEx>
        <w:trPr>
          <w:gridBefore w:val="1"/>
          <w:gridAfter w:val="1"/>
          <w:wBefore w:w="72" w:type="dxa"/>
          <w:wAfter w:w="141" w:type="dxa"/>
        </w:trPr>
        <w:tc>
          <w:tcPr>
            <w:tcW w:w="567" w:type="dxa"/>
            <w:gridSpan w:val="2"/>
          </w:tcPr>
          <w:p w:rsidR="00B620BE" w:rsidRPr="00982668" w:rsidRDefault="00B620BE" w:rsidP="00073688">
            <w:pPr>
              <w:spacing w:after="60" w:line="220" w:lineRule="exact"/>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310.</w:t>
            </w:r>
          </w:p>
        </w:tc>
        <w:tc>
          <w:tcPr>
            <w:tcW w:w="3479"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u w:val="single"/>
                <w:lang w:eastAsia="ru-RU"/>
              </w:rPr>
            </w:pPr>
            <w:r w:rsidRPr="00982668">
              <w:rPr>
                <w:rFonts w:ascii="Times New Roman" w:eastAsia="Times New Roman" w:hAnsi="Times New Roman" w:cs="Times New Roman"/>
                <w:color w:val="000000"/>
                <w:sz w:val="20"/>
                <w:szCs w:val="20"/>
                <w:u w:val="single"/>
                <w:shd w:val="clear" w:color="auto" w:fill="FFFFFF"/>
                <w:lang w:eastAsia="ru-RU"/>
              </w:rPr>
              <w:t xml:space="preserve">Керівник апарату та його заступники призначаються та звільняються Головою Національного агентства, інші працівники апарату (крім працівників, які виконують функції з обслуговування або займають посади патронатної служби) призначаються за результатами відкритого конкурсу, крім випадку переведення в порядку, визначеному </w:t>
            </w:r>
            <w:r w:rsidRPr="00982668">
              <w:rPr>
                <w:rFonts w:ascii="Times New Roman" w:eastAsia="Times New Roman" w:hAnsi="Times New Roman" w:cs="Times New Roman"/>
                <w:sz w:val="20"/>
                <w:szCs w:val="20"/>
                <w:u w:val="single"/>
                <w:shd w:val="clear" w:color="auto" w:fill="FFFFFF"/>
                <w:lang w:eastAsia="ru-RU"/>
              </w:rPr>
              <w:t>Законом України</w:t>
            </w:r>
            <w:r w:rsidRPr="00982668">
              <w:rPr>
                <w:rFonts w:ascii="Times New Roman" w:eastAsia="Times New Roman" w:hAnsi="Times New Roman" w:cs="Times New Roman"/>
                <w:color w:val="000000"/>
                <w:sz w:val="20"/>
                <w:szCs w:val="20"/>
                <w:u w:val="single"/>
                <w:shd w:val="clear" w:color="auto" w:fill="FFFFFF"/>
                <w:lang w:eastAsia="ru-RU"/>
              </w:rPr>
              <w:t> "Про державну службу". Положення про відкритий конкурс у Національному агентстві затверджується Головою Національного агентства.</w:t>
            </w:r>
          </w:p>
        </w:tc>
        <w:tc>
          <w:tcPr>
            <w:tcW w:w="3395"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sz w:val="20"/>
                <w:szCs w:val="20"/>
                <w:lang w:eastAsia="ru-RU"/>
              </w:rPr>
              <w:t>Гранична чисельність працівників апарату Національного агентства затверджується Кабінетом Міністрів України за поданням Голови Національного агентства.</w:t>
            </w:r>
          </w:p>
        </w:tc>
        <w:tc>
          <w:tcPr>
            <w:tcW w:w="3407"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c>
          <w:tcPr>
            <w:tcW w:w="1696"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18"/>
                <w:szCs w:val="18"/>
                <w:lang w:eastAsia="ru-RU"/>
              </w:rPr>
            </w:pPr>
          </w:p>
        </w:tc>
        <w:tc>
          <w:tcPr>
            <w:tcW w:w="3119"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r>
      <w:tr w:rsidR="00B620BE" w:rsidRPr="00982668" w:rsidTr="00DC09FF">
        <w:tblPrEx>
          <w:tblCellMar>
            <w:left w:w="72" w:type="dxa"/>
            <w:right w:w="72" w:type="dxa"/>
          </w:tblCellMar>
        </w:tblPrEx>
        <w:trPr>
          <w:gridBefore w:val="1"/>
          <w:gridAfter w:val="1"/>
          <w:wBefore w:w="72" w:type="dxa"/>
          <w:wAfter w:w="141" w:type="dxa"/>
        </w:trPr>
        <w:tc>
          <w:tcPr>
            <w:tcW w:w="567" w:type="dxa"/>
            <w:gridSpan w:val="2"/>
          </w:tcPr>
          <w:p w:rsidR="00B620BE" w:rsidRPr="00982668" w:rsidRDefault="00B620BE" w:rsidP="00073688">
            <w:pPr>
              <w:spacing w:after="60" w:line="220" w:lineRule="exact"/>
              <w:rPr>
                <w:rFonts w:ascii="Times New Roman" w:eastAsia="Times New Roman" w:hAnsi="Times New Roman" w:cs="Times New Roman"/>
                <w:sz w:val="18"/>
                <w:szCs w:val="20"/>
                <w:lang w:eastAsia="ru-RU"/>
              </w:rPr>
            </w:pPr>
            <w:r w:rsidRPr="00982668">
              <w:rPr>
                <w:rFonts w:ascii="Times New Roman" w:eastAsia="Times New Roman" w:hAnsi="Times New Roman" w:cs="Times New Roman"/>
                <w:sz w:val="18"/>
                <w:szCs w:val="20"/>
                <w:lang w:eastAsia="ru-RU"/>
              </w:rPr>
              <w:t>311.</w:t>
            </w:r>
          </w:p>
        </w:tc>
        <w:tc>
          <w:tcPr>
            <w:tcW w:w="3479"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color w:val="000000"/>
                <w:sz w:val="20"/>
                <w:szCs w:val="20"/>
                <w:shd w:val="clear" w:color="auto" w:fill="FFFFFF"/>
                <w:lang w:eastAsia="ru-RU"/>
              </w:rPr>
              <w:t>3. Рішенням Голови Національного агентства можуть створюватися не більше шести територіальних органів Національного агентства, територія діяльності яких може не збігатися з адміністративно-територіальним поділом.</w:t>
            </w:r>
          </w:p>
        </w:tc>
        <w:tc>
          <w:tcPr>
            <w:tcW w:w="3395"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r w:rsidRPr="00982668">
              <w:rPr>
                <w:rFonts w:ascii="Times New Roman" w:eastAsia="Times New Roman" w:hAnsi="Times New Roman" w:cs="Times New Roman"/>
                <w:sz w:val="20"/>
                <w:szCs w:val="20"/>
                <w:lang w:eastAsia="ru-RU"/>
              </w:rPr>
              <w:t>2. Рішенням Голови Національного агентства можуть створюватися не більше шести територіальних органів Національного агентства, територія діяльності яких може не збігатися з адміністративно-територіальним поділом.</w:t>
            </w:r>
          </w:p>
        </w:tc>
        <w:tc>
          <w:tcPr>
            <w:tcW w:w="3407"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c>
          <w:tcPr>
            <w:tcW w:w="1696" w:type="dxa"/>
            <w:gridSpan w:val="3"/>
          </w:tcPr>
          <w:p w:rsidR="00B620BE" w:rsidRPr="00982668" w:rsidRDefault="00B620BE" w:rsidP="00073688">
            <w:pPr>
              <w:spacing w:after="60" w:line="220" w:lineRule="exact"/>
              <w:ind w:firstLine="284"/>
              <w:jc w:val="both"/>
              <w:rPr>
                <w:rFonts w:ascii="Times New Roman" w:eastAsia="Times New Roman" w:hAnsi="Times New Roman" w:cs="Times New Roman"/>
                <w:sz w:val="18"/>
                <w:szCs w:val="18"/>
                <w:lang w:eastAsia="ru-RU"/>
              </w:rPr>
            </w:pPr>
          </w:p>
        </w:tc>
        <w:tc>
          <w:tcPr>
            <w:tcW w:w="3119" w:type="dxa"/>
            <w:gridSpan w:val="2"/>
          </w:tcPr>
          <w:p w:rsidR="00B620BE" w:rsidRPr="00982668" w:rsidRDefault="00B620BE" w:rsidP="00073688">
            <w:pPr>
              <w:spacing w:after="60" w:line="220" w:lineRule="exact"/>
              <w:ind w:firstLine="284"/>
              <w:jc w:val="both"/>
              <w:rPr>
                <w:rFonts w:ascii="Times New Roman" w:eastAsia="Times New Roman" w:hAnsi="Times New Roman" w:cs="Times New Roman"/>
                <w:sz w:val="20"/>
                <w:szCs w:val="20"/>
                <w:lang w:eastAsia="ru-RU"/>
              </w:rPr>
            </w:pPr>
          </w:p>
        </w:tc>
      </w:tr>
      <w:tr w:rsidR="006A5F4E" w:rsidRPr="00982668" w:rsidTr="00DC09FF">
        <w:tblPrEx>
          <w:tblCellMar>
            <w:left w:w="72" w:type="dxa"/>
            <w:right w:w="72" w:type="dxa"/>
          </w:tblCellMar>
        </w:tblPrEx>
        <w:trPr>
          <w:gridBefore w:val="1"/>
          <w:gridAfter w:val="1"/>
          <w:wBefore w:w="72" w:type="dxa"/>
          <w:wAfter w:w="141" w:type="dxa"/>
        </w:trPr>
        <w:tc>
          <w:tcPr>
            <w:tcW w:w="567" w:type="dxa"/>
            <w:gridSpan w:val="2"/>
          </w:tcPr>
          <w:p w:rsidR="006A5F4E" w:rsidRPr="00982668" w:rsidRDefault="006A5F4E" w:rsidP="00073688">
            <w:pPr>
              <w:spacing w:after="60" w:line="220" w:lineRule="exact"/>
              <w:rPr>
                <w:rFonts w:ascii="Times New Roman" w:eastAsia="Times New Roman" w:hAnsi="Times New Roman" w:cs="Times New Roman"/>
                <w:sz w:val="18"/>
                <w:szCs w:val="20"/>
                <w:lang w:eastAsia="ru-RU"/>
              </w:rPr>
            </w:pPr>
          </w:p>
        </w:tc>
        <w:tc>
          <w:tcPr>
            <w:tcW w:w="3479" w:type="dxa"/>
            <w:gridSpan w:val="3"/>
          </w:tcPr>
          <w:p w:rsidR="006A5F4E" w:rsidRPr="00982668" w:rsidRDefault="006A5F4E" w:rsidP="00073688">
            <w:pPr>
              <w:spacing w:after="60" w:line="220" w:lineRule="exact"/>
              <w:ind w:firstLine="284"/>
              <w:jc w:val="both"/>
              <w:rPr>
                <w:rFonts w:ascii="Times New Roman" w:eastAsia="Times New Roman" w:hAnsi="Times New Roman" w:cs="Times New Roman"/>
                <w:color w:val="000000"/>
                <w:sz w:val="20"/>
                <w:szCs w:val="20"/>
                <w:shd w:val="clear" w:color="auto" w:fill="FFFFFF"/>
                <w:lang w:eastAsia="ru-RU"/>
              </w:rPr>
            </w:pPr>
            <w:r>
              <w:rPr>
                <w:rFonts w:ascii="Times New Roman" w:eastAsia="Times New Roman" w:hAnsi="Times New Roman" w:cs="Times New Roman"/>
                <w:color w:val="000000"/>
                <w:sz w:val="20"/>
                <w:szCs w:val="20"/>
                <w:shd w:val="clear" w:color="auto" w:fill="FFFFFF"/>
                <w:lang w:eastAsia="ru-RU"/>
              </w:rPr>
              <w:t>…</w:t>
            </w:r>
          </w:p>
        </w:tc>
        <w:tc>
          <w:tcPr>
            <w:tcW w:w="3395" w:type="dxa"/>
            <w:gridSpan w:val="3"/>
          </w:tcPr>
          <w:p w:rsidR="006A5F4E" w:rsidRPr="00982668" w:rsidRDefault="006A5F4E" w:rsidP="00073688">
            <w:pPr>
              <w:spacing w:after="60" w:line="220" w:lineRule="exact"/>
              <w:ind w:firstLine="284"/>
              <w:jc w:val="both"/>
              <w:rPr>
                <w:rFonts w:ascii="Times New Roman" w:eastAsia="Times New Roman" w:hAnsi="Times New Roman" w:cs="Times New Roman"/>
                <w:sz w:val="20"/>
                <w:szCs w:val="20"/>
                <w:lang w:eastAsia="ru-RU"/>
              </w:rPr>
            </w:pPr>
          </w:p>
        </w:tc>
        <w:tc>
          <w:tcPr>
            <w:tcW w:w="3407" w:type="dxa"/>
            <w:gridSpan w:val="2"/>
          </w:tcPr>
          <w:p w:rsidR="006A5F4E" w:rsidRPr="00982668" w:rsidRDefault="006A5F4E" w:rsidP="00073688">
            <w:pPr>
              <w:spacing w:after="60" w:line="220" w:lineRule="exact"/>
              <w:ind w:firstLine="284"/>
              <w:jc w:val="both"/>
              <w:rPr>
                <w:rFonts w:ascii="Times New Roman" w:eastAsia="Times New Roman" w:hAnsi="Times New Roman" w:cs="Times New Roman"/>
                <w:sz w:val="20"/>
                <w:szCs w:val="20"/>
                <w:lang w:eastAsia="ru-RU"/>
              </w:rPr>
            </w:pPr>
          </w:p>
        </w:tc>
        <w:tc>
          <w:tcPr>
            <w:tcW w:w="1696" w:type="dxa"/>
            <w:gridSpan w:val="3"/>
          </w:tcPr>
          <w:p w:rsidR="006A5F4E" w:rsidRPr="00982668" w:rsidRDefault="006A5F4E" w:rsidP="00073688">
            <w:pPr>
              <w:spacing w:after="60" w:line="220" w:lineRule="exact"/>
              <w:ind w:firstLine="284"/>
              <w:jc w:val="both"/>
              <w:rPr>
                <w:rFonts w:ascii="Times New Roman" w:eastAsia="Times New Roman" w:hAnsi="Times New Roman" w:cs="Times New Roman"/>
                <w:sz w:val="18"/>
                <w:szCs w:val="18"/>
                <w:lang w:eastAsia="ru-RU"/>
              </w:rPr>
            </w:pPr>
          </w:p>
        </w:tc>
        <w:tc>
          <w:tcPr>
            <w:tcW w:w="3119" w:type="dxa"/>
            <w:gridSpan w:val="2"/>
          </w:tcPr>
          <w:p w:rsidR="006A5F4E" w:rsidRPr="00982668" w:rsidRDefault="006A5F4E" w:rsidP="00073688">
            <w:pPr>
              <w:spacing w:after="60" w:line="220" w:lineRule="exact"/>
              <w:ind w:firstLine="284"/>
              <w:jc w:val="both"/>
              <w:rPr>
                <w:rFonts w:ascii="Times New Roman" w:eastAsia="Times New Roman" w:hAnsi="Times New Roman" w:cs="Times New Roman"/>
                <w:sz w:val="20"/>
                <w:szCs w:val="20"/>
                <w:lang w:eastAsia="ru-RU"/>
              </w:rPr>
            </w:pPr>
          </w:p>
        </w:tc>
      </w:tr>
      <w:tr w:rsidR="00E104AF" w:rsidRPr="00DA619D" w:rsidTr="00DC09FF">
        <w:tblPrEx>
          <w:tblCellMar>
            <w:left w:w="72" w:type="dxa"/>
            <w:right w:w="72" w:type="dxa"/>
          </w:tblCellMar>
        </w:tblPrEx>
        <w:tc>
          <w:tcPr>
            <w:tcW w:w="567" w:type="dxa"/>
            <w:gridSpan w:val="2"/>
          </w:tcPr>
          <w:p w:rsidR="00E104AF" w:rsidRPr="00DA619D" w:rsidRDefault="00E104AF" w:rsidP="00073688">
            <w:pPr>
              <w:pStyle w:val="StyleWisnow"/>
              <w:spacing w:after="60"/>
            </w:pPr>
            <w:r w:rsidRPr="00DA619D">
              <w:t>361.</w:t>
            </w:r>
          </w:p>
        </w:tc>
        <w:tc>
          <w:tcPr>
            <w:tcW w:w="3479" w:type="dxa"/>
            <w:gridSpan w:val="3"/>
          </w:tcPr>
          <w:p w:rsidR="00E104AF" w:rsidRPr="00DA619D" w:rsidRDefault="00E104AF" w:rsidP="00073688">
            <w:pPr>
              <w:pStyle w:val="StyleZakonu"/>
            </w:pPr>
            <w:r w:rsidRPr="00DA619D">
              <w:rPr>
                <w:b/>
              </w:rPr>
              <w:t>Закон України «Про державну службу»</w:t>
            </w:r>
            <w:r w:rsidRPr="00DA619D">
              <w:t xml:space="preserve"> (Відомості Верховної Ради, 2016 р., № 4, ст. 43 із наступними змінами)</w:t>
            </w:r>
          </w:p>
          <w:p w:rsidR="00E104AF" w:rsidRPr="00DA619D" w:rsidRDefault="00E104AF" w:rsidP="00073688">
            <w:pPr>
              <w:pStyle w:val="StyleZakonu"/>
            </w:pPr>
            <w:r w:rsidRPr="00DA619D">
              <w:t>…</w:t>
            </w:r>
          </w:p>
        </w:tc>
        <w:tc>
          <w:tcPr>
            <w:tcW w:w="3401" w:type="dxa"/>
            <w:gridSpan w:val="3"/>
          </w:tcPr>
          <w:p w:rsidR="00E104AF" w:rsidRPr="00DA619D" w:rsidRDefault="00E104AF" w:rsidP="00073688">
            <w:pPr>
              <w:pStyle w:val="StyleZakonu"/>
            </w:pPr>
            <w:r w:rsidRPr="00DA619D">
              <w:t>33. У Законі України «Про державну службу» (Відомості Верховної Ради, 2016 р., № 4, ст. 43 із наступними змінами):</w:t>
            </w:r>
          </w:p>
        </w:tc>
        <w:tc>
          <w:tcPr>
            <w:tcW w:w="3401" w:type="dxa"/>
            <w:gridSpan w:val="2"/>
          </w:tcPr>
          <w:p w:rsidR="00E104AF" w:rsidRPr="00DA619D" w:rsidRDefault="00E104AF" w:rsidP="00073688">
            <w:pPr>
              <w:pStyle w:val="StyleZakonu"/>
            </w:pPr>
          </w:p>
        </w:tc>
        <w:tc>
          <w:tcPr>
            <w:tcW w:w="1701" w:type="dxa"/>
            <w:gridSpan w:val="2"/>
          </w:tcPr>
          <w:p w:rsidR="00E104AF" w:rsidRPr="00DA619D" w:rsidRDefault="00E104AF" w:rsidP="00073688">
            <w:pPr>
              <w:pStyle w:val="StyleZakonu"/>
              <w:rPr>
                <w:sz w:val="18"/>
                <w:szCs w:val="18"/>
              </w:rPr>
            </w:pPr>
          </w:p>
        </w:tc>
        <w:tc>
          <w:tcPr>
            <w:tcW w:w="3327" w:type="dxa"/>
            <w:gridSpan w:val="5"/>
          </w:tcPr>
          <w:p w:rsidR="00E104AF" w:rsidRDefault="00E104AF" w:rsidP="00073688">
            <w:pPr>
              <w:pStyle w:val="StyleZakonu"/>
            </w:pPr>
            <w:r w:rsidRPr="00DA619D">
              <w:t>39. У Законі України «Про державну службу» (Відомості Верховної Ради, 2016 р., № 4, ст. 43 із наступними змінами):</w:t>
            </w:r>
          </w:p>
          <w:p w:rsidR="00E104AF" w:rsidRPr="00DA619D" w:rsidRDefault="00E104AF" w:rsidP="00073688">
            <w:pPr>
              <w:pStyle w:val="StyleZakonu"/>
            </w:pPr>
            <w:r>
              <w:t>…</w:t>
            </w:r>
          </w:p>
        </w:tc>
      </w:tr>
      <w:tr w:rsidR="00B620BE" w:rsidRPr="00DA619D" w:rsidTr="00DC09FF">
        <w:tblPrEx>
          <w:tblCellMar>
            <w:left w:w="72" w:type="dxa"/>
            <w:right w:w="72" w:type="dxa"/>
          </w:tblCellMar>
        </w:tblPrEx>
        <w:trPr>
          <w:gridBefore w:val="1"/>
          <w:gridAfter w:val="1"/>
          <w:wBefore w:w="72" w:type="dxa"/>
          <w:wAfter w:w="141" w:type="dxa"/>
        </w:trPr>
        <w:tc>
          <w:tcPr>
            <w:tcW w:w="567" w:type="dxa"/>
            <w:gridSpan w:val="2"/>
          </w:tcPr>
          <w:p w:rsidR="00B620BE" w:rsidRPr="00982668" w:rsidRDefault="00B620BE" w:rsidP="00073688">
            <w:pPr>
              <w:spacing w:after="60"/>
              <w:rPr>
                <w:rFonts w:ascii="Times New Roman" w:eastAsia="Times New Roman" w:hAnsi="Times New Roman" w:cs="Times New Roman"/>
                <w:sz w:val="18"/>
                <w:szCs w:val="20"/>
                <w:lang w:eastAsia="ru-RU"/>
              </w:rPr>
            </w:pPr>
          </w:p>
        </w:tc>
        <w:tc>
          <w:tcPr>
            <w:tcW w:w="3479" w:type="dxa"/>
            <w:gridSpan w:val="3"/>
          </w:tcPr>
          <w:p w:rsidR="00B620BE" w:rsidRPr="00982668" w:rsidRDefault="00B620BE" w:rsidP="00073688">
            <w:pPr>
              <w:pStyle w:val="StyleZakonu"/>
              <w:rPr>
                <w:shd w:val="clear" w:color="auto" w:fill="FFFFFF"/>
              </w:rPr>
            </w:pPr>
            <w:r w:rsidRPr="00982668">
              <w:rPr>
                <w:rStyle w:val="rvts9"/>
                <w:color w:val="000000"/>
                <w:shd w:val="clear" w:color="auto" w:fill="FFFFFF"/>
              </w:rPr>
              <w:t xml:space="preserve">Стаття 91. </w:t>
            </w:r>
            <w:r w:rsidRPr="00982668">
              <w:rPr>
                <w:shd w:val="clear" w:color="auto" w:fill="FFFFFF"/>
              </w:rPr>
              <w:t>Особливості проходження державної служби в окремих державних органах</w:t>
            </w:r>
          </w:p>
          <w:p w:rsidR="00B620BE" w:rsidRPr="00982668" w:rsidRDefault="00B620BE" w:rsidP="00073688">
            <w:pPr>
              <w:spacing w:after="60"/>
              <w:rPr>
                <w:rFonts w:ascii="Times New Roman" w:eastAsia="Times New Roman" w:hAnsi="Times New Roman" w:cs="Times New Roman"/>
                <w:color w:val="000000"/>
                <w:sz w:val="20"/>
                <w:szCs w:val="20"/>
                <w:shd w:val="clear" w:color="auto" w:fill="FFFFFF"/>
                <w:lang w:eastAsia="ru-RU"/>
              </w:rPr>
            </w:pPr>
            <w:r w:rsidRPr="00982668">
              <w:rPr>
                <w:rFonts w:ascii="Times New Roman" w:eastAsia="Times New Roman" w:hAnsi="Times New Roman" w:cs="Times New Roman"/>
                <w:color w:val="000000"/>
                <w:sz w:val="20"/>
                <w:szCs w:val="20"/>
                <w:shd w:val="clear" w:color="auto" w:fill="FFFFFF"/>
                <w:lang w:eastAsia="ru-RU"/>
              </w:rPr>
              <w:t>…</w:t>
            </w:r>
          </w:p>
          <w:p w:rsidR="00B620BE" w:rsidRPr="00982668" w:rsidRDefault="00B620BE" w:rsidP="00073688">
            <w:pPr>
              <w:pStyle w:val="StyleZakonu"/>
              <w:rPr>
                <w:shd w:val="clear" w:color="auto" w:fill="FFFFFF"/>
              </w:rPr>
            </w:pPr>
            <w:r w:rsidRPr="00982668">
              <w:rPr>
                <w:shd w:val="clear" w:color="auto" w:fill="FFFFFF"/>
              </w:rPr>
              <w:t xml:space="preserve">4. Керівник Апарату Верховної Ради України призначається на посаду і звільняється з посади Верховною </w:t>
            </w:r>
            <w:r w:rsidRPr="00982668">
              <w:rPr>
                <w:shd w:val="clear" w:color="auto" w:fill="FFFFFF"/>
              </w:rPr>
              <w:lastRenderedPageBreak/>
              <w:t>Радою України у порядку, визначеному Конституцією України та Регламентом Верховної Ради України.</w:t>
            </w:r>
          </w:p>
          <w:p w:rsidR="00B620BE" w:rsidRPr="00982668" w:rsidRDefault="00B620BE" w:rsidP="00073688">
            <w:pPr>
              <w:pStyle w:val="StyleZakonu"/>
              <w:rPr>
                <w:shd w:val="clear" w:color="auto" w:fill="FFFFFF"/>
              </w:rPr>
            </w:pPr>
            <w:r w:rsidRPr="00982668">
              <w:rPr>
                <w:shd w:val="clear" w:color="auto" w:fill="FFFFFF"/>
              </w:rPr>
              <w:t>У випадках, передбачених частиною третьою статті 44, частиною другою статті 53 цього Закону, повноваження суб’єкта призначення стосовно Керівника Апарату Верховної Ради України здійснює Голова Верховної Ради України.</w:t>
            </w:r>
          </w:p>
          <w:p w:rsidR="00B620BE" w:rsidRPr="00982668" w:rsidRDefault="00B620BE" w:rsidP="00073688">
            <w:pPr>
              <w:spacing w:after="60"/>
              <w:rPr>
                <w:rFonts w:ascii="Times New Roman" w:eastAsia="Times New Roman" w:hAnsi="Times New Roman" w:cs="Times New Roman"/>
                <w:color w:val="000000"/>
                <w:sz w:val="20"/>
                <w:szCs w:val="20"/>
                <w:u w:val="single"/>
                <w:shd w:val="clear" w:color="auto" w:fill="FFFFFF"/>
                <w:lang w:eastAsia="ru-RU"/>
              </w:rPr>
            </w:pPr>
            <w:r w:rsidRPr="00982668">
              <w:rPr>
                <w:rFonts w:ascii="Times New Roman" w:eastAsia="Times New Roman" w:hAnsi="Times New Roman" w:cs="Times New Roman"/>
                <w:color w:val="000000"/>
                <w:sz w:val="20"/>
                <w:szCs w:val="20"/>
                <w:u w:val="single"/>
                <w:shd w:val="clear" w:color="auto" w:fill="FFFFFF"/>
                <w:lang w:eastAsia="ru-RU"/>
              </w:rPr>
              <w:t>…</w:t>
            </w:r>
          </w:p>
        </w:tc>
        <w:tc>
          <w:tcPr>
            <w:tcW w:w="3395" w:type="dxa"/>
            <w:gridSpan w:val="3"/>
          </w:tcPr>
          <w:p w:rsidR="00B620BE" w:rsidRPr="00982668" w:rsidRDefault="00B620BE" w:rsidP="00073688">
            <w:pPr>
              <w:spacing w:after="60"/>
              <w:rPr>
                <w:rFonts w:ascii="Times New Roman" w:eastAsia="Times New Roman" w:hAnsi="Times New Roman" w:cs="Times New Roman"/>
                <w:sz w:val="20"/>
                <w:szCs w:val="20"/>
                <w:lang w:eastAsia="ru-RU"/>
              </w:rPr>
            </w:pPr>
          </w:p>
        </w:tc>
        <w:tc>
          <w:tcPr>
            <w:tcW w:w="3407" w:type="dxa"/>
            <w:gridSpan w:val="2"/>
          </w:tcPr>
          <w:p w:rsidR="00692B72" w:rsidRDefault="00B620BE" w:rsidP="00073688">
            <w:pPr>
              <w:spacing w:after="60"/>
              <w:rPr>
                <w:rFonts w:ascii="Times New Roman" w:eastAsia="Times New Roman" w:hAnsi="Times New Roman" w:cs="Times New Roman"/>
                <w:b/>
                <w:i/>
                <w:sz w:val="18"/>
                <w:szCs w:val="20"/>
                <w:u w:val="single"/>
                <w:lang w:eastAsia="ru-RU"/>
              </w:rPr>
            </w:pPr>
            <w:r w:rsidRPr="00982668">
              <w:rPr>
                <w:rFonts w:ascii="Times New Roman" w:eastAsia="Times New Roman" w:hAnsi="Times New Roman" w:cs="Times New Roman"/>
                <w:b/>
                <w:i/>
                <w:sz w:val="18"/>
                <w:szCs w:val="20"/>
                <w:u w:val="single"/>
                <w:lang w:eastAsia="ru-RU"/>
              </w:rPr>
              <w:t>-</w:t>
            </w:r>
            <w:r w:rsidR="00AB594C">
              <w:rPr>
                <w:rFonts w:ascii="Times New Roman" w:eastAsia="Times New Roman" w:hAnsi="Times New Roman" w:cs="Times New Roman"/>
                <w:b/>
                <w:i/>
                <w:sz w:val="18"/>
                <w:szCs w:val="20"/>
                <w:u w:val="single"/>
                <w:lang w:eastAsia="ru-RU"/>
              </w:rPr>
              <w:t>275</w:t>
            </w:r>
            <w:r w:rsidRPr="00982668">
              <w:rPr>
                <w:rFonts w:ascii="Times New Roman" w:eastAsia="Times New Roman" w:hAnsi="Times New Roman" w:cs="Times New Roman"/>
                <w:b/>
                <w:i/>
                <w:sz w:val="18"/>
                <w:szCs w:val="20"/>
                <w:u w:val="single"/>
                <w:lang w:eastAsia="ru-RU"/>
              </w:rPr>
              <w:t xml:space="preserve">- </w:t>
            </w:r>
            <w:proofErr w:type="spellStart"/>
            <w:r w:rsidRPr="00982668">
              <w:rPr>
                <w:rFonts w:ascii="Times New Roman" w:eastAsia="Times New Roman" w:hAnsi="Times New Roman" w:cs="Times New Roman"/>
                <w:b/>
                <w:i/>
                <w:sz w:val="18"/>
                <w:szCs w:val="20"/>
                <w:u w:val="single"/>
                <w:lang w:eastAsia="ru-RU"/>
              </w:rPr>
              <w:t>Н.д.Корнієнко</w:t>
            </w:r>
            <w:proofErr w:type="spellEnd"/>
            <w:r w:rsidRPr="00982668">
              <w:rPr>
                <w:rFonts w:ascii="Times New Roman" w:eastAsia="Times New Roman" w:hAnsi="Times New Roman" w:cs="Times New Roman"/>
                <w:b/>
                <w:i/>
                <w:sz w:val="18"/>
                <w:szCs w:val="20"/>
                <w:u w:val="single"/>
                <w:lang w:eastAsia="ru-RU"/>
              </w:rPr>
              <w:t xml:space="preserve"> О.С. (</w:t>
            </w:r>
            <w:proofErr w:type="spellStart"/>
            <w:r w:rsidRPr="00982668">
              <w:rPr>
                <w:rFonts w:ascii="Times New Roman" w:eastAsia="Times New Roman" w:hAnsi="Times New Roman" w:cs="Times New Roman"/>
                <w:b/>
                <w:i/>
                <w:sz w:val="18"/>
                <w:szCs w:val="20"/>
                <w:u w:val="single"/>
                <w:lang w:eastAsia="ru-RU"/>
              </w:rPr>
              <w:t>Реєстр.картка</w:t>
            </w:r>
            <w:proofErr w:type="spellEnd"/>
            <w:r w:rsidRPr="00982668">
              <w:rPr>
                <w:rFonts w:ascii="Times New Roman" w:eastAsia="Times New Roman" w:hAnsi="Times New Roman" w:cs="Times New Roman"/>
                <w:b/>
                <w:i/>
                <w:sz w:val="18"/>
                <w:szCs w:val="20"/>
                <w:u w:val="single"/>
                <w:lang w:eastAsia="ru-RU"/>
              </w:rPr>
              <w:t xml:space="preserve"> №232)</w:t>
            </w:r>
          </w:p>
          <w:p w:rsidR="00692B72" w:rsidRPr="00692B72" w:rsidRDefault="00692B72" w:rsidP="00073688">
            <w:pPr>
              <w:spacing w:after="60"/>
              <w:rPr>
                <w:rFonts w:ascii="Times New Roman" w:eastAsia="Times New Roman" w:hAnsi="Times New Roman" w:cs="Times New Roman"/>
                <w:b/>
                <w:i/>
                <w:sz w:val="18"/>
                <w:szCs w:val="20"/>
                <w:u w:val="single"/>
                <w:lang w:eastAsia="ru-RU"/>
              </w:rPr>
            </w:pPr>
            <w:proofErr w:type="spellStart"/>
            <w:r w:rsidRPr="00692B72">
              <w:rPr>
                <w:rFonts w:ascii="Times New Roman" w:eastAsia="Times New Roman" w:hAnsi="Times New Roman" w:cs="Times New Roman"/>
                <w:b/>
                <w:i/>
                <w:sz w:val="18"/>
                <w:szCs w:val="20"/>
                <w:u w:val="single"/>
                <w:lang w:eastAsia="ru-RU"/>
              </w:rPr>
              <w:t>Н.д.Клочко</w:t>
            </w:r>
            <w:proofErr w:type="spellEnd"/>
            <w:r w:rsidRPr="00692B72">
              <w:rPr>
                <w:rFonts w:ascii="Times New Roman" w:eastAsia="Times New Roman" w:hAnsi="Times New Roman" w:cs="Times New Roman"/>
                <w:b/>
                <w:i/>
                <w:sz w:val="18"/>
                <w:szCs w:val="20"/>
                <w:u w:val="single"/>
                <w:lang w:eastAsia="ru-RU"/>
              </w:rPr>
              <w:t xml:space="preserve"> А.А. (</w:t>
            </w:r>
            <w:proofErr w:type="spellStart"/>
            <w:r w:rsidRPr="00692B72">
              <w:rPr>
                <w:rFonts w:ascii="Times New Roman" w:eastAsia="Times New Roman" w:hAnsi="Times New Roman" w:cs="Times New Roman"/>
                <w:b/>
                <w:i/>
                <w:sz w:val="18"/>
                <w:szCs w:val="20"/>
                <w:u w:val="single"/>
                <w:lang w:eastAsia="ru-RU"/>
              </w:rPr>
              <w:t>Реєстр.картка</w:t>
            </w:r>
            <w:proofErr w:type="spellEnd"/>
            <w:r w:rsidRPr="00692B72">
              <w:rPr>
                <w:rFonts w:ascii="Times New Roman" w:eastAsia="Times New Roman" w:hAnsi="Times New Roman" w:cs="Times New Roman"/>
                <w:b/>
                <w:i/>
                <w:sz w:val="18"/>
                <w:szCs w:val="20"/>
                <w:u w:val="single"/>
                <w:lang w:eastAsia="ru-RU"/>
              </w:rPr>
              <w:t xml:space="preserve"> №305)</w:t>
            </w:r>
          </w:p>
          <w:p w:rsidR="00B620BE" w:rsidRPr="00982668" w:rsidRDefault="00B620BE" w:rsidP="00073688">
            <w:pPr>
              <w:pStyle w:val="StyleProp"/>
              <w:spacing w:after="60"/>
            </w:pPr>
            <w:r w:rsidRPr="00982668">
              <w:t xml:space="preserve">Пункт 33 доповнити новим підпунктом </w:t>
            </w:r>
            <w:r w:rsidR="00692B72">
              <w:t>38</w:t>
            </w:r>
            <w:r w:rsidRPr="00982668">
              <w:t xml:space="preserve"> такого змісту:</w:t>
            </w:r>
          </w:p>
          <w:p w:rsidR="00B620BE" w:rsidRPr="00982668" w:rsidRDefault="00B620BE" w:rsidP="00073688">
            <w:pPr>
              <w:pStyle w:val="StyleProp"/>
              <w:spacing w:after="60"/>
            </w:pPr>
            <w:r w:rsidRPr="00982668">
              <w:t>«</w:t>
            </w:r>
            <w:r w:rsidR="00692B72">
              <w:t>38</w:t>
            </w:r>
            <w:r w:rsidRPr="00982668">
              <w:t>) у частині четвертій статті 91:</w:t>
            </w:r>
          </w:p>
          <w:p w:rsidR="00692B72" w:rsidRPr="000B6A9D" w:rsidRDefault="00692B72" w:rsidP="00073688">
            <w:pPr>
              <w:pStyle w:val="StyleProp"/>
              <w:spacing w:after="60"/>
            </w:pPr>
            <w:r w:rsidRPr="000B6A9D">
              <w:t>абзац другий викласти у такій редакції:</w:t>
            </w:r>
          </w:p>
          <w:p w:rsidR="00692B72" w:rsidRDefault="00692B72" w:rsidP="00073688">
            <w:pPr>
              <w:pStyle w:val="StyleProp"/>
              <w:spacing w:after="60"/>
            </w:pPr>
            <w:r w:rsidRPr="000B6A9D">
              <w:lastRenderedPageBreak/>
              <w:t>«У випадках, передбачених частиною четвертою статті 39, частиною третьою статті 44, частиною восьмою статті 52, частиною другою статті 53 цього Закону, повноваження суб’єкта призначення стосовно Керівника Апарату Верховної Ради України здійснює Голова Верховної Ради України</w:t>
            </w:r>
            <w:r>
              <w:t>»;</w:t>
            </w:r>
          </w:p>
          <w:p w:rsidR="00B620BE" w:rsidRPr="00982668" w:rsidRDefault="00B620BE" w:rsidP="00073688">
            <w:pPr>
              <w:pStyle w:val="StyleProp"/>
              <w:spacing w:after="60"/>
            </w:pPr>
            <w:r w:rsidRPr="00982668">
              <w:t>доповнити абзацом третім такого змісту:</w:t>
            </w:r>
          </w:p>
          <w:p w:rsidR="00B620BE" w:rsidRPr="00982668" w:rsidRDefault="00B620BE" w:rsidP="00073688">
            <w:pPr>
              <w:pStyle w:val="StyleProp"/>
              <w:spacing w:after="60"/>
            </w:pPr>
            <w:r w:rsidRPr="00982668">
              <w:t>«Суб’єктом призначення стосовно першого заступника та заступників Керівника Апарату Верховної Ради України є Керівник Апарату Верховної Ради України».</w:t>
            </w:r>
          </w:p>
        </w:tc>
        <w:tc>
          <w:tcPr>
            <w:tcW w:w="1696" w:type="dxa"/>
            <w:gridSpan w:val="3"/>
          </w:tcPr>
          <w:p w:rsidR="00B620BE" w:rsidRPr="00982668" w:rsidRDefault="00B620BE" w:rsidP="00073688">
            <w:pPr>
              <w:spacing w:after="60"/>
              <w:jc w:val="center"/>
              <w:rPr>
                <w:rFonts w:ascii="Times New Roman" w:eastAsia="Times New Roman" w:hAnsi="Times New Roman" w:cs="Times New Roman"/>
                <w:sz w:val="18"/>
                <w:szCs w:val="18"/>
                <w:lang w:eastAsia="ru-RU"/>
              </w:rPr>
            </w:pPr>
            <w:r w:rsidRPr="00982668">
              <w:rPr>
                <w:rFonts w:ascii="Times New Roman" w:eastAsia="Times New Roman" w:hAnsi="Times New Roman" w:cs="Times New Roman"/>
                <w:sz w:val="18"/>
                <w:szCs w:val="18"/>
                <w:lang w:eastAsia="ru-RU"/>
              </w:rPr>
              <w:lastRenderedPageBreak/>
              <w:t>Враховано</w:t>
            </w:r>
          </w:p>
        </w:tc>
        <w:tc>
          <w:tcPr>
            <w:tcW w:w="3119" w:type="dxa"/>
            <w:gridSpan w:val="2"/>
          </w:tcPr>
          <w:p w:rsidR="00692B72" w:rsidRDefault="00B620BE" w:rsidP="00073688">
            <w:pPr>
              <w:pStyle w:val="StyleZakonu"/>
            </w:pPr>
            <w:r w:rsidRPr="00982668">
              <w:t xml:space="preserve">38) </w:t>
            </w:r>
            <w:r w:rsidR="00692B72">
              <w:t>у частині четвертій статті 91:</w:t>
            </w:r>
          </w:p>
          <w:p w:rsidR="00692B72" w:rsidRDefault="00692B72" w:rsidP="00073688">
            <w:pPr>
              <w:pStyle w:val="StyleZakonu"/>
            </w:pPr>
            <w:r>
              <w:t>абзац другий викласти у такій редакції:</w:t>
            </w:r>
          </w:p>
          <w:p w:rsidR="00692B72" w:rsidRDefault="00692B72" w:rsidP="00073688">
            <w:pPr>
              <w:pStyle w:val="StyleZakonu"/>
            </w:pPr>
            <w:r>
              <w:t xml:space="preserve">«У випадках, передбачених частиною четвертою статті 39, частиною третьою статті 44, </w:t>
            </w:r>
            <w:r w:rsidRPr="00D20F6E">
              <w:rPr>
                <w:b/>
              </w:rPr>
              <w:lastRenderedPageBreak/>
              <w:t>частиною восьмою статті 52</w:t>
            </w:r>
            <w:r>
              <w:t>, частиною другою статті 53 цього Закону, повноваження суб’єкта призначення стосовно Керівника Апарату Верховної Ради України здійснює Голова Верховної Ради України»;</w:t>
            </w:r>
          </w:p>
          <w:p w:rsidR="00B620BE" w:rsidRPr="00982668" w:rsidRDefault="00B620BE" w:rsidP="00073688">
            <w:pPr>
              <w:pStyle w:val="StyleZakonu"/>
            </w:pPr>
            <w:r w:rsidRPr="00982668">
              <w:t>доповнити абзацом третім такого змісту:</w:t>
            </w:r>
          </w:p>
          <w:p w:rsidR="00B620BE" w:rsidRPr="00982668" w:rsidRDefault="00B620BE" w:rsidP="00073688">
            <w:pPr>
              <w:pStyle w:val="StyleZakonu"/>
            </w:pPr>
            <w:r w:rsidRPr="00982668">
              <w:t>«Суб’єктом призначення стосовно першого заступника та заступників Керівника Апарату Верховної Ради України є Керівник Апарату Верховної Ради України»;</w:t>
            </w:r>
          </w:p>
        </w:tc>
      </w:tr>
      <w:tr w:rsidR="00B620BE" w:rsidRPr="00DA619D" w:rsidTr="00DC09FF">
        <w:tblPrEx>
          <w:tblCellMar>
            <w:left w:w="72" w:type="dxa"/>
            <w:right w:w="72" w:type="dxa"/>
          </w:tblCellMar>
        </w:tblPrEx>
        <w:trPr>
          <w:gridAfter w:val="1"/>
          <w:wAfter w:w="141" w:type="dxa"/>
        </w:trPr>
        <w:tc>
          <w:tcPr>
            <w:tcW w:w="567" w:type="dxa"/>
            <w:gridSpan w:val="2"/>
          </w:tcPr>
          <w:p w:rsidR="00B620BE" w:rsidRPr="00DA619D" w:rsidRDefault="00B620BE" w:rsidP="00073688">
            <w:pPr>
              <w:pStyle w:val="StyleWisnow"/>
              <w:spacing w:after="60"/>
            </w:pPr>
            <w:r w:rsidRPr="00DA619D">
              <w:lastRenderedPageBreak/>
              <w:t>.</w:t>
            </w:r>
          </w:p>
        </w:tc>
        <w:tc>
          <w:tcPr>
            <w:tcW w:w="3479" w:type="dxa"/>
            <w:gridSpan w:val="3"/>
          </w:tcPr>
          <w:p w:rsidR="00B620BE" w:rsidRPr="00DA619D" w:rsidRDefault="00B620BE" w:rsidP="00073688">
            <w:pPr>
              <w:pStyle w:val="StyleZakonu"/>
              <w:rPr>
                <w:rStyle w:val="rvts9"/>
                <w:bCs/>
                <w:color w:val="000000"/>
                <w:shd w:val="clear" w:color="auto" w:fill="FFFFFF"/>
              </w:rPr>
            </w:pPr>
            <w:r w:rsidRPr="00DA619D">
              <w:rPr>
                <w:rStyle w:val="rvts9"/>
                <w:b/>
                <w:bCs/>
                <w:color w:val="000000"/>
                <w:shd w:val="clear" w:color="auto" w:fill="FFFFFF"/>
              </w:rPr>
              <w:t xml:space="preserve">Закон України «Про внесення змін до деяких законів України щодо перезавантаження влади» </w:t>
            </w:r>
            <w:r w:rsidRPr="00DA619D">
              <w:rPr>
                <w:rStyle w:val="rvts9"/>
                <w:bCs/>
                <w:color w:val="000000"/>
                <w:shd w:val="clear" w:color="auto" w:fill="FFFFFF"/>
              </w:rPr>
              <w:t>(Відомості Верховної Ради України, 2019, № 43, ст.  250)</w:t>
            </w:r>
          </w:p>
          <w:p w:rsidR="00B620BE" w:rsidRPr="00DA619D" w:rsidRDefault="00B620BE" w:rsidP="00073688">
            <w:pPr>
              <w:pStyle w:val="StyleZakonu"/>
              <w:rPr>
                <w:rStyle w:val="rvts9"/>
                <w:bCs/>
                <w:color w:val="000000"/>
                <w:shd w:val="clear" w:color="auto" w:fill="FFFFFF"/>
              </w:rPr>
            </w:pPr>
            <w:r w:rsidRPr="00DA619D">
              <w:rPr>
                <w:rStyle w:val="rvts9"/>
                <w:bCs/>
                <w:color w:val="000000"/>
                <w:shd w:val="clear" w:color="auto" w:fill="FFFFFF"/>
              </w:rPr>
              <w:t>…</w:t>
            </w:r>
          </w:p>
          <w:p w:rsidR="00B620BE" w:rsidRPr="00DA619D" w:rsidRDefault="00B620BE" w:rsidP="00073688">
            <w:pPr>
              <w:pStyle w:val="StyleZakonu"/>
              <w:rPr>
                <w:shd w:val="clear" w:color="auto" w:fill="FFFFFF"/>
              </w:rPr>
            </w:pPr>
            <w:r w:rsidRPr="00DA619D">
              <w:rPr>
                <w:shd w:val="clear" w:color="auto" w:fill="FFFFFF"/>
              </w:rPr>
              <w:t>II. Прикінцеві та перехідні положення</w:t>
            </w:r>
          </w:p>
          <w:p w:rsidR="00B620BE" w:rsidRPr="00DA619D" w:rsidRDefault="00B620BE" w:rsidP="00073688">
            <w:pPr>
              <w:pStyle w:val="StyleZakonu"/>
              <w:rPr>
                <w:color w:val="000000"/>
                <w:shd w:val="clear" w:color="auto" w:fill="FFFFFF"/>
              </w:rPr>
            </w:pPr>
            <w:r w:rsidRPr="00DA619D">
              <w:rPr>
                <w:color w:val="000000"/>
                <w:shd w:val="clear" w:color="auto" w:fill="FFFFFF"/>
              </w:rPr>
              <w:t>…</w:t>
            </w:r>
          </w:p>
          <w:p w:rsidR="00B620BE" w:rsidRPr="00DA619D" w:rsidRDefault="00B620BE" w:rsidP="00073688">
            <w:pPr>
              <w:pStyle w:val="StyleZakonu"/>
              <w:rPr>
                <w:lang w:eastAsia="uk-UA"/>
              </w:rPr>
            </w:pPr>
            <w:r w:rsidRPr="00DA619D">
              <w:t>3. Установити, що з 1 січня 2020 року норми і положення законів України, якими визначені розміри посадових окладів та інших складових оплати праці, грошового забезпечення працівників державних органів, застосовуються в порядку та розмірах, встановлених Кабінетом Міністрів України.</w:t>
            </w:r>
          </w:p>
          <w:p w:rsidR="00B620BE" w:rsidRPr="00DA619D" w:rsidRDefault="00B620BE" w:rsidP="00073688">
            <w:pPr>
              <w:pStyle w:val="StyleZakonu"/>
            </w:pPr>
            <w:r w:rsidRPr="00DA619D">
              <w:t>До приведення законодавчих актів у відповідність із цим Законом вони застосовуються в частині, що не суперечить цьому Закону.</w:t>
            </w:r>
          </w:p>
          <w:p w:rsidR="00B620BE" w:rsidRPr="00DA619D" w:rsidRDefault="00B620BE" w:rsidP="00073688">
            <w:pPr>
              <w:pStyle w:val="StyleZakonu"/>
              <w:rPr>
                <w:rStyle w:val="rvts9"/>
                <w:b/>
                <w:bCs/>
                <w:color w:val="000000"/>
                <w:shd w:val="clear" w:color="auto" w:fill="FFFFFF"/>
              </w:rPr>
            </w:pPr>
            <w:r w:rsidRPr="00DA619D">
              <w:rPr>
                <w:rStyle w:val="rvts9"/>
                <w:bCs/>
                <w:color w:val="000000"/>
                <w:shd w:val="clear" w:color="auto" w:fill="FFFFFF"/>
              </w:rPr>
              <w:t>…</w:t>
            </w:r>
          </w:p>
        </w:tc>
        <w:tc>
          <w:tcPr>
            <w:tcW w:w="3401" w:type="dxa"/>
            <w:gridSpan w:val="3"/>
          </w:tcPr>
          <w:p w:rsidR="00B620BE" w:rsidRPr="00DA619D" w:rsidRDefault="00B620BE" w:rsidP="00073688">
            <w:pPr>
              <w:pStyle w:val="StyleZakonu"/>
            </w:pPr>
          </w:p>
        </w:tc>
        <w:tc>
          <w:tcPr>
            <w:tcW w:w="3401" w:type="dxa"/>
            <w:gridSpan w:val="2"/>
          </w:tcPr>
          <w:p w:rsidR="00B620BE" w:rsidRPr="00DA619D" w:rsidRDefault="00B620BE" w:rsidP="00073688">
            <w:pPr>
              <w:pStyle w:val="StyleAwt"/>
              <w:spacing w:after="60"/>
            </w:pPr>
            <w:r w:rsidRPr="00DA619D">
              <w:t>-</w:t>
            </w:r>
            <w:r w:rsidR="00AB594C">
              <w:t>284</w:t>
            </w:r>
            <w:r w:rsidRPr="00DA619D">
              <w:t xml:space="preserve">- </w:t>
            </w:r>
            <w:proofErr w:type="spellStart"/>
            <w:r w:rsidRPr="00DA619D">
              <w:t>Н.д.Корнієнко</w:t>
            </w:r>
            <w:proofErr w:type="spellEnd"/>
            <w:r w:rsidRPr="00DA619D">
              <w:t xml:space="preserve"> О.С. (</w:t>
            </w:r>
            <w:proofErr w:type="spellStart"/>
            <w:r w:rsidRPr="00DA619D">
              <w:t>Реєстр.картка</w:t>
            </w:r>
            <w:proofErr w:type="spellEnd"/>
            <w:r w:rsidRPr="00DA619D">
              <w:t xml:space="preserve"> №232)</w:t>
            </w:r>
          </w:p>
          <w:p w:rsidR="00B620BE" w:rsidRPr="00DA619D" w:rsidRDefault="00B620BE" w:rsidP="00073688">
            <w:pPr>
              <w:pStyle w:val="StyleProp"/>
              <w:spacing w:after="60"/>
            </w:pPr>
            <w:r w:rsidRPr="00DA619D">
              <w:t>Доповнити новим пунктом 36 такого змісту:</w:t>
            </w:r>
          </w:p>
          <w:p w:rsidR="00B620BE" w:rsidRPr="00DA619D" w:rsidRDefault="00B620BE" w:rsidP="00073688">
            <w:pPr>
              <w:pStyle w:val="StyleProp"/>
              <w:spacing w:after="60"/>
            </w:pPr>
            <w:r w:rsidRPr="00DA619D">
              <w:t>«36. У Законі України «Про внесення змін до деяких законів України щодо перезавантаження влади» (Офіційний вісник України, 2019, № 76, ст. 2634):</w:t>
            </w:r>
          </w:p>
          <w:p w:rsidR="00B620BE" w:rsidRPr="00DA619D" w:rsidRDefault="00B620BE" w:rsidP="00073688">
            <w:pPr>
              <w:pStyle w:val="StyleProp"/>
              <w:spacing w:after="60"/>
            </w:pPr>
            <w:r w:rsidRPr="00DA619D">
              <w:t>1) у розділі II. Прикінцеві та перехідні положення:</w:t>
            </w:r>
          </w:p>
          <w:p w:rsidR="00B620BE" w:rsidRPr="00DA619D" w:rsidRDefault="00B620BE" w:rsidP="00073688">
            <w:pPr>
              <w:pStyle w:val="StyleProp"/>
              <w:spacing w:after="60"/>
            </w:pPr>
            <w:r w:rsidRPr="00DA619D">
              <w:t>Пункт 3 викласти у такій редакції:</w:t>
            </w:r>
          </w:p>
          <w:p w:rsidR="00B620BE" w:rsidRPr="00DA619D" w:rsidRDefault="00B620BE" w:rsidP="00073688">
            <w:pPr>
              <w:pStyle w:val="StyleProp"/>
              <w:spacing w:after="60"/>
            </w:pPr>
            <w:r w:rsidRPr="00DA619D">
              <w:t>«3. Установити, що з 1 січня 2020 року норми і положення законів України, якими визначені розміри посадових окладів та інших складових оплати праці, грошового забезпечення працівників державних органів, крім Апарату Верховної Ради України, Національного антикорупційного бюро України, Вищого антикорупційного суду, Спеціалізованої антикорупційної прокуратури, Національного агентства з питань запобігання корупції, Рахункової палати та членів Центральної виборчої комісії, застосовуються в порядку та розмірах, встановлених Кабінетом Міністрів України.</w:t>
            </w:r>
          </w:p>
          <w:p w:rsidR="00B620BE" w:rsidRPr="00DA619D" w:rsidRDefault="00B620BE" w:rsidP="00073688">
            <w:pPr>
              <w:pStyle w:val="StyleProp"/>
              <w:spacing w:after="60"/>
            </w:pPr>
            <w:r w:rsidRPr="00DA619D">
              <w:t xml:space="preserve">До приведення законодавчих актів у відповідність із цим Законом вони </w:t>
            </w:r>
            <w:r w:rsidRPr="00DA619D">
              <w:lastRenderedPageBreak/>
              <w:t>застосовуються в частині, що не суперечить цьому Закону.»;</w:t>
            </w:r>
          </w:p>
          <w:p w:rsidR="00B620BE" w:rsidRPr="00DA619D" w:rsidRDefault="00B620BE" w:rsidP="00073688">
            <w:pPr>
              <w:pStyle w:val="StyleProp"/>
              <w:spacing w:after="60"/>
            </w:pPr>
            <w:r w:rsidRPr="00DA619D">
              <w:t>Доповнити пунктом 3</w:t>
            </w:r>
            <w:r w:rsidRPr="00DA619D">
              <w:rPr>
                <w:vertAlign w:val="superscript"/>
              </w:rPr>
              <w:t>1</w:t>
            </w:r>
            <w:r w:rsidRPr="00DA619D">
              <w:t xml:space="preserve"> такого змісту:</w:t>
            </w:r>
          </w:p>
          <w:p w:rsidR="00B620BE" w:rsidRPr="00DA619D" w:rsidRDefault="00B620BE" w:rsidP="00073688">
            <w:pPr>
              <w:pStyle w:val="StyleProp"/>
              <w:spacing w:after="60"/>
            </w:pPr>
            <w:r w:rsidRPr="00DA619D">
              <w:t>«3</w:t>
            </w:r>
            <w:r w:rsidRPr="00DA619D">
              <w:rPr>
                <w:vertAlign w:val="superscript"/>
              </w:rPr>
              <w:t>1</w:t>
            </w:r>
            <w:r w:rsidRPr="00DA619D">
              <w:t>. Установити, що Керівник Апарату Верховної Ради України протягом шести місяців з дня набрання чинності цим Законом може прийняти рішення про припинення державної служби першими заступниками та заступниками Керівника Апарату Верховної Ради України у зв’язку із зміною належності їх посад до категорії "А".»</w:t>
            </w:r>
          </w:p>
        </w:tc>
        <w:tc>
          <w:tcPr>
            <w:tcW w:w="1701" w:type="dxa"/>
            <w:gridSpan w:val="2"/>
          </w:tcPr>
          <w:p w:rsidR="00B620BE" w:rsidRPr="00DA619D" w:rsidRDefault="00B620BE" w:rsidP="00073688">
            <w:pPr>
              <w:pStyle w:val="StyleZakonu"/>
              <w:ind w:firstLine="0"/>
              <w:jc w:val="center"/>
              <w:rPr>
                <w:sz w:val="18"/>
                <w:szCs w:val="18"/>
              </w:rPr>
            </w:pPr>
            <w:r w:rsidRPr="00DA619D">
              <w:rPr>
                <w:sz w:val="18"/>
                <w:szCs w:val="18"/>
              </w:rPr>
              <w:lastRenderedPageBreak/>
              <w:t>Враховано</w:t>
            </w:r>
            <w:r w:rsidR="00D20F6E">
              <w:rPr>
                <w:sz w:val="18"/>
                <w:szCs w:val="18"/>
              </w:rPr>
              <w:t xml:space="preserve"> частково</w:t>
            </w:r>
          </w:p>
        </w:tc>
        <w:tc>
          <w:tcPr>
            <w:tcW w:w="3186" w:type="dxa"/>
            <w:gridSpan w:val="4"/>
          </w:tcPr>
          <w:p w:rsidR="00B620BE" w:rsidRPr="00DA619D" w:rsidRDefault="00B620BE" w:rsidP="00073688">
            <w:pPr>
              <w:pStyle w:val="StyleZakonu"/>
            </w:pPr>
            <w:r w:rsidRPr="00DA619D">
              <w:t>44. У розділі II «Прикінцеві та перехідні положення» Закону України «Про внесення змін до деяких законів України щодо перезавантаження влади» (Офіційний вісник України, 2019, № 76, ст. 2634):</w:t>
            </w:r>
          </w:p>
          <w:p w:rsidR="00B620BE" w:rsidRPr="00DA619D" w:rsidRDefault="00B620BE" w:rsidP="00073688">
            <w:pPr>
              <w:pStyle w:val="StyleZakonu"/>
            </w:pPr>
            <w:r w:rsidRPr="00DA619D">
              <w:t>1) пункт 3 викласти у такій редакції:</w:t>
            </w:r>
          </w:p>
          <w:p w:rsidR="00B620BE" w:rsidRPr="00DA619D" w:rsidRDefault="00B620BE" w:rsidP="00073688">
            <w:pPr>
              <w:pStyle w:val="StyleZakonu"/>
            </w:pPr>
            <w:r w:rsidRPr="00DA619D">
              <w:t>«3. Установити, що з 1 січня 2020 року норми і положення законів України, якими визначені розміри посадових окладів та інших складових оплати праці, грошового забезпечення працівників державних органів, крім Апарату Верховної Ради України, Національного антикорупційного бюро України, Вищого антикорупційного суду, Спеціалізованої антикорупційної прокуратури, Національного агентства з питань запобігання корупції, Рахункової палати та членів Центральної виборчої комісії, застосовуються в порядку та розмірах, встановлених Кабінетом Міністрів України.</w:t>
            </w:r>
          </w:p>
          <w:p w:rsidR="00B620BE" w:rsidRPr="00DA619D" w:rsidRDefault="00B620BE" w:rsidP="00073688">
            <w:pPr>
              <w:pStyle w:val="StyleZakonu"/>
            </w:pPr>
            <w:r w:rsidRPr="00DA619D">
              <w:lastRenderedPageBreak/>
              <w:t>До приведення законодавчих актів у відповідність із цим Законом вони застосовуються в частині, що не суперечить цьому Закону»;</w:t>
            </w:r>
          </w:p>
        </w:tc>
      </w:tr>
      <w:tr w:rsidR="00692B72" w:rsidRPr="00DA619D" w:rsidTr="00DC09FF">
        <w:tblPrEx>
          <w:tblCellMar>
            <w:left w:w="72" w:type="dxa"/>
            <w:right w:w="72" w:type="dxa"/>
          </w:tblCellMar>
        </w:tblPrEx>
        <w:trPr>
          <w:gridAfter w:val="1"/>
          <w:wAfter w:w="141" w:type="dxa"/>
        </w:trPr>
        <w:tc>
          <w:tcPr>
            <w:tcW w:w="567" w:type="dxa"/>
            <w:gridSpan w:val="2"/>
          </w:tcPr>
          <w:p w:rsidR="00692B72" w:rsidRDefault="00692B72" w:rsidP="00073688">
            <w:pPr>
              <w:pStyle w:val="StyleWisnow"/>
              <w:spacing w:after="60"/>
            </w:pPr>
          </w:p>
          <w:p w:rsidR="00692B72" w:rsidRPr="00DA619D" w:rsidRDefault="00692B72" w:rsidP="00073688">
            <w:pPr>
              <w:pStyle w:val="StyleWisnow"/>
              <w:spacing w:after="60"/>
            </w:pPr>
          </w:p>
        </w:tc>
        <w:tc>
          <w:tcPr>
            <w:tcW w:w="3479" w:type="dxa"/>
            <w:gridSpan w:val="3"/>
          </w:tcPr>
          <w:p w:rsidR="00692B72" w:rsidRPr="00DA619D" w:rsidRDefault="00692B72" w:rsidP="00073688">
            <w:pPr>
              <w:pStyle w:val="StyleZakonu"/>
              <w:rPr>
                <w:rStyle w:val="rvts9"/>
                <w:b/>
                <w:bCs/>
                <w:color w:val="000000"/>
                <w:shd w:val="clear" w:color="auto" w:fill="FFFFFF"/>
              </w:rPr>
            </w:pPr>
          </w:p>
        </w:tc>
        <w:tc>
          <w:tcPr>
            <w:tcW w:w="3401" w:type="dxa"/>
            <w:gridSpan w:val="3"/>
          </w:tcPr>
          <w:p w:rsidR="00692B72" w:rsidRPr="00DA619D" w:rsidRDefault="00692B72" w:rsidP="00073688">
            <w:pPr>
              <w:pStyle w:val="StyleZakonu"/>
            </w:pPr>
          </w:p>
        </w:tc>
        <w:tc>
          <w:tcPr>
            <w:tcW w:w="3401" w:type="dxa"/>
            <w:gridSpan w:val="2"/>
          </w:tcPr>
          <w:p w:rsidR="00692B72" w:rsidRDefault="009E176E" w:rsidP="00073688">
            <w:pPr>
              <w:pStyle w:val="StyleAwt"/>
              <w:spacing w:after="60"/>
            </w:pPr>
            <w:r>
              <w:t>-284</w:t>
            </w:r>
            <w:r w:rsidRPr="009E176E">
              <w:rPr>
                <w:vertAlign w:val="superscript"/>
              </w:rPr>
              <w:t>1</w:t>
            </w:r>
            <w:r>
              <w:t xml:space="preserve">- </w:t>
            </w:r>
            <w:proofErr w:type="spellStart"/>
            <w:r w:rsidRPr="009E176E">
              <w:t>Н.д.Шкрум</w:t>
            </w:r>
            <w:proofErr w:type="spellEnd"/>
            <w:r w:rsidRPr="009E176E">
              <w:t xml:space="preserve"> А.І. (</w:t>
            </w:r>
            <w:proofErr w:type="spellStart"/>
            <w:r w:rsidRPr="009E176E">
              <w:t>Реєстр.картка</w:t>
            </w:r>
            <w:proofErr w:type="spellEnd"/>
            <w:r w:rsidRPr="009E176E">
              <w:t xml:space="preserve"> №408)</w:t>
            </w:r>
          </w:p>
          <w:p w:rsidR="009E176E" w:rsidRDefault="009E176E" w:rsidP="00073688">
            <w:pPr>
              <w:pStyle w:val="StyleProp"/>
              <w:spacing w:after="60"/>
            </w:pPr>
            <w:r w:rsidRPr="009E176E">
              <w:t>Доповнити новим пунктом такого змісту:</w:t>
            </w:r>
          </w:p>
          <w:p w:rsidR="009E176E" w:rsidRDefault="009E176E" w:rsidP="00073688">
            <w:pPr>
              <w:pStyle w:val="StyleProp"/>
              <w:spacing w:after="60"/>
            </w:pPr>
            <w:r>
              <w:t>«44</w:t>
            </w:r>
            <w:r w:rsidRPr="009E176E">
              <w:t>. Розділ II «Прикінцеві та перехідні положення» Закону України «Про внесення змін до деяких законів України щодо перезавантаження влади» (Офіційний вісник України, 2019, № 76, ст. 2634)</w:t>
            </w:r>
            <w:r>
              <w:t xml:space="preserve"> </w:t>
            </w:r>
            <w:r w:rsidRPr="009E176E">
              <w:t>доповнити пунктом 3</w:t>
            </w:r>
            <w:r w:rsidRPr="009E176E">
              <w:rPr>
                <w:vertAlign w:val="superscript"/>
              </w:rPr>
              <w:t>1</w:t>
            </w:r>
            <w:r w:rsidRPr="009E176E">
              <w:t xml:space="preserve"> такого змісту:</w:t>
            </w:r>
          </w:p>
          <w:p w:rsidR="009E176E" w:rsidRPr="00DA619D" w:rsidRDefault="009E176E" w:rsidP="00073688">
            <w:pPr>
              <w:pStyle w:val="StyleProp"/>
              <w:spacing w:after="60"/>
            </w:pPr>
            <w:r>
              <w:t>«</w:t>
            </w:r>
            <w:r w:rsidRPr="00DA619D">
              <w:t>3</w:t>
            </w:r>
            <w:r w:rsidRPr="00DA619D">
              <w:rPr>
                <w:vertAlign w:val="superscript"/>
              </w:rPr>
              <w:t>1</w:t>
            </w:r>
            <w:r w:rsidRPr="00DA619D">
              <w:t xml:space="preserve">. Установити, що Керівник Апарату Верховної Ради України протягом шести місяців з дня набрання чинності цим Законом може </w:t>
            </w:r>
            <w:r>
              <w:t xml:space="preserve">за погодженням з Головою </w:t>
            </w:r>
            <w:r w:rsidRPr="009E176E">
              <w:t xml:space="preserve">Верховної Ради України </w:t>
            </w:r>
            <w:r w:rsidRPr="00DA619D">
              <w:t>прийняти рішення про припинення державної служби першими заступниками та заступниками Керівника Апарату Верховної Ради України у зв’язку із зміною належності їх посад до категорії «А</w:t>
            </w:r>
            <w:r>
              <w:t>».</w:t>
            </w:r>
          </w:p>
        </w:tc>
        <w:tc>
          <w:tcPr>
            <w:tcW w:w="1701" w:type="dxa"/>
            <w:gridSpan w:val="2"/>
          </w:tcPr>
          <w:p w:rsidR="00692B72" w:rsidRPr="00DA619D" w:rsidRDefault="009E176E" w:rsidP="00073688">
            <w:pPr>
              <w:pStyle w:val="StyleZakonu"/>
              <w:ind w:firstLine="0"/>
              <w:jc w:val="center"/>
              <w:rPr>
                <w:sz w:val="18"/>
                <w:szCs w:val="18"/>
              </w:rPr>
            </w:pPr>
            <w:r w:rsidRPr="009E176E">
              <w:rPr>
                <w:sz w:val="18"/>
                <w:szCs w:val="18"/>
              </w:rPr>
              <w:t>Враховано</w:t>
            </w:r>
          </w:p>
        </w:tc>
        <w:tc>
          <w:tcPr>
            <w:tcW w:w="3186" w:type="dxa"/>
            <w:gridSpan w:val="4"/>
          </w:tcPr>
          <w:p w:rsidR="00692B72" w:rsidRPr="00DA619D" w:rsidRDefault="00692B72" w:rsidP="00073688">
            <w:pPr>
              <w:pStyle w:val="StyleZakonu"/>
            </w:pPr>
            <w:r w:rsidRPr="00DA619D">
              <w:t>2) доповнити пунктом 3</w:t>
            </w:r>
            <w:r w:rsidRPr="00DA619D">
              <w:rPr>
                <w:vertAlign w:val="superscript"/>
              </w:rPr>
              <w:t>1</w:t>
            </w:r>
            <w:r w:rsidRPr="00DA619D">
              <w:t xml:space="preserve"> такого змісту:</w:t>
            </w:r>
          </w:p>
          <w:p w:rsidR="00692B72" w:rsidRPr="00DA619D" w:rsidRDefault="00692B72" w:rsidP="00073688">
            <w:pPr>
              <w:pStyle w:val="StyleZakonu"/>
            </w:pPr>
            <w:r w:rsidRPr="00DA619D">
              <w:t>«3</w:t>
            </w:r>
            <w:r w:rsidRPr="00DA619D">
              <w:rPr>
                <w:vertAlign w:val="superscript"/>
              </w:rPr>
              <w:t>1</w:t>
            </w:r>
            <w:r w:rsidRPr="00DA619D">
              <w:t xml:space="preserve">. Установити, що Керівник Апарату Верховної Ради України протягом шести місяців з дня набрання чинності цим Законом може </w:t>
            </w:r>
            <w:r w:rsidRPr="00E104AF">
              <w:rPr>
                <w:b/>
              </w:rPr>
              <w:t xml:space="preserve">за погодженням з Головою </w:t>
            </w:r>
            <w:r w:rsidR="009E176E" w:rsidRPr="00E104AF">
              <w:rPr>
                <w:b/>
              </w:rPr>
              <w:t>Верховної Ради України</w:t>
            </w:r>
            <w:r w:rsidR="009E176E" w:rsidRPr="009E176E">
              <w:t xml:space="preserve"> </w:t>
            </w:r>
            <w:r w:rsidRPr="00DA619D">
              <w:t>прийняти рішення про припинення державної служби першими заступниками та заступниками Керівника Апарату Верховної Ради України у зв’язку із зміною належності їх посад до категорії «А».</w:t>
            </w:r>
          </w:p>
        </w:tc>
      </w:tr>
      <w:tr w:rsidR="00A94111" w:rsidRPr="00DA619D" w:rsidTr="00DC09FF">
        <w:tblPrEx>
          <w:tblCellMar>
            <w:left w:w="72" w:type="dxa"/>
            <w:right w:w="72" w:type="dxa"/>
          </w:tblCellMar>
        </w:tblPrEx>
        <w:tc>
          <w:tcPr>
            <w:tcW w:w="567" w:type="dxa"/>
            <w:gridSpan w:val="2"/>
          </w:tcPr>
          <w:p w:rsidR="00A94111" w:rsidRPr="00DA619D" w:rsidRDefault="00A94111" w:rsidP="00073688">
            <w:pPr>
              <w:pStyle w:val="StyleWisnow"/>
              <w:spacing w:after="60"/>
            </w:pPr>
          </w:p>
        </w:tc>
        <w:tc>
          <w:tcPr>
            <w:tcW w:w="3479" w:type="dxa"/>
            <w:gridSpan w:val="3"/>
          </w:tcPr>
          <w:p w:rsidR="00A94111" w:rsidRPr="00DA619D" w:rsidRDefault="00A94111" w:rsidP="00073688">
            <w:pPr>
              <w:pStyle w:val="StyleZakonu"/>
              <w:rPr>
                <w:rStyle w:val="rvts9"/>
                <w:b/>
                <w:bCs/>
                <w:color w:val="000000"/>
                <w:shd w:val="clear" w:color="auto" w:fill="FFFFFF"/>
              </w:rPr>
            </w:pPr>
            <w:r w:rsidRPr="00A94111">
              <w:rPr>
                <w:rStyle w:val="rvts9"/>
                <w:b/>
                <w:bCs/>
                <w:color w:val="000000"/>
                <w:shd w:val="clear" w:color="auto" w:fill="FFFFFF"/>
              </w:rPr>
              <w:t>Закону України «Про внесення змін до деяких законодавчих актів України щодо забезпечення ефективності інституційного механізму запобігання корупції» № 140-IX від 02.10.2019</w:t>
            </w:r>
          </w:p>
        </w:tc>
        <w:tc>
          <w:tcPr>
            <w:tcW w:w="3401" w:type="dxa"/>
            <w:gridSpan w:val="3"/>
          </w:tcPr>
          <w:p w:rsidR="00A94111" w:rsidRPr="00DA619D" w:rsidRDefault="00A94111" w:rsidP="00073688">
            <w:pPr>
              <w:pStyle w:val="StyleZakonu"/>
            </w:pPr>
          </w:p>
        </w:tc>
        <w:tc>
          <w:tcPr>
            <w:tcW w:w="3401" w:type="dxa"/>
            <w:gridSpan w:val="2"/>
          </w:tcPr>
          <w:p w:rsidR="00A94111" w:rsidRPr="00DA619D" w:rsidRDefault="00A94111" w:rsidP="00073688">
            <w:pPr>
              <w:pStyle w:val="StyleAwt"/>
              <w:spacing w:after="60"/>
            </w:pPr>
            <w:r w:rsidRPr="00DA619D">
              <w:t>-</w:t>
            </w:r>
            <w:r>
              <w:t>287</w:t>
            </w:r>
            <w:r w:rsidRPr="00DA619D">
              <w:t xml:space="preserve">- </w:t>
            </w:r>
            <w:proofErr w:type="spellStart"/>
            <w:r w:rsidRPr="00DA619D">
              <w:t>Н.д.Корнієнко</w:t>
            </w:r>
            <w:proofErr w:type="spellEnd"/>
            <w:r w:rsidRPr="00DA619D">
              <w:t xml:space="preserve"> О.С. (</w:t>
            </w:r>
            <w:proofErr w:type="spellStart"/>
            <w:r w:rsidRPr="00DA619D">
              <w:t>Реєстр.картка</w:t>
            </w:r>
            <w:proofErr w:type="spellEnd"/>
            <w:r w:rsidRPr="00DA619D">
              <w:t xml:space="preserve"> №232)</w:t>
            </w:r>
          </w:p>
          <w:p w:rsidR="00A94111" w:rsidRPr="00DA619D" w:rsidRDefault="00A94111" w:rsidP="00073688">
            <w:pPr>
              <w:pStyle w:val="StyleProp"/>
              <w:spacing w:after="60"/>
            </w:pPr>
            <w:r w:rsidRPr="00DA619D">
              <w:t xml:space="preserve">Доповнити пунктом 40 такого змісту: </w:t>
            </w:r>
          </w:p>
          <w:p w:rsidR="00A94111" w:rsidRPr="00DA619D" w:rsidRDefault="00A94111" w:rsidP="00073688">
            <w:pPr>
              <w:pStyle w:val="StyleProp"/>
              <w:spacing w:after="60"/>
            </w:pPr>
            <w:r w:rsidRPr="00DA619D">
              <w:t>«40. У Розділі II «Прикінцеві та перехідні положення» Закону України «Про внесення змін до деяких законодавчих актів України щодо забезпечення ефективності інституційного механізму запобігання корупції» № 140-IX від 02.10.2019:</w:t>
            </w:r>
          </w:p>
          <w:p w:rsidR="00A94111" w:rsidRPr="00DA619D" w:rsidRDefault="00A94111" w:rsidP="00073688">
            <w:pPr>
              <w:pStyle w:val="StyleProp"/>
              <w:spacing w:after="60"/>
            </w:pPr>
            <w:r w:rsidRPr="00DA619D">
              <w:t>1) доповнити пунктом 1</w:t>
            </w:r>
            <w:r w:rsidRPr="00DA619D">
              <w:rPr>
                <w:vertAlign w:val="superscript"/>
              </w:rPr>
              <w:t>1</w:t>
            </w:r>
            <w:r w:rsidRPr="00DA619D">
              <w:t>. такого змісту:</w:t>
            </w:r>
          </w:p>
          <w:p w:rsidR="00A94111" w:rsidRPr="00DA619D" w:rsidRDefault="00A94111" w:rsidP="00073688">
            <w:pPr>
              <w:pStyle w:val="StyleProp"/>
              <w:spacing w:after="60"/>
            </w:pPr>
            <w:r w:rsidRPr="00DA619D">
              <w:lastRenderedPageBreak/>
              <w:t>«1</w:t>
            </w:r>
            <w:r w:rsidRPr="00DA619D">
              <w:rPr>
                <w:vertAlign w:val="superscript"/>
              </w:rPr>
              <w:t>1</w:t>
            </w:r>
            <w:r w:rsidRPr="00DA619D">
              <w:t xml:space="preserve">. Особи, яких цим Законом віднесено до суб’єктів декларування, подають у встановленому Законом України «Про запобігання корупції» порядку першу щорічну декларацію особи, уповноваженої на виконання функцій держави або місцевого самоврядування, за минулий рік у 2021 році. Зазначені особи подають інші типи декларації, особи, уповноваженої на виконання функцій держави або місцевого самоврядування, а також повідомлення про суттєву зміну в майновому стані у передбачених Законом України «Про запобігання корупції» випадках, починаючи з 1 січня 2020 року». </w:t>
            </w:r>
          </w:p>
        </w:tc>
        <w:tc>
          <w:tcPr>
            <w:tcW w:w="1701" w:type="dxa"/>
            <w:gridSpan w:val="2"/>
          </w:tcPr>
          <w:p w:rsidR="00A94111" w:rsidRPr="00DA619D" w:rsidRDefault="00A94111" w:rsidP="00073688">
            <w:pPr>
              <w:pStyle w:val="StyleZakonu"/>
              <w:rPr>
                <w:sz w:val="18"/>
                <w:szCs w:val="18"/>
              </w:rPr>
            </w:pPr>
            <w:r w:rsidRPr="00382B95">
              <w:rPr>
                <w:sz w:val="18"/>
                <w:szCs w:val="18"/>
              </w:rPr>
              <w:lastRenderedPageBreak/>
              <w:t>Відхилено</w:t>
            </w:r>
          </w:p>
        </w:tc>
        <w:tc>
          <w:tcPr>
            <w:tcW w:w="3327" w:type="dxa"/>
            <w:gridSpan w:val="5"/>
          </w:tcPr>
          <w:p w:rsidR="00A94111" w:rsidRPr="00DA619D" w:rsidRDefault="00A94111" w:rsidP="00073688">
            <w:pPr>
              <w:pStyle w:val="StyleZakonu"/>
            </w:pPr>
          </w:p>
        </w:tc>
      </w:tr>
    </w:tbl>
    <w:p w:rsidR="00B620BE" w:rsidRPr="007D2D1D" w:rsidRDefault="00B620BE">
      <w:pPr>
        <w:rPr>
          <w:sz w:val="2"/>
          <w:szCs w:val="2"/>
        </w:rPr>
      </w:pPr>
    </w:p>
    <w:sectPr w:rsidR="00B620BE" w:rsidRPr="007D2D1D" w:rsidSect="00E104AF">
      <w:headerReference w:type="default" r:id="rId8"/>
      <w:pgSz w:w="16838" w:h="11906" w:orient="landscape"/>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588" w:rsidRDefault="00AC6588" w:rsidP="00E104AF">
      <w:pPr>
        <w:spacing w:after="0" w:line="240" w:lineRule="auto"/>
      </w:pPr>
      <w:r>
        <w:separator/>
      </w:r>
    </w:p>
  </w:endnote>
  <w:endnote w:type="continuationSeparator" w:id="0">
    <w:p w:rsidR="00AC6588" w:rsidRDefault="00AC6588" w:rsidP="00E10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588" w:rsidRDefault="00AC6588" w:rsidP="00E104AF">
      <w:pPr>
        <w:spacing w:after="0" w:line="240" w:lineRule="auto"/>
      </w:pPr>
      <w:r>
        <w:separator/>
      </w:r>
    </w:p>
  </w:footnote>
  <w:footnote w:type="continuationSeparator" w:id="0">
    <w:p w:rsidR="00AC6588" w:rsidRDefault="00AC6588" w:rsidP="00E104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6982808"/>
      <w:docPartObj>
        <w:docPartGallery w:val="Page Numbers (Top of Page)"/>
        <w:docPartUnique/>
      </w:docPartObj>
    </w:sdtPr>
    <w:sdtEndPr/>
    <w:sdtContent>
      <w:p w:rsidR="00E104AF" w:rsidRDefault="00E104AF">
        <w:pPr>
          <w:pStyle w:val="a5"/>
          <w:jc w:val="right"/>
        </w:pPr>
        <w:r>
          <w:fldChar w:fldCharType="begin"/>
        </w:r>
        <w:r>
          <w:instrText>PAGE   \* MERGEFORMAT</w:instrText>
        </w:r>
        <w:r>
          <w:fldChar w:fldCharType="separate"/>
        </w:r>
        <w:r w:rsidR="009A7B47">
          <w:rPr>
            <w:noProof/>
          </w:rPr>
          <w:t>8</w:t>
        </w:r>
        <w:r>
          <w:fldChar w:fldCharType="end"/>
        </w:r>
      </w:p>
    </w:sdtContent>
  </w:sdt>
  <w:p w:rsidR="00E104AF" w:rsidRDefault="00E104AF">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668"/>
    <w:rsid w:val="00073688"/>
    <w:rsid w:val="00237C10"/>
    <w:rsid w:val="003059AB"/>
    <w:rsid w:val="00382B95"/>
    <w:rsid w:val="005643DC"/>
    <w:rsid w:val="00692B72"/>
    <w:rsid w:val="006A5F4E"/>
    <w:rsid w:val="00743988"/>
    <w:rsid w:val="00753BCB"/>
    <w:rsid w:val="007D2D1D"/>
    <w:rsid w:val="00982668"/>
    <w:rsid w:val="00985980"/>
    <w:rsid w:val="009A7B47"/>
    <w:rsid w:val="009E176E"/>
    <w:rsid w:val="00A065CC"/>
    <w:rsid w:val="00A91B88"/>
    <w:rsid w:val="00A94111"/>
    <w:rsid w:val="00AB594C"/>
    <w:rsid w:val="00AC6588"/>
    <w:rsid w:val="00B620BE"/>
    <w:rsid w:val="00D20F6E"/>
    <w:rsid w:val="00D26D80"/>
    <w:rsid w:val="00DC09FF"/>
    <w:rsid w:val="00E104AF"/>
    <w:rsid w:val="00F159CB"/>
    <w:rsid w:val="00F93E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67C5D672-7DE4-4EB9-81B8-85E47EAF4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Awt">
    <w:name w:val="StyleAwt"/>
    <w:basedOn w:val="a"/>
    <w:rsid w:val="00982668"/>
    <w:pPr>
      <w:spacing w:after="0" w:line="220" w:lineRule="exact"/>
    </w:pPr>
    <w:rPr>
      <w:rFonts w:ascii="Times New Roman" w:eastAsia="Times New Roman" w:hAnsi="Times New Roman" w:cs="Times New Roman"/>
      <w:b/>
      <w:i/>
      <w:sz w:val="18"/>
      <w:szCs w:val="20"/>
      <w:u w:val="single"/>
      <w:lang w:eastAsia="ru-RU"/>
    </w:rPr>
  </w:style>
  <w:style w:type="paragraph" w:customStyle="1" w:styleId="StyleProp">
    <w:name w:val="StyleProp"/>
    <w:basedOn w:val="a"/>
    <w:rsid w:val="00982668"/>
    <w:pPr>
      <w:spacing w:after="0" w:line="200" w:lineRule="exact"/>
      <w:ind w:firstLine="227"/>
      <w:jc w:val="both"/>
    </w:pPr>
    <w:rPr>
      <w:rFonts w:ascii="Times New Roman" w:eastAsia="Times New Roman" w:hAnsi="Times New Roman" w:cs="Times New Roman"/>
      <w:sz w:val="18"/>
      <w:szCs w:val="20"/>
      <w:lang w:eastAsia="ru-RU"/>
    </w:rPr>
  </w:style>
  <w:style w:type="paragraph" w:customStyle="1" w:styleId="StyleZakonu">
    <w:name w:val="StyleZakonu"/>
    <w:basedOn w:val="a"/>
    <w:rsid w:val="00982668"/>
    <w:pPr>
      <w:spacing w:after="60" w:line="220" w:lineRule="exact"/>
      <w:ind w:firstLine="284"/>
      <w:jc w:val="both"/>
    </w:pPr>
    <w:rPr>
      <w:rFonts w:ascii="Times New Roman" w:eastAsia="Times New Roman" w:hAnsi="Times New Roman" w:cs="Times New Roman"/>
      <w:sz w:val="20"/>
      <w:szCs w:val="20"/>
      <w:lang w:eastAsia="ru-RU"/>
    </w:rPr>
  </w:style>
  <w:style w:type="paragraph" w:customStyle="1" w:styleId="StyleWisnow">
    <w:name w:val="StyleWisnow"/>
    <w:basedOn w:val="a"/>
    <w:rsid w:val="00982668"/>
    <w:pPr>
      <w:spacing w:after="0" w:line="220" w:lineRule="exact"/>
    </w:pPr>
    <w:rPr>
      <w:rFonts w:ascii="Times New Roman" w:eastAsia="Times New Roman" w:hAnsi="Times New Roman" w:cs="Times New Roman"/>
      <w:sz w:val="18"/>
      <w:szCs w:val="20"/>
      <w:lang w:eastAsia="ru-RU"/>
    </w:rPr>
  </w:style>
  <w:style w:type="character" w:customStyle="1" w:styleId="rvts9">
    <w:name w:val="rvts9"/>
    <w:rsid w:val="00982668"/>
  </w:style>
  <w:style w:type="paragraph" w:customStyle="1" w:styleId="StyleHeader">
    <w:name w:val="StyleHeader"/>
    <w:basedOn w:val="a"/>
    <w:rsid w:val="00237C10"/>
    <w:pPr>
      <w:spacing w:after="0" w:line="220" w:lineRule="exact"/>
    </w:pPr>
    <w:rPr>
      <w:rFonts w:ascii="Times New Roman" w:eastAsia="Times New Roman" w:hAnsi="Times New Roman" w:cs="Times New Roman"/>
      <w:sz w:val="12"/>
      <w:szCs w:val="20"/>
      <w:lang w:eastAsia="ru-RU"/>
    </w:rPr>
  </w:style>
  <w:style w:type="paragraph" w:styleId="a3">
    <w:name w:val="Title"/>
    <w:basedOn w:val="a"/>
    <w:next w:val="a"/>
    <w:link w:val="a4"/>
    <w:rsid w:val="00692B72"/>
    <w:pPr>
      <w:keepNext/>
      <w:keepLines/>
      <w:spacing w:before="480" w:after="120" w:line="276" w:lineRule="auto"/>
    </w:pPr>
    <w:rPr>
      <w:rFonts w:ascii="Calibri" w:eastAsia="Calibri" w:hAnsi="Calibri" w:cs="Calibri"/>
      <w:b/>
      <w:sz w:val="72"/>
      <w:szCs w:val="72"/>
      <w:lang w:eastAsia="ru-RU"/>
    </w:rPr>
  </w:style>
  <w:style w:type="character" w:customStyle="1" w:styleId="a4">
    <w:name w:val="Назва Знак"/>
    <w:basedOn w:val="a0"/>
    <w:link w:val="a3"/>
    <w:rsid w:val="00692B72"/>
    <w:rPr>
      <w:rFonts w:ascii="Calibri" w:eastAsia="Calibri" w:hAnsi="Calibri" w:cs="Calibri"/>
      <w:b/>
      <w:sz w:val="72"/>
      <w:szCs w:val="72"/>
      <w:lang w:eastAsia="ru-RU"/>
    </w:rPr>
  </w:style>
  <w:style w:type="paragraph" w:styleId="a5">
    <w:name w:val="header"/>
    <w:basedOn w:val="a"/>
    <w:link w:val="a6"/>
    <w:uiPriority w:val="99"/>
    <w:unhideWhenUsed/>
    <w:rsid w:val="00E104AF"/>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E104AF"/>
  </w:style>
  <w:style w:type="paragraph" w:styleId="a7">
    <w:name w:val="footer"/>
    <w:basedOn w:val="a"/>
    <w:link w:val="a8"/>
    <w:uiPriority w:val="99"/>
    <w:unhideWhenUsed/>
    <w:rsid w:val="00E104AF"/>
    <w:pPr>
      <w:tabs>
        <w:tab w:val="center" w:pos="4819"/>
        <w:tab w:val="right" w:pos="9639"/>
      </w:tabs>
      <w:spacing w:after="0" w:line="240" w:lineRule="auto"/>
    </w:pPr>
  </w:style>
  <w:style w:type="character" w:customStyle="1" w:styleId="a8">
    <w:name w:val="Нижній колонтитул Знак"/>
    <w:basedOn w:val="a0"/>
    <w:link w:val="a7"/>
    <w:uiPriority w:val="99"/>
    <w:rsid w:val="00E104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10838</Words>
  <Characters>6179</Characters>
  <Application>Microsoft Office Word</Application>
  <DocSecurity>0</DocSecurity>
  <Lines>51</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Маковський Олександр Анатолійович</dc:creator>
  <cp:keywords/>
  <dc:description/>
  <cp:lastModifiedBy>Маковський Олександр Анатолійович</cp:lastModifiedBy>
  <cp:revision>2</cp:revision>
  <cp:lastPrinted>2019-12-05T18:13:00Z</cp:lastPrinted>
  <dcterms:created xsi:type="dcterms:W3CDTF">2019-12-06T07:02:00Z</dcterms:created>
  <dcterms:modified xsi:type="dcterms:W3CDTF">2019-12-06T07:02:00Z</dcterms:modified>
</cp:coreProperties>
</file>