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123" w:rsidRPr="00AE5DD2" w:rsidRDefault="00031123" w:rsidP="007167DA">
      <w:pPr>
        <w:spacing w:after="0" w:line="240" w:lineRule="auto"/>
        <w:ind w:firstLine="709"/>
        <w:jc w:val="right"/>
        <w:rPr>
          <w:rFonts w:ascii="Times New Roman" w:eastAsia="Times New Roman" w:hAnsi="Times New Roman"/>
          <w:color w:val="000000" w:themeColor="text1"/>
          <w:lang w:eastAsia="ru-RU"/>
        </w:rPr>
      </w:pPr>
    </w:p>
    <w:p w:rsidR="007167DA" w:rsidRPr="00E34D18" w:rsidRDefault="007167DA" w:rsidP="007167DA">
      <w:pPr>
        <w:spacing w:after="0" w:line="240" w:lineRule="auto"/>
        <w:ind w:firstLine="709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D1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До № </w:t>
      </w:r>
      <w:r w:rsidR="0001232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2329</w:t>
      </w:r>
      <w:r w:rsidR="0009379A" w:rsidRPr="00E34D1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E34D1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від </w:t>
      </w:r>
      <w:r w:rsidR="007D4AA7" w:rsidRPr="007D4AA7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29.10.2019</w:t>
      </w:r>
    </w:p>
    <w:p w:rsidR="007167DA" w:rsidRPr="00E34D18" w:rsidRDefault="0067582D" w:rsidP="0009379A">
      <w:pPr>
        <w:spacing w:after="0" w:line="240" w:lineRule="auto"/>
        <w:ind w:left="6371" w:firstLine="709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D1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</w:t>
      </w:r>
      <w:r w:rsidR="0009379A" w:rsidRPr="00E34D1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</w:t>
      </w:r>
      <w:r w:rsidR="007167DA" w:rsidRPr="00E34D1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(друге читання)</w:t>
      </w:r>
    </w:p>
    <w:p w:rsidR="00E733F9" w:rsidRPr="00D74089" w:rsidRDefault="00E733F9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E17810" w:rsidRPr="00D74089" w:rsidRDefault="00E17810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7167DA" w:rsidRPr="00D74089" w:rsidRDefault="007167DA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D7408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ЗАУВАЖЕННЯ</w:t>
      </w:r>
    </w:p>
    <w:p w:rsidR="005D0742" w:rsidRPr="00D74089" w:rsidRDefault="007167DA" w:rsidP="005D0742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D7408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до проекту Закону України </w:t>
      </w:r>
      <w:r w:rsidR="004B1BDA" w:rsidRPr="004B1BDA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про внесення змін до Закону України </w:t>
      </w:r>
      <w:r w:rsidR="009D52B6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"</w:t>
      </w:r>
      <w:r w:rsidR="004B1BDA" w:rsidRPr="004B1BDA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Про забезпечення прав і свобод внутрішньо переміщених осіб</w:t>
      </w:r>
      <w:r w:rsidR="009D52B6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"</w:t>
      </w:r>
      <w:r w:rsidR="004B1BDA" w:rsidRPr="004B1BDA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щодо звільнення внутрішньо переміщених осіб від негативних наслідків невиконання грошових зобов</w:t>
      </w:r>
      <w:r w:rsidR="009D52B6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'</w:t>
      </w:r>
      <w:r w:rsidR="004B1BDA" w:rsidRPr="004B1BDA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язань</w:t>
      </w:r>
    </w:p>
    <w:p w:rsidR="007167DA" w:rsidRPr="00D74089" w:rsidRDefault="007167DA" w:rsidP="00130B00">
      <w:pPr>
        <w:spacing w:before="120"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(</w:t>
      </w:r>
      <w:r w:rsidR="005D0742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реєстраційний № </w:t>
      </w:r>
      <w:r w:rsidR="004B1BD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2329</w:t>
      </w:r>
      <w:r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) </w:t>
      </w:r>
    </w:p>
    <w:p w:rsidR="009205C1" w:rsidRPr="00D74089" w:rsidRDefault="009205C1" w:rsidP="00EC776D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B1BDA" w:rsidRPr="004B1BDA" w:rsidRDefault="001A356B" w:rsidP="006A4869">
      <w:pPr>
        <w:spacing w:after="120" w:line="240" w:lineRule="auto"/>
        <w:ind w:firstLine="709"/>
        <w:jc w:val="both"/>
        <w:rPr>
          <w:rStyle w:val="st42"/>
          <w:color w:val="000000" w:themeColor="text1"/>
          <w:sz w:val="28"/>
          <w:szCs w:val="28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У Головному юридичному управлінні </w:t>
      </w:r>
      <w:r w:rsidR="00300A15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опрацьовано 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підготовлений до другого читання Комітетом Верховної Ради України </w:t>
      </w:r>
      <w:r w:rsidR="00DE1E08">
        <w:rPr>
          <w:rFonts w:ascii="Times New Roman" w:hAnsi="Times New Roman"/>
          <w:color w:val="000000" w:themeColor="text1"/>
          <w:sz w:val="28"/>
          <w:szCs w:val="28"/>
        </w:rPr>
        <w:t xml:space="preserve">з </w:t>
      </w:r>
      <w:r w:rsidR="004B1BDA" w:rsidRPr="004B1BDA">
        <w:rPr>
          <w:rFonts w:ascii="Times New Roman" w:hAnsi="Times New Roman"/>
          <w:color w:val="000000" w:themeColor="text1"/>
          <w:sz w:val="28"/>
          <w:szCs w:val="28"/>
        </w:rPr>
        <w:t xml:space="preserve">питань прав людини, </w:t>
      </w:r>
      <w:proofErr w:type="spellStart"/>
      <w:r w:rsidR="004B1BDA" w:rsidRPr="004B1BDA">
        <w:rPr>
          <w:rFonts w:ascii="Times New Roman" w:hAnsi="Times New Roman"/>
          <w:color w:val="000000" w:themeColor="text1"/>
          <w:sz w:val="28"/>
          <w:szCs w:val="28"/>
        </w:rPr>
        <w:t>деокупації</w:t>
      </w:r>
      <w:proofErr w:type="spellEnd"/>
      <w:r w:rsidR="004B1BDA" w:rsidRPr="004B1BDA">
        <w:rPr>
          <w:rFonts w:ascii="Times New Roman" w:hAnsi="Times New Roman"/>
          <w:color w:val="000000" w:themeColor="text1"/>
          <w:sz w:val="28"/>
          <w:szCs w:val="28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</w:r>
      <w:r w:rsidR="0083513D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D1C39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названий </w:t>
      </w:r>
      <w:r w:rsidR="00CE38FB" w:rsidRPr="00D74089">
        <w:rPr>
          <w:rFonts w:ascii="Times New Roman" w:hAnsi="Times New Roman"/>
          <w:color w:val="000000" w:themeColor="text1"/>
          <w:sz w:val="28"/>
          <w:szCs w:val="28"/>
        </w:rPr>
        <w:t>законо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>проект</w:t>
      </w:r>
      <w:r w:rsidR="00CE38FB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B1BDA">
        <w:rPr>
          <w:rFonts w:ascii="Times New Roman" w:hAnsi="Times New Roman"/>
          <w:color w:val="000000" w:themeColor="text1"/>
          <w:sz w:val="28"/>
          <w:szCs w:val="28"/>
        </w:rPr>
        <w:t xml:space="preserve">та </w:t>
      </w:r>
      <w:r w:rsidR="004B1BDA" w:rsidRPr="003F41D3">
        <w:rPr>
          <w:rStyle w:val="st42"/>
          <w:sz w:val="28"/>
          <w:szCs w:val="28"/>
        </w:rPr>
        <w:t xml:space="preserve">звертається увага на актуальність зауважень, наданих до нього Головним науково-експертним управлінням щодо необхідності узгодження положень цього законопроекту із </w:t>
      </w:r>
      <w:r w:rsidR="004B1BDA" w:rsidRPr="003F41D3">
        <w:rPr>
          <w:rFonts w:ascii="Times New Roman" w:hAnsi="Times New Roman"/>
          <w:bCs/>
          <w:sz w:val="28"/>
          <w:szCs w:val="28"/>
        </w:rPr>
        <w:t xml:space="preserve">Законом України </w:t>
      </w:r>
      <w:r w:rsidR="009D52B6">
        <w:rPr>
          <w:rFonts w:ascii="Times New Roman" w:hAnsi="Times New Roman"/>
          <w:bCs/>
          <w:sz w:val="28"/>
          <w:szCs w:val="28"/>
        </w:rPr>
        <w:t>"</w:t>
      </w:r>
      <w:r w:rsidR="004B1BDA" w:rsidRPr="003F41D3">
        <w:rPr>
          <w:rFonts w:ascii="Times New Roman" w:hAnsi="Times New Roman"/>
          <w:bCs/>
          <w:sz w:val="28"/>
          <w:szCs w:val="28"/>
        </w:rPr>
        <w:t>Про тимчасові заходи на період проведення антитерористичної операції</w:t>
      </w:r>
      <w:r w:rsidR="009D52B6">
        <w:rPr>
          <w:rFonts w:ascii="Times New Roman" w:hAnsi="Times New Roman"/>
          <w:bCs/>
          <w:sz w:val="28"/>
          <w:szCs w:val="28"/>
        </w:rPr>
        <w:t>"</w:t>
      </w:r>
      <w:r w:rsidR="004B1BDA" w:rsidRPr="003F41D3">
        <w:rPr>
          <w:rFonts w:ascii="Times New Roman" w:hAnsi="Times New Roman"/>
          <w:bCs/>
          <w:sz w:val="28"/>
          <w:szCs w:val="28"/>
        </w:rPr>
        <w:t xml:space="preserve"> та Законом України </w:t>
      </w:r>
      <w:r w:rsidR="009D52B6">
        <w:rPr>
          <w:rFonts w:ascii="Times New Roman" w:hAnsi="Times New Roman"/>
          <w:bCs/>
          <w:sz w:val="28"/>
          <w:szCs w:val="28"/>
        </w:rPr>
        <w:t>"</w:t>
      </w:r>
      <w:r w:rsidR="004B1BDA" w:rsidRPr="003F41D3">
        <w:rPr>
          <w:rFonts w:ascii="Times New Roman" w:hAnsi="Times New Roman"/>
          <w:bCs/>
          <w:sz w:val="28"/>
          <w:szCs w:val="28"/>
        </w:rPr>
        <w:t xml:space="preserve">Про створення вільної економічної зони </w:t>
      </w:r>
      <w:r w:rsidR="009D52B6">
        <w:rPr>
          <w:rFonts w:ascii="Times New Roman" w:hAnsi="Times New Roman"/>
          <w:bCs/>
          <w:sz w:val="28"/>
          <w:szCs w:val="28"/>
        </w:rPr>
        <w:t>"</w:t>
      </w:r>
      <w:r w:rsidR="004B1BDA" w:rsidRPr="003F41D3">
        <w:rPr>
          <w:rFonts w:ascii="Times New Roman" w:hAnsi="Times New Roman"/>
          <w:bCs/>
          <w:sz w:val="28"/>
          <w:szCs w:val="28"/>
        </w:rPr>
        <w:t>Крим</w:t>
      </w:r>
      <w:r w:rsidR="009D52B6">
        <w:rPr>
          <w:rFonts w:ascii="Times New Roman" w:hAnsi="Times New Roman"/>
          <w:bCs/>
          <w:sz w:val="28"/>
          <w:szCs w:val="28"/>
        </w:rPr>
        <w:t>"</w:t>
      </w:r>
      <w:r w:rsidR="004B1BDA" w:rsidRPr="003F41D3">
        <w:rPr>
          <w:rFonts w:ascii="Times New Roman" w:hAnsi="Times New Roman"/>
          <w:bCs/>
          <w:sz w:val="28"/>
          <w:szCs w:val="28"/>
        </w:rPr>
        <w:t xml:space="preserve"> та про особливості здійснення економічної діяльності на тимчасово окупованій території України</w:t>
      </w:r>
      <w:r w:rsidR="009D52B6">
        <w:rPr>
          <w:rFonts w:ascii="Times New Roman" w:hAnsi="Times New Roman"/>
          <w:bCs/>
          <w:sz w:val="28"/>
          <w:szCs w:val="28"/>
        </w:rPr>
        <w:t>"</w:t>
      </w:r>
      <w:r w:rsidR="004B1BDA" w:rsidRPr="003F41D3">
        <w:rPr>
          <w:rStyle w:val="st42"/>
          <w:sz w:val="28"/>
          <w:szCs w:val="28"/>
        </w:rPr>
        <w:t xml:space="preserve">. Крім того, </w:t>
      </w:r>
      <w:r w:rsidR="004B1BDA">
        <w:rPr>
          <w:rStyle w:val="st42"/>
          <w:sz w:val="28"/>
          <w:szCs w:val="28"/>
        </w:rPr>
        <w:t>зазначаємо</w:t>
      </w:r>
      <w:r w:rsidR="004B1BDA" w:rsidRPr="003F41D3">
        <w:rPr>
          <w:rStyle w:val="st42"/>
          <w:sz w:val="28"/>
          <w:szCs w:val="28"/>
        </w:rPr>
        <w:t xml:space="preserve"> таке. </w:t>
      </w:r>
    </w:p>
    <w:p w:rsidR="004B1BDA" w:rsidRDefault="004B1BDA" w:rsidP="006A4869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Законопроектом пропонується доповнити Закон України </w:t>
      </w:r>
      <w:r w:rsidR="009D52B6">
        <w:rPr>
          <w:rFonts w:ascii="Times New Roman" w:hAnsi="Times New Roman"/>
          <w:sz w:val="28"/>
          <w:szCs w:val="28"/>
        </w:rPr>
        <w:t>"</w:t>
      </w:r>
      <w:r w:rsidRPr="006F1A31">
        <w:rPr>
          <w:rFonts w:ascii="Times New Roman" w:hAnsi="Times New Roman"/>
          <w:sz w:val="28"/>
          <w:szCs w:val="28"/>
        </w:rPr>
        <w:t>Про забезпечення прав і свобод внутрішньо переміщених осіб</w:t>
      </w:r>
      <w:r w:rsidR="009D52B6">
        <w:rPr>
          <w:rFonts w:ascii="Times New Roman" w:hAnsi="Times New Roman"/>
          <w:sz w:val="28"/>
          <w:szCs w:val="28"/>
        </w:rPr>
        <w:t>"</w:t>
      </w:r>
      <w:r w:rsidR="0031253A" w:rsidRPr="0031253A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31253A">
        <w:rPr>
          <w:rFonts w:ascii="Times New Roman" w:hAnsi="Times New Roman"/>
          <w:sz w:val="28"/>
          <w:szCs w:val="28"/>
          <w:lang w:val="ru-RU"/>
        </w:rPr>
        <w:t>дал</w:t>
      </w:r>
      <w:r w:rsidR="0031253A">
        <w:rPr>
          <w:rFonts w:ascii="Times New Roman" w:hAnsi="Times New Roman"/>
          <w:sz w:val="28"/>
          <w:szCs w:val="28"/>
        </w:rPr>
        <w:t>і – Закон</w:t>
      </w:r>
      <w:r w:rsidR="0031253A" w:rsidRPr="0031253A">
        <w:rPr>
          <w:rFonts w:ascii="Times New Roman" w:hAnsi="Times New Roman"/>
          <w:sz w:val="28"/>
          <w:szCs w:val="28"/>
          <w:lang w:val="ru-RU"/>
        </w:rPr>
        <w:t>)</w:t>
      </w:r>
      <w:r w:rsidR="0031253A">
        <w:rPr>
          <w:rFonts w:ascii="Times New Roman" w:hAnsi="Times New Roman"/>
          <w:sz w:val="28"/>
          <w:szCs w:val="28"/>
        </w:rPr>
        <w:t xml:space="preserve"> статтею </w:t>
      </w:r>
      <w:r w:rsidRPr="006F1A31">
        <w:rPr>
          <w:rFonts w:ascii="Times New Roman" w:hAnsi="Times New Roman"/>
          <w:sz w:val="28"/>
          <w:szCs w:val="28"/>
        </w:rPr>
        <w:t>9</w:t>
      </w:r>
      <w:r w:rsidRPr="00F10949"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, відповідно до частини першої якої </w:t>
      </w:r>
      <w:r w:rsidR="009D52B6">
        <w:rPr>
          <w:rFonts w:ascii="Times New Roman" w:hAnsi="Times New Roman"/>
          <w:i/>
          <w:sz w:val="28"/>
          <w:szCs w:val="28"/>
        </w:rPr>
        <w:t>"</w:t>
      </w:r>
      <w:r w:rsidRPr="0031253A">
        <w:rPr>
          <w:rFonts w:ascii="Times New Roman" w:hAnsi="Times New Roman"/>
          <w:b/>
          <w:i/>
          <w:sz w:val="28"/>
          <w:szCs w:val="28"/>
        </w:rPr>
        <w:t>загальна сума процентів</w:t>
      </w:r>
      <w:r w:rsidRPr="00503FF6">
        <w:rPr>
          <w:rFonts w:ascii="Times New Roman" w:hAnsi="Times New Roman"/>
          <w:i/>
          <w:sz w:val="28"/>
          <w:szCs w:val="28"/>
        </w:rPr>
        <w:t xml:space="preserve"> за кредитним договором та/або договором позики, боржником за яким є внутрішньо переміщена особа, яка у період після 20 лютого 2014 року залишила або покинула своє місце проживання на тимчасово окупованій території Автономної Республіки Крим та міста Севастополя або у період після 14 квітня 2014 року залишила або покинула своє місце проживання на тимчасово окупованих територіях у Донецькій та Луганській областях, території проведення антитерористичної операції та/або в районі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не може перевищувати очікуваної суми процентів, яка мала бути сплачена </w:t>
      </w:r>
      <w:r w:rsidRPr="00503FF6">
        <w:rPr>
          <w:rFonts w:ascii="Times New Roman" w:hAnsi="Times New Roman"/>
          <w:i/>
          <w:sz w:val="28"/>
          <w:szCs w:val="28"/>
        </w:rPr>
        <w:lastRenderedPageBreak/>
        <w:t xml:space="preserve">позичальником, </w:t>
      </w:r>
      <w:r w:rsidRPr="0031253A">
        <w:rPr>
          <w:rFonts w:ascii="Times New Roman" w:hAnsi="Times New Roman"/>
          <w:b/>
          <w:i/>
          <w:sz w:val="28"/>
          <w:szCs w:val="28"/>
        </w:rPr>
        <w:t>за умови належного і своєчасного виконання ним своїх зобов</w:t>
      </w:r>
      <w:r w:rsidR="009D52B6">
        <w:rPr>
          <w:rFonts w:ascii="Times New Roman" w:hAnsi="Times New Roman"/>
          <w:b/>
          <w:i/>
          <w:sz w:val="28"/>
          <w:szCs w:val="28"/>
        </w:rPr>
        <w:t>'</w:t>
      </w:r>
      <w:r w:rsidRPr="0031253A">
        <w:rPr>
          <w:rFonts w:ascii="Times New Roman" w:hAnsi="Times New Roman"/>
          <w:b/>
          <w:i/>
          <w:sz w:val="28"/>
          <w:szCs w:val="28"/>
        </w:rPr>
        <w:t>язань на умовах, передбачених договором</w:t>
      </w:r>
      <w:r w:rsidR="009D52B6">
        <w:rPr>
          <w:rFonts w:ascii="Times New Roman" w:hAnsi="Times New Roman"/>
          <w:i/>
          <w:sz w:val="28"/>
          <w:szCs w:val="28"/>
        </w:rPr>
        <w:t>"</w:t>
      </w:r>
      <w:r w:rsidR="009A4ACE">
        <w:rPr>
          <w:rFonts w:ascii="Times New Roman" w:hAnsi="Times New Roman"/>
          <w:sz w:val="28"/>
          <w:szCs w:val="28"/>
        </w:rPr>
        <w:t>.</w:t>
      </w:r>
    </w:p>
    <w:p w:rsidR="009D52B6" w:rsidRDefault="009D52B6" w:rsidP="006A4869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B34ED">
        <w:rPr>
          <w:rFonts w:ascii="Times New Roman" w:hAnsi="Times New Roman"/>
          <w:sz w:val="28"/>
          <w:szCs w:val="28"/>
        </w:rPr>
        <w:t xml:space="preserve">Запропонована редакція не </w:t>
      </w:r>
      <w:r>
        <w:rPr>
          <w:rFonts w:ascii="Times New Roman" w:hAnsi="Times New Roman"/>
          <w:sz w:val="28"/>
          <w:szCs w:val="28"/>
        </w:rPr>
        <w:t>повною мірою відповідає вимогам щодо правової визначеності (стаття 8 Конституції України), оскільки оперує некоректним з правової точки зору поняттям "очікувана сума процентів, яка мала бути сплачена позичальником, за умови належного і своєчасного виконання ним своїх зобов'язань на умовах, передбачених договором".</w:t>
      </w:r>
    </w:p>
    <w:p w:rsidR="009D52B6" w:rsidRDefault="009D52B6" w:rsidP="006A4869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Відповідно до статті 1056</w:t>
      </w:r>
      <w:r w:rsidRPr="000F4C96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Ц</w:t>
      </w:r>
      <w:r w:rsidRPr="00C12419">
        <w:rPr>
          <w:rFonts w:ascii="Times New Roman" w:hAnsi="Times New Roman"/>
          <w:sz w:val="28"/>
          <w:szCs w:val="28"/>
        </w:rPr>
        <w:t xml:space="preserve">ивільного </w:t>
      </w:r>
      <w:r>
        <w:rPr>
          <w:rFonts w:ascii="Times New Roman" w:hAnsi="Times New Roman"/>
          <w:sz w:val="28"/>
          <w:szCs w:val="28"/>
        </w:rPr>
        <w:t>кодексу Украї</w:t>
      </w:r>
      <w:r w:rsidRPr="00C12419">
        <w:rPr>
          <w:rFonts w:ascii="Times New Roman" w:hAnsi="Times New Roman"/>
          <w:sz w:val="28"/>
          <w:szCs w:val="28"/>
        </w:rPr>
        <w:t>ни</w:t>
      </w:r>
      <w:r w:rsidR="006A4869">
        <w:rPr>
          <w:rFonts w:ascii="Times New Roman" w:hAnsi="Times New Roman"/>
          <w:sz w:val="28"/>
          <w:szCs w:val="28"/>
        </w:rPr>
        <w:t xml:space="preserve"> (далі – ЦК</w:t>
      </w:r>
      <w:r w:rsidR="006A4869">
        <w:rPr>
          <w:rFonts w:ascii="Times New Roman" w:hAnsi="Times New Roman"/>
          <w:sz w:val="28"/>
          <w:szCs w:val="28"/>
          <w:lang w:val="en-US"/>
        </w:rPr>
        <w:t> </w:t>
      </w:r>
      <w:r w:rsidR="006A4869">
        <w:rPr>
          <w:rFonts w:ascii="Times New Roman" w:hAnsi="Times New Roman"/>
          <w:sz w:val="28"/>
          <w:szCs w:val="28"/>
        </w:rPr>
        <w:t>України)</w:t>
      </w:r>
      <w:r>
        <w:rPr>
          <w:rFonts w:ascii="Times New Roman" w:hAnsi="Times New Roman"/>
          <w:sz w:val="28"/>
          <w:szCs w:val="28"/>
        </w:rPr>
        <w:t xml:space="preserve"> положення договору щодо застосування процентної ставки, в тому числі умови її зміни у разі застосування змінюваної процентної ставки, є складовою домовленості сторін. Відповідно, очікування </w:t>
      </w:r>
      <w:proofErr w:type="spellStart"/>
      <w:r>
        <w:rPr>
          <w:rFonts w:ascii="Times New Roman" w:hAnsi="Times New Roman"/>
          <w:sz w:val="28"/>
          <w:szCs w:val="28"/>
        </w:rPr>
        <w:t>кредито</w:t>
      </w:r>
      <w:r w:rsidR="006A4869">
        <w:rPr>
          <w:rFonts w:ascii="Times New Roman" w:hAnsi="Times New Roman"/>
          <w:sz w:val="28"/>
          <w:szCs w:val="28"/>
        </w:rPr>
        <w:t>давця</w:t>
      </w:r>
      <w:proofErr w:type="spellEnd"/>
      <w:r>
        <w:rPr>
          <w:rFonts w:ascii="Times New Roman" w:hAnsi="Times New Roman"/>
          <w:sz w:val="28"/>
          <w:szCs w:val="28"/>
        </w:rPr>
        <w:t xml:space="preserve"> щодо суми процентів за укладеним кредитним договором, </w:t>
      </w:r>
      <w:proofErr w:type="spellStart"/>
      <w:r>
        <w:rPr>
          <w:rFonts w:ascii="Times New Roman" w:hAnsi="Times New Roman"/>
          <w:sz w:val="28"/>
          <w:szCs w:val="28"/>
        </w:rPr>
        <w:t>правомірно</w:t>
      </w:r>
      <w:proofErr w:type="spellEnd"/>
      <w:r>
        <w:rPr>
          <w:rFonts w:ascii="Times New Roman" w:hAnsi="Times New Roman"/>
          <w:sz w:val="28"/>
          <w:szCs w:val="28"/>
        </w:rPr>
        <w:t xml:space="preserve"> враховують і максимальний розмір змінюваної процентної ставки. Виконання позичальником умов договору щодо сплати процентів, незалежно від розміру процентної ставки, вважається належним та своєчасним виконанням зобов'язання.</w:t>
      </w:r>
    </w:p>
    <w:p w:rsidR="009D52B6" w:rsidRPr="006A4869" w:rsidRDefault="009D52B6" w:rsidP="006A4869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свою чергу, неналежне та несвоєчасне виконання зобов'язань за договором є  підставою для застосування санкцій</w:t>
      </w:r>
      <w:r w:rsidR="006A4869" w:rsidRPr="006A486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A4869" w:rsidRPr="006A4869">
        <w:rPr>
          <w:rFonts w:ascii="Times New Roman" w:hAnsi="Times New Roman"/>
          <w:sz w:val="28"/>
          <w:szCs w:val="28"/>
        </w:rPr>
        <w:t>майнового характеру</w:t>
      </w:r>
      <w:r w:rsidRPr="006A4869">
        <w:rPr>
          <w:rFonts w:ascii="Times New Roman" w:hAnsi="Times New Roman"/>
          <w:sz w:val="28"/>
          <w:szCs w:val="28"/>
        </w:rPr>
        <w:t>: штрафу, пені тощо.</w:t>
      </w:r>
    </w:p>
    <w:p w:rsidR="009D52B6" w:rsidRDefault="009D52B6" w:rsidP="006A4869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Виходячи з наведеного</w:t>
      </w:r>
      <w:r w:rsidR="001A3C93">
        <w:rPr>
          <w:rFonts w:ascii="Times New Roman" w:hAnsi="Times New Roman"/>
          <w:sz w:val="28"/>
          <w:szCs w:val="28"/>
        </w:rPr>
        <w:t xml:space="preserve"> вище</w:t>
      </w:r>
      <w:r>
        <w:rPr>
          <w:rFonts w:ascii="Times New Roman" w:hAnsi="Times New Roman"/>
          <w:sz w:val="28"/>
          <w:szCs w:val="28"/>
        </w:rPr>
        <w:t>, вважаємо за можливе запропонувати таку редакцію:</w:t>
      </w:r>
    </w:p>
    <w:p w:rsidR="009D52B6" w:rsidRDefault="009D52B6" w:rsidP="006A4869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"Загальна сума належних до сплати процентів за кредитним договором або договором позики,</w:t>
      </w:r>
      <w:r w:rsidRPr="00C212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позичальником за яким є внутрішньо переміщена особа …, не може перевищу</w:t>
      </w:r>
      <w:r w:rsidR="0041757C">
        <w:rPr>
          <w:rFonts w:ascii="Times New Roman" w:hAnsi="Times New Roman"/>
          <w:sz w:val="28"/>
          <w:szCs w:val="28"/>
        </w:rPr>
        <w:t>вати суми процентів, нарахова</w:t>
      </w:r>
      <w:r w:rsidR="00F04DB8">
        <w:rPr>
          <w:rFonts w:ascii="Times New Roman" w:hAnsi="Times New Roman"/>
          <w:sz w:val="28"/>
          <w:szCs w:val="28"/>
        </w:rPr>
        <w:t>ної</w:t>
      </w:r>
      <w:r>
        <w:rPr>
          <w:rFonts w:ascii="Times New Roman" w:hAnsi="Times New Roman"/>
          <w:sz w:val="28"/>
          <w:szCs w:val="28"/>
        </w:rPr>
        <w:t xml:space="preserve"> за мінімальною обумовленою у договорі ставкою".</w:t>
      </w:r>
    </w:p>
    <w:p w:rsidR="00391DD1" w:rsidRPr="00F16BCA" w:rsidRDefault="00391DD1" w:rsidP="006A4869">
      <w:pPr>
        <w:pStyle w:val="Igor"/>
        <w:spacing w:before="0"/>
      </w:pPr>
      <w:r w:rsidRPr="00F16BCA">
        <w:t>Звертаємо увагу, що у рішеннях Конституційного Суду України неодноразово наголошувалося, що принципи правової визначеності, ясності і недвозначності правової норми є визначальними елементами верховенства права, оскільки інше дає підстави для довільних тлумачень законодавчих норм та створює підґрунтя для порушення прав учасників правовідносин (рішення Конституційного Суду України від 22 вересня 2005 року №5-рп/2005, від 29 червня 2010 року № 17-рп/2010, від 11 жовтня 2011 року 10-рп/2011). Відповідно до Рішення Конституційного Суду України від 11 жовтня 2018 року № 7-р/2018 невідповідність законодавчих положень критерію якості дає підстави для визнання їх неконституційними.</w:t>
      </w:r>
    </w:p>
    <w:p w:rsidR="004B1BDA" w:rsidRDefault="004B1BDA" w:rsidP="006A4869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Відповідно до частини другої нової статті 9</w:t>
      </w:r>
      <w:r w:rsidRPr="005D0B16"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 Закону </w:t>
      </w:r>
      <w:r w:rsidR="009D52B6">
        <w:rPr>
          <w:rFonts w:ascii="Times New Roman" w:hAnsi="Times New Roman"/>
          <w:i/>
          <w:sz w:val="28"/>
          <w:szCs w:val="28"/>
        </w:rPr>
        <w:t>"</w:t>
      </w:r>
      <w:r w:rsidRPr="001155CE">
        <w:rPr>
          <w:rFonts w:ascii="Times New Roman" w:hAnsi="Times New Roman"/>
          <w:i/>
          <w:sz w:val="28"/>
          <w:szCs w:val="28"/>
        </w:rPr>
        <w:t>за невиконання чи неналежне виконання внутрішньо переміщеною особою, визначеною частиною першою цієї статті, зобов</w:t>
      </w:r>
      <w:r w:rsidR="009D52B6">
        <w:rPr>
          <w:rFonts w:ascii="Times New Roman" w:hAnsi="Times New Roman"/>
          <w:i/>
          <w:sz w:val="28"/>
          <w:szCs w:val="28"/>
        </w:rPr>
        <w:t>'</w:t>
      </w:r>
      <w:r w:rsidRPr="001155CE">
        <w:rPr>
          <w:rFonts w:ascii="Times New Roman" w:hAnsi="Times New Roman"/>
          <w:i/>
          <w:sz w:val="28"/>
          <w:szCs w:val="28"/>
        </w:rPr>
        <w:t>язань за кредитним договором та/або договором позики не нараховується неустойка (штраф, пеня), не настає відповідальність у вигляді сплати суми боргу з урахуванням встановленого індексу інфляції за весь час прострочення та процентів річних від простроченої суми, не застосовуються інші санкції майнового характеру</w:t>
      </w:r>
      <w:r w:rsidR="009D52B6">
        <w:rPr>
          <w:rFonts w:ascii="Times New Roman" w:hAnsi="Times New Roman"/>
          <w:i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 xml:space="preserve">. Таким чином, законопроектом пропонується звільнити окремі категорії осіб від будь-якої </w:t>
      </w:r>
      <w:r>
        <w:rPr>
          <w:rFonts w:ascii="Times New Roman" w:hAnsi="Times New Roman"/>
          <w:sz w:val="28"/>
          <w:szCs w:val="28"/>
        </w:rPr>
        <w:lastRenderedPageBreak/>
        <w:t>відповідальності за невиконання чи неналежне виконання договірних зобов</w:t>
      </w:r>
      <w:r w:rsidR="009D52B6">
        <w:rPr>
          <w:rFonts w:ascii="Times New Roman" w:hAnsi="Times New Roman"/>
          <w:sz w:val="28"/>
          <w:szCs w:val="28"/>
        </w:rPr>
        <w:t>'</w:t>
      </w:r>
      <w:r>
        <w:rPr>
          <w:rFonts w:ascii="Times New Roman" w:hAnsi="Times New Roman"/>
          <w:sz w:val="28"/>
          <w:szCs w:val="28"/>
        </w:rPr>
        <w:t xml:space="preserve">язань. </w:t>
      </w:r>
    </w:p>
    <w:p w:rsidR="004B1BDA" w:rsidRDefault="004B1BDA" w:rsidP="006A4869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Загалом підтримуючи позитивну ідею законопроекту, зауважуємо, що звільнення від відповідальності за невиконання чи неналежне виконання договірних зобов</w:t>
      </w:r>
      <w:r w:rsidR="009D52B6">
        <w:rPr>
          <w:rFonts w:ascii="Times New Roman" w:hAnsi="Times New Roman"/>
          <w:sz w:val="28"/>
          <w:szCs w:val="28"/>
        </w:rPr>
        <w:t>'</w:t>
      </w:r>
      <w:r>
        <w:rPr>
          <w:rFonts w:ascii="Times New Roman" w:hAnsi="Times New Roman"/>
          <w:sz w:val="28"/>
          <w:szCs w:val="28"/>
        </w:rPr>
        <w:t xml:space="preserve">язань окремих їх сторін повинно враховувати баланс інтересів усіх учасників цивільних та господарських </w:t>
      </w:r>
      <w:r w:rsidR="001A3C93">
        <w:rPr>
          <w:rFonts w:ascii="Times New Roman" w:hAnsi="Times New Roman"/>
          <w:sz w:val="28"/>
          <w:szCs w:val="28"/>
        </w:rPr>
        <w:t>право</w:t>
      </w:r>
      <w:r>
        <w:rPr>
          <w:rFonts w:ascii="Times New Roman" w:hAnsi="Times New Roman"/>
          <w:sz w:val="28"/>
          <w:szCs w:val="28"/>
        </w:rPr>
        <w:t xml:space="preserve">відносин. Однак наведене положення законопроекту звільняє внутрішньо переміщених осіб </w:t>
      </w:r>
      <w:r w:rsidRPr="001155CE">
        <w:rPr>
          <w:rFonts w:ascii="Times New Roman" w:hAnsi="Times New Roman"/>
          <w:i/>
          <w:sz w:val="28"/>
          <w:szCs w:val="28"/>
        </w:rPr>
        <w:t>(громадян</w:t>
      </w:r>
      <w:r>
        <w:rPr>
          <w:rFonts w:ascii="Times New Roman" w:hAnsi="Times New Roman"/>
          <w:i/>
          <w:sz w:val="28"/>
          <w:szCs w:val="28"/>
        </w:rPr>
        <w:t xml:space="preserve"> України, іноземців</w:t>
      </w:r>
      <w:r w:rsidRPr="001155CE">
        <w:rPr>
          <w:rFonts w:ascii="Times New Roman" w:hAnsi="Times New Roman"/>
          <w:i/>
          <w:sz w:val="28"/>
          <w:szCs w:val="28"/>
        </w:rPr>
        <w:t xml:space="preserve"> або ос</w:t>
      </w:r>
      <w:r>
        <w:rPr>
          <w:rFonts w:ascii="Times New Roman" w:hAnsi="Times New Roman"/>
          <w:i/>
          <w:sz w:val="28"/>
          <w:szCs w:val="28"/>
        </w:rPr>
        <w:t>іб</w:t>
      </w:r>
      <w:r w:rsidRPr="001155CE">
        <w:rPr>
          <w:rFonts w:ascii="Times New Roman" w:hAnsi="Times New Roman"/>
          <w:i/>
          <w:sz w:val="28"/>
          <w:szCs w:val="28"/>
        </w:rPr>
        <w:t xml:space="preserve"> без громадянства)</w:t>
      </w:r>
      <w:r>
        <w:rPr>
          <w:rFonts w:ascii="Times New Roman" w:hAnsi="Times New Roman"/>
          <w:sz w:val="28"/>
          <w:szCs w:val="28"/>
        </w:rPr>
        <w:t xml:space="preserve"> </w:t>
      </w:r>
      <w:r w:rsidRPr="0031253A">
        <w:rPr>
          <w:rFonts w:ascii="Times New Roman" w:hAnsi="Times New Roman"/>
          <w:b/>
          <w:sz w:val="28"/>
          <w:szCs w:val="28"/>
        </w:rPr>
        <w:t>не тільки від порушень договірних зобов</w:t>
      </w:r>
      <w:r w:rsidR="009D52B6">
        <w:rPr>
          <w:rFonts w:ascii="Times New Roman" w:hAnsi="Times New Roman"/>
          <w:b/>
          <w:sz w:val="28"/>
          <w:szCs w:val="28"/>
        </w:rPr>
        <w:t>'</w:t>
      </w:r>
      <w:r w:rsidRPr="0031253A">
        <w:rPr>
          <w:rFonts w:ascii="Times New Roman" w:hAnsi="Times New Roman"/>
          <w:b/>
          <w:sz w:val="28"/>
          <w:szCs w:val="28"/>
        </w:rPr>
        <w:t>язань, що виникли у зв</w:t>
      </w:r>
      <w:r w:rsidR="009D52B6">
        <w:rPr>
          <w:rFonts w:ascii="Times New Roman" w:hAnsi="Times New Roman"/>
          <w:b/>
          <w:sz w:val="28"/>
          <w:szCs w:val="28"/>
        </w:rPr>
        <w:t>'</w:t>
      </w:r>
      <w:r w:rsidRPr="0031253A">
        <w:rPr>
          <w:rFonts w:ascii="Times New Roman" w:hAnsi="Times New Roman"/>
          <w:b/>
          <w:sz w:val="28"/>
          <w:szCs w:val="28"/>
        </w:rPr>
        <w:t>язку із тимчасовою окупацією та вимушеним залишенням такими особами певних територій,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1253A">
        <w:rPr>
          <w:rFonts w:ascii="Times New Roman" w:hAnsi="Times New Roman"/>
          <w:b/>
          <w:sz w:val="28"/>
          <w:szCs w:val="28"/>
        </w:rPr>
        <w:t>але й також</w:t>
      </w:r>
      <w:r>
        <w:rPr>
          <w:rFonts w:ascii="Times New Roman" w:hAnsi="Times New Roman"/>
          <w:sz w:val="28"/>
          <w:szCs w:val="28"/>
        </w:rPr>
        <w:t xml:space="preserve"> </w:t>
      </w:r>
      <w:r w:rsidRPr="0031253A">
        <w:rPr>
          <w:rFonts w:ascii="Times New Roman" w:hAnsi="Times New Roman"/>
          <w:b/>
          <w:sz w:val="28"/>
          <w:szCs w:val="28"/>
        </w:rPr>
        <w:t>від будь-яких інших порушень договірних зобов</w:t>
      </w:r>
      <w:r w:rsidR="009D52B6">
        <w:rPr>
          <w:rFonts w:ascii="Times New Roman" w:hAnsi="Times New Roman"/>
          <w:b/>
          <w:sz w:val="28"/>
          <w:szCs w:val="28"/>
        </w:rPr>
        <w:t>'</w:t>
      </w:r>
      <w:r w:rsidRPr="0031253A">
        <w:rPr>
          <w:rFonts w:ascii="Times New Roman" w:hAnsi="Times New Roman"/>
          <w:b/>
          <w:sz w:val="28"/>
          <w:szCs w:val="28"/>
        </w:rPr>
        <w:t>язан</w:t>
      </w:r>
      <w:r w:rsidR="00DE1E08">
        <w:rPr>
          <w:rFonts w:ascii="Times New Roman" w:hAnsi="Times New Roman"/>
          <w:b/>
          <w:sz w:val="28"/>
          <w:szCs w:val="28"/>
        </w:rPr>
        <w:t>ь</w:t>
      </w:r>
      <w:r w:rsidRPr="0031253A">
        <w:rPr>
          <w:rFonts w:ascii="Times New Roman" w:hAnsi="Times New Roman"/>
          <w:b/>
          <w:sz w:val="28"/>
          <w:szCs w:val="28"/>
        </w:rPr>
        <w:t xml:space="preserve"> незалежно від обставин</w:t>
      </w:r>
      <w:r>
        <w:rPr>
          <w:rFonts w:ascii="Times New Roman" w:hAnsi="Times New Roman"/>
          <w:sz w:val="28"/>
          <w:szCs w:val="28"/>
        </w:rPr>
        <w:t>. А тому, фактично створюються привілейовані умови (без належного законодавчого обґрунтування) виконання договірних зобов</w:t>
      </w:r>
      <w:r w:rsidR="009D52B6">
        <w:rPr>
          <w:rFonts w:ascii="Times New Roman" w:hAnsi="Times New Roman"/>
          <w:sz w:val="28"/>
          <w:szCs w:val="28"/>
        </w:rPr>
        <w:t>'</w:t>
      </w:r>
      <w:r>
        <w:rPr>
          <w:rFonts w:ascii="Times New Roman" w:hAnsi="Times New Roman"/>
          <w:sz w:val="28"/>
          <w:szCs w:val="28"/>
        </w:rPr>
        <w:t xml:space="preserve">язань, </w:t>
      </w:r>
      <w:r w:rsidR="006A4869">
        <w:rPr>
          <w:rFonts w:ascii="Times New Roman" w:hAnsi="Times New Roman"/>
          <w:sz w:val="28"/>
          <w:szCs w:val="28"/>
        </w:rPr>
        <w:t>що не узгоджує</w:t>
      </w:r>
      <w:r>
        <w:rPr>
          <w:rFonts w:ascii="Times New Roman" w:hAnsi="Times New Roman"/>
          <w:sz w:val="28"/>
          <w:szCs w:val="28"/>
        </w:rPr>
        <w:t xml:space="preserve">ться із положеннями частини четвертої статті 13 Конституції України, </w:t>
      </w:r>
      <w:r w:rsidR="006A4869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 xml:space="preserve">якою </w:t>
      </w:r>
      <w:r w:rsidR="009D52B6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у</w:t>
      </w:r>
      <w:r w:rsidRPr="0038575B">
        <w:rPr>
          <w:rFonts w:ascii="Times New Roman" w:hAnsi="Times New Roman"/>
          <w:sz w:val="28"/>
          <w:szCs w:val="28"/>
        </w:rPr>
        <w:t>сі суб</w:t>
      </w:r>
      <w:r w:rsidR="009D52B6">
        <w:rPr>
          <w:rFonts w:ascii="Times New Roman" w:hAnsi="Times New Roman"/>
          <w:sz w:val="28"/>
          <w:szCs w:val="28"/>
        </w:rPr>
        <w:t>'</w:t>
      </w:r>
      <w:r w:rsidRPr="0038575B">
        <w:rPr>
          <w:rFonts w:ascii="Times New Roman" w:hAnsi="Times New Roman"/>
          <w:sz w:val="28"/>
          <w:szCs w:val="28"/>
        </w:rPr>
        <w:t>єкти права власності рівні перед законом</w:t>
      </w:r>
      <w:r w:rsidR="009D52B6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 xml:space="preserve">. Крім того, </w:t>
      </w:r>
      <w:r w:rsidRPr="002736BB">
        <w:rPr>
          <w:rFonts w:ascii="Times New Roman" w:hAnsi="Times New Roman"/>
          <w:sz w:val="28"/>
          <w:szCs w:val="28"/>
        </w:rPr>
        <w:t xml:space="preserve">має місце порушення визначеного статтею 4 Закону України </w:t>
      </w:r>
      <w:r w:rsidR="009D52B6">
        <w:rPr>
          <w:rFonts w:ascii="Times New Roman" w:hAnsi="Times New Roman"/>
          <w:sz w:val="28"/>
          <w:szCs w:val="28"/>
        </w:rPr>
        <w:t>"</w:t>
      </w:r>
      <w:r w:rsidRPr="002736BB">
        <w:rPr>
          <w:rFonts w:ascii="Times New Roman" w:hAnsi="Times New Roman"/>
          <w:sz w:val="28"/>
          <w:szCs w:val="28"/>
        </w:rPr>
        <w:t>Про засади державної регуляторної політики у сфері господарської діяльності</w:t>
      </w:r>
      <w:r w:rsidR="009D52B6">
        <w:rPr>
          <w:rFonts w:ascii="Times New Roman" w:hAnsi="Times New Roman"/>
          <w:sz w:val="28"/>
          <w:szCs w:val="28"/>
        </w:rPr>
        <w:t>"</w:t>
      </w:r>
      <w:r w:rsidRPr="002736BB">
        <w:rPr>
          <w:rFonts w:ascii="Times New Roman" w:hAnsi="Times New Roman"/>
          <w:sz w:val="28"/>
          <w:szCs w:val="28"/>
        </w:rPr>
        <w:t xml:space="preserve"> принципу державної регуляторної політики щодо збалансованості у регуляторній діяльності балансу інтересів суб</w:t>
      </w:r>
      <w:r w:rsidR="009D52B6">
        <w:rPr>
          <w:rFonts w:ascii="Times New Roman" w:hAnsi="Times New Roman"/>
          <w:sz w:val="28"/>
          <w:szCs w:val="28"/>
        </w:rPr>
        <w:t>'</w:t>
      </w:r>
      <w:r w:rsidRPr="002736BB">
        <w:rPr>
          <w:rFonts w:ascii="Times New Roman" w:hAnsi="Times New Roman"/>
          <w:sz w:val="28"/>
          <w:szCs w:val="28"/>
        </w:rPr>
        <w:t>єктів господарювання, громадян та держави.</w:t>
      </w:r>
    </w:p>
    <w:p w:rsidR="004B1BDA" w:rsidRDefault="004B1BDA" w:rsidP="006A4869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Положенням частини четвертої нової статті 9</w:t>
      </w:r>
      <w:r w:rsidRPr="0024797F"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Закону передбачається, що </w:t>
      </w:r>
      <w:r w:rsidR="009D52B6">
        <w:rPr>
          <w:rFonts w:ascii="Times New Roman" w:hAnsi="Times New Roman"/>
          <w:i/>
          <w:sz w:val="28"/>
          <w:szCs w:val="28"/>
        </w:rPr>
        <w:t>"</w:t>
      </w:r>
      <w:r>
        <w:rPr>
          <w:rFonts w:ascii="Times New Roman" w:hAnsi="Times New Roman"/>
          <w:i/>
          <w:sz w:val="28"/>
          <w:szCs w:val="28"/>
        </w:rPr>
        <w:t>в</w:t>
      </w:r>
      <w:r w:rsidRPr="0024797F">
        <w:rPr>
          <w:rFonts w:ascii="Times New Roman" w:hAnsi="Times New Roman"/>
          <w:i/>
          <w:sz w:val="28"/>
          <w:szCs w:val="28"/>
        </w:rPr>
        <w:t>ідступлення (продаж, передання) права вимоги за кредитним договором та/або договором позики, позичальником за яким є внутрішньо переміщена особа, визначена частиною першою цієї статті, без згоди боржника забороняється</w:t>
      </w:r>
      <w:r w:rsidR="009D52B6">
        <w:rPr>
          <w:rFonts w:ascii="Times New Roman" w:hAnsi="Times New Roman"/>
          <w:i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 xml:space="preserve">. </w:t>
      </w:r>
      <w:r w:rsidR="00521AE9">
        <w:rPr>
          <w:rFonts w:ascii="Times New Roman" w:hAnsi="Times New Roman"/>
          <w:sz w:val="28"/>
          <w:szCs w:val="28"/>
        </w:rPr>
        <w:t>Проте,</w:t>
      </w:r>
      <w:r>
        <w:rPr>
          <w:rFonts w:ascii="Times New Roman" w:hAnsi="Times New Roman"/>
          <w:sz w:val="28"/>
          <w:szCs w:val="28"/>
        </w:rPr>
        <w:t xml:space="preserve"> наведена пропозиція не враховує того факту, що сама по собі заміна кредитора у зобов</w:t>
      </w:r>
      <w:r w:rsidR="009D52B6">
        <w:rPr>
          <w:rFonts w:ascii="Times New Roman" w:hAnsi="Times New Roman"/>
          <w:sz w:val="28"/>
          <w:szCs w:val="28"/>
        </w:rPr>
        <w:t>'</w:t>
      </w:r>
      <w:r>
        <w:rPr>
          <w:rFonts w:ascii="Times New Roman" w:hAnsi="Times New Roman"/>
          <w:sz w:val="28"/>
          <w:szCs w:val="28"/>
        </w:rPr>
        <w:t>язанні,</w:t>
      </w:r>
      <w:r w:rsidRPr="00DD6348">
        <w:rPr>
          <w:rFonts w:ascii="Times New Roman" w:hAnsi="Times New Roman"/>
          <w:sz w:val="28"/>
          <w:szCs w:val="28"/>
        </w:rPr>
        <w:t xml:space="preserve"> </w:t>
      </w:r>
      <w:r w:rsidRPr="001F371E">
        <w:rPr>
          <w:rFonts w:ascii="Times New Roman" w:hAnsi="Times New Roman"/>
          <w:sz w:val="28"/>
          <w:szCs w:val="28"/>
        </w:rPr>
        <w:t>якщо інше не встановлено договором або законом</w:t>
      </w:r>
      <w:r>
        <w:rPr>
          <w:rFonts w:ascii="Times New Roman" w:hAnsi="Times New Roman"/>
          <w:sz w:val="28"/>
          <w:szCs w:val="28"/>
        </w:rPr>
        <w:t>, не призводить до збільшення обсягу обов</w:t>
      </w:r>
      <w:r w:rsidR="009D52B6">
        <w:rPr>
          <w:rFonts w:ascii="Times New Roman" w:hAnsi="Times New Roman"/>
          <w:sz w:val="28"/>
          <w:szCs w:val="28"/>
        </w:rPr>
        <w:t>'</w:t>
      </w:r>
      <w:r>
        <w:rPr>
          <w:rFonts w:ascii="Times New Roman" w:hAnsi="Times New Roman"/>
          <w:sz w:val="28"/>
          <w:szCs w:val="28"/>
        </w:rPr>
        <w:t xml:space="preserve">язку боржника на користь кредитора (стаття 514 </w:t>
      </w:r>
      <w:r w:rsidR="006A4869">
        <w:rPr>
          <w:rFonts w:ascii="Times New Roman" w:hAnsi="Times New Roman"/>
          <w:sz w:val="28"/>
          <w:szCs w:val="28"/>
        </w:rPr>
        <w:t>ЦК</w:t>
      </w:r>
      <w:r w:rsidR="00DE1E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України). Тобто, у разі відступлення права вимоги за кредитним договором</w:t>
      </w:r>
      <w:r w:rsidR="000F1E5F">
        <w:rPr>
          <w:rFonts w:ascii="Times New Roman" w:hAnsi="Times New Roman"/>
          <w:sz w:val="28"/>
          <w:szCs w:val="28"/>
        </w:rPr>
        <w:t xml:space="preserve"> </w:t>
      </w:r>
      <w:r w:rsidR="00244094">
        <w:rPr>
          <w:rFonts w:ascii="Times New Roman" w:hAnsi="Times New Roman"/>
          <w:sz w:val="28"/>
          <w:szCs w:val="28"/>
        </w:rPr>
        <w:t xml:space="preserve">чи </w:t>
      </w:r>
      <w:r w:rsidR="000F1E5F">
        <w:rPr>
          <w:rFonts w:ascii="Times New Roman" w:hAnsi="Times New Roman"/>
          <w:sz w:val="28"/>
          <w:szCs w:val="28"/>
        </w:rPr>
        <w:t>договором позики</w:t>
      </w:r>
      <w:r w:rsidR="0024409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внутрішньо переміщена особа не повинна сплачувати більший розмір платежів, ніж передбачено </w:t>
      </w:r>
      <w:r w:rsidR="0031253A">
        <w:rPr>
          <w:rFonts w:ascii="Times New Roman" w:hAnsi="Times New Roman"/>
          <w:sz w:val="28"/>
          <w:szCs w:val="28"/>
        </w:rPr>
        <w:t>договором, навіть з урахуванням зміни кредитора</w:t>
      </w:r>
      <w:r>
        <w:rPr>
          <w:rFonts w:ascii="Times New Roman" w:hAnsi="Times New Roman"/>
          <w:sz w:val="28"/>
          <w:szCs w:val="28"/>
        </w:rPr>
        <w:t>. Більше того, на нового кредитора також поширюватимуться положення законопроекту (у разі</w:t>
      </w:r>
      <w:r w:rsidR="006A4869">
        <w:rPr>
          <w:rFonts w:ascii="Times New Roman" w:hAnsi="Times New Roman"/>
          <w:sz w:val="28"/>
          <w:szCs w:val="28"/>
        </w:rPr>
        <w:t xml:space="preserve"> його</w:t>
      </w:r>
      <w:r>
        <w:rPr>
          <w:rFonts w:ascii="Times New Roman" w:hAnsi="Times New Roman"/>
          <w:sz w:val="28"/>
          <w:szCs w:val="28"/>
        </w:rPr>
        <w:t xml:space="preserve"> прийняття як Закону) щодо звільнення внутрішньо переміщених осіб від негативних наслідків невиконання грошових зобов</w:t>
      </w:r>
      <w:r w:rsidR="009D52B6">
        <w:rPr>
          <w:rFonts w:ascii="Times New Roman" w:hAnsi="Times New Roman"/>
          <w:sz w:val="28"/>
          <w:szCs w:val="28"/>
        </w:rPr>
        <w:t>'</w:t>
      </w:r>
      <w:r>
        <w:rPr>
          <w:rFonts w:ascii="Times New Roman" w:hAnsi="Times New Roman"/>
          <w:sz w:val="28"/>
          <w:szCs w:val="28"/>
        </w:rPr>
        <w:t xml:space="preserve">язань. </w:t>
      </w:r>
    </w:p>
    <w:p w:rsidR="004B1BDA" w:rsidRDefault="004B1BDA" w:rsidP="006A4869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відтак, наведене положення законопроекту не має належного законодавчого обґрунтування його доцільності </w:t>
      </w:r>
      <w:r w:rsidR="0031253A">
        <w:rPr>
          <w:rFonts w:ascii="Times New Roman" w:hAnsi="Times New Roman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>, на нашу думку,</w:t>
      </w:r>
      <w:r w:rsidRPr="0024797F">
        <w:rPr>
          <w:rFonts w:ascii="Times New Roman" w:hAnsi="Times New Roman"/>
          <w:sz w:val="28"/>
          <w:szCs w:val="28"/>
        </w:rPr>
        <w:t xml:space="preserve"> є втручанням в діяльність суб</w:t>
      </w:r>
      <w:r w:rsidR="009D52B6">
        <w:rPr>
          <w:rFonts w:ascii="Times New Roman" w:hAnsi="Times New Roman"/>
          <w:sz w:val="28"/>
          <w:szCs w:val="28"/>
        </w:rPr>
        <w:t>'</w:t>
      </w:r>
      <w:r w:rsidRPr="0024797F">
        <w:rPr>
          <w:rFonts w:ascii="Times New Roman" w:hAnsi="Times New Roman"/>
          <w:sz w:val="28"/>
          <w:szCs w:val="28"/>
        </w:rPr>
        <w:t>єктів господарювання, чим супе</w:t>
      </w:r>
      <w:r w:rsidR="0038487D">
        <w:rPr>
          <w:rFonts w:ascii="Times New Roman" w:hAnsi="Times New Roman"/>
          <w:sz w:val="28"/>
          <w:szCs w:val="28"/>
        </w:rPr>
        <w:t xml:space="preserve">речить частині першій статті 42 </w:t>
      </w:r>
      <w:bookmarkStart w:id="0" w:name="_GoBack"/>
      <w:bookmarkEnd w:id="0"/>
      <w:r w:rsidR="00296FE8">
        <w:rPr>
          <w:rFonts w:ascii="Times New Roman" w:hAnsi="Times New Roman"/>
          <w:sz w:val="28"/>
          <w:szCs w:val="28"/>
        </w:rPr>
        <w:t>Конституції </w:t>
      </w:r>
      <w:r w:rsidR="00296FE8" w:rsidRPr="0024797F">
        <w:rPr>
          <w:rFonts w:ascii="Times New Roman" w:hAnsi="Times New Roman"/>
          <w:sz w:val="28"/>
          <w:szCs w:val="28"/>
        </w:rPr>
        <w:t>України</w:t>
      </w:r>
      <w:r w:rsidR="00296FE8" w:rsidRPr="0024797F">
        <w:rPr>
          <w:rFonts w:ascii="Times New Roman" w:hAnsi="Times New Roman"/>
          <w:sz w:val="28"/>
          <w:szCs w:val="28"/>
        </w:rPr>
        <w:t xml:space="preserve"> </w:t>
      </w:r>
      <w:r w:rsidRPr="0024797F">
        <w:rPr>
          <w:rFonts w:ascii="Times New Roman" w:hAnsi="Times New Roman"/>
          <w:sz w:val="28"/>
          <w:szCs w:val="28"/>
        </w:rPr>
        <w:t xml:space="preserve">(право на підприємницьку діяльність, не </w:t>
      </w:r>
      <w:r w:rsidR="001A3C93">
        <w:rPr>
          <w:rFonts w:ascii="Times New Roman" w:hAnsi="Times New Roman"/>
          <w:sz w:val="28"/>
          <w:szCs w:val="28"/>
        </w:rPr>
        <w:t>заборонену законом)</w:t>
      </w:r>
      <w:r w:rsidRPr="0024797F">
        <w:rPr>
          <w:rFonts w:ascii="Times New Roman" w:hAnsi="Times New Roman"/>
          <w:sz w:val="28"/>
          <w:szCs w:val="28"/>
        </w:rPr>
        <w:t xml:space="preserve">, а також не враховує пункту 4 частини першої статті 3 </w:t>
      </w:r>
      <w:r w:rsidR="006A4869">
        <w:rPr>
          <w:rFonts w:ascii="Times New Roman" w:hAnsi="Times New Roman"/>
          <w:sz w:val="28"/>
          <w:szCs w:val="28"/>
        </w:rPr>
        <w:t>ЦК </w:t>
      </w:r>
      <w:r w:rsidRPr="0024797F">
        <w:rPr>
          <w:rFonts w:ascii="Times New Roman" w:hAnsi="Times New Roman"/>
          <w:sz w:val="28"/>
          <w:szCs w:val="28"/>
        </w:rPr>
        <w:t>України (принцип свободи підприємницької діяльності, яка не заборонена законом) та частини першої статті 6 Господарського кодексу України (загальними принципами господарювання в Україні є, зокрема: свобода підприємницької діяльності у межах, визначених законом; обмеження державного регулювання економічних процесів у зв</w:t>
      </w:r>
      <w:r w:rsidR="009D52B6">
        <w:rPr>
          <w:rFonts w:ascii="Times New Roman" w:hAnsi="Times New Roman"/>
          <w:sz w:val="28"/>
          <w:szCs w:val="28"/>
        </w:rPr>
        <w:t>'</w:t>
      </w:r>
      <w:r w:rsidRPr="0024797F">
        <w:rPr>
          <w:rFonts w:ascii="Times New Roman" w:hAnsi="Times New Roman"/>
          <w:sz w:val="28"/>
          <w:szCs w:val="28"/>
        </w:rPr>
        <w:t xml:space="preserve">язку з необхідністю забезпечення соціальної спрямованості економіки, добросовісної конкуренції у підприємництві, </w:t>
      </w:r>
      <w:r w:rsidRPr="0024797F">
        <w:rPr>
          <w:rFonts w:ascii="Times New Roman" w:hAnsi="Times New Roman"/>
          <w:sz w:val="28"/>
          <w:szCs w:val="28"/>
        </w:rPr>
        <w:lastRenderedPageBreak/>
        <w:t>екологічного захисту населення, захисту прав споживачів та безпеки суспільства і держави; заборона незаконного втручання органів державної влади та органів місцевого самоврядування, їх посадових осіб у господарські відносини).</w:t>
      </w:r>
    </w:p>
    <w:p w:rsidR="004B1BDA" w:rsidRPr="00770C02" w:rsidRDefault="0025785E" w:rsidP="006A4869">
      <w:pPr>
        <w:spacing w:after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4B1BDA">
        <w:rPr>
          <w:rFonts w:ascii="Times New Roman" w:hAnsi="Times New Roman"/>
          <w:sz w:val="28"/>
          <w:szCs w:val="28"/>
        </w:rPr>
        <w:t>. П</w:t>
      </w:r>
      <w:r w:rsidR="004B1BDA" w:rsidRPr="001A0A3C">
        <w:rPr>
          <w:rFonts w:ascii="Times New Roman" w:hAnsi="Times New Roman"/>
          <w:sz w:val="28"/>
          <w:szCs w:val="28"/>
        </w:rPr>
        <w:t xml:space="preserve">оложення розділу II </w:t>
      </w:r>
      <w:r w:rsidR="009D52B6">
        <w:rPr>
          <w:rFonts w:ascii="Times New Roman" w:hAnsi="Times New Roman"/>
          <w:sz w:val="28"/>
          <w:szCs w:val="28"/>
        </w:rPr>
        <w:t>"</w:t>
      </w:r>
      <w:r w:rsidR="004B1BDA" w:rsidRPr="001A0A3C">
        <w:rPr>
          <w:rFonts w:ascii="Times New Roman" w:hAnsi="Times New Roman"/>
          <w:sz w:val="28"/>
          <w:szCs w:val="28"/>
        </w:rPr>
        <w:t>Прикінцеві положення</w:t>
      </w:r>
      <w:r w:rsidR="009D52B6">
        <w:rPr>
          <w:rFonts w:ascii="Times New Roman" w:hAnsi="Times New Roman"/>
          <w:sz w:val="28"/>
          <w:szCs w:val="28"/>
        </w:rPr>
        <w:t>"</w:t>
      </w:r>
      <w:r w:rsidR="004B1BDA" w:rsidRPr="001A0A3C">
        <w:rPr>
          <w:rFonts w:ascii="Times New Roman" w:hAnsi="Times New Roman"/>
          <w:sz w:val="28"/>
          <w:szCs w:val="28"/>
        </w:rPr>
        <w:t xml:space="preserve"> законопроекту загалом свідчать про відсутність достатніх і завершених механізмів для реалізації положень Закону, у разі його прийняття, оскільки виконання норм Закону у повному обсязі ставиться у залежність від прийняття відповідних рішень </w:t>
      </w:r>
      <w:r w:rsidR="004B1BDA">
        <w:rPr>
          <w:rFonts w:ascii="Times New Roman" w:hAnsi="Times New Roman"/>
          <w:color w:val="000000" w:themeColor="text1"/>
          <w:sz w:val="28"/>
          <w:szCs w:val="28"/>
        </w:rPr>
        <w:t>Національним банком</w:t>
      </w:r>
      <w:r w:rsidR="00521AE9">
        <w:rPr>
          <w:rFonts w:ascii="Times New Roman" w:hAnsi="Times New Roman"/>
          <w:color w:val="000000" w:themeColor="text1"/>
          <w:sz w:val="28"/>
          <w:szCs w:val="28"/>
        </w:rPr>
        <w:t xml:space="preserve"> України.</w:t>
      </w:r>
    </w:p>
    <w:p w:rsidR="004B1BDA" w:rsidRPr="00CE3729" w:rsidRDefault="004B1BDA" w:rsidP="006A4869">
      <w:pPr>
        <w:pStyle w:val="af0"/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30B00" w:rsidRPr="00D74089" w:rsidRDefault="00DB67AA" w:rsidP="006A4869">
      <w:pPr>
        <w:spacing w:after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</w:rPr>
        <w:t>Зважаючи на висловлен</w:t>
      </w:r>
      <w:r w:rsidR="008C764F" w:rsidRPr="00D74089">
        <w:rPr>
          <w:rFonts w:ascii="Times New Roman" w:hAnsi="Times New Roman"/>
          <w:color w:val="000000" w:themeColor="text1"/>
          <w:sz w:val="28"/>
          <w:szCs w:val="28"/>
        </w:rPr>
        <w:t>і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зауважен</w:t>
      </w:r>
      <w:r w:rsidR="008C764F" w:rsidRPr="00D74089">
        <w:rPr>
          <w:rFonts w:ascii="Times New Roman" w:hAnsi="Times New Roman"/>
          <w:color w:val="000000" w:themeColor="text1"/>
          <w:sz w:val="28"/>
          <w:szCs w:val="28"/>
        </w:rPr>
        <w:t>ня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, пропонуємо законопроект доопрацювати з урахуванням можливостей, передбачених </w:t>
      </w:r>
      <w:r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частиною шостою статті 118 Регламенту Верховної Ради України.</w:t>
      </w:r>
      <w:r w:rsidR="008C764F"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DB20D2" w:rsidRPr="00D74089" w:rsidRDefault="00DB20D2" w:rsidP="00311B04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E6989" w:rsidRPr="00D74089" w:rsidRDefault="003E6989" w:rsidP="003E698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Заступник Керівника </w:t>
      </w:r>
    </w:p>
    <w:p w:rsidR="007167DA" w:rsidRPr="00D74089" w:rsidRDefault="003E6989" w:rsidP="00A364E9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16"/>
          <w:szCs w:val="16"/>
          <w:lang w:eastAsia="ru-RU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</w:rPr>
        <w:t>Головного юридичного управління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539DD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Pr="00D74089">
        <w:rPr>
          <w:rFonts w:ascii="Times New Roman" w:hAnsi="Times New Roman"/>
          <w:b/>
          <w:color w:val="000000" w:themeColor="text1"/>
          <w:sz w:val="28"/>
          <w:szCs w:val="28"/>
        </w:rPr>
        <w:t>В.МІЛОВАНОВ</w:t>
      </w:r>
    </w:p>
    <w:sectPr w:rsidR="007167DA" w:rsidRPr="00D74089" w:rsidSect="00063FA4">
      <w:headerReference w:type="default" r:id="rId8"/>
      <w:headerReference w:type="first" r:id="rId9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097" w:rsidRDefault="002F4097" w:rsidP="005E306B">
      <w:pPr>
        <w:spacing w:after="0" w:line="240" w:lineRule="auto"/>
      </w:pPr>
      <w:r>
        <w:separator/>
      </w:r>
    </w:p>
  </w:endnote>
  <w:endnote w:type="continuationSeparator" w:id="0">
    <w:p w:rsidR="002F4097" w:rsidRDefault="002F409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097" w:rsidRDefault="002F4097" w:rsidP="005E306B">
      <w:pPr>
        <w:spacing w:after="0" w:line="240" w:lineRule="auto"/>
      </w:pPr>
      <w:r>
        <w:separator/>
      </w:r>
    </w:p>
  </w:footnote>
  <w:footnote w:type="continuationSeparator" w:id="0">
    <w:p w:rsidR="002F4097" w:rsidRDefault="002F409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9890770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140AA7" w:rsidRPr="00140AA7" w:rsidRDefault="00140AA7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140AA7">
          <w:rPr>
            <w:rFonts w:ascii="Times New Roman" w:hAnsi="Times New Roman"/>
            <w:sz w:val="28"/>
            <w:szCs w:val="28"/>
          </w:rPr>
          <w:fldChar w:fldCharType="begin"/>
        </w:r>
        <w:r w:rsidRPr="00140AA7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140AA7">
          <w:rPr>
            <w:rFonts w:ascii="Times New Roman" w:hAnsi="Times New Roman"/>
            <w:sz w:val="28"/>
            <w:szCs w:val="28"/>
          </w:rPr>
          <w:fldChar w:fldCharType="separate"/>
        </w:r>
        <w:r w:rsidR="0038487D">
          <w:rPr>
            <w:rFonts w:ascii="Times New Roman" w:hAnsi="Times New Roman"/>
            <w:noProof/>
            <w:sz w:val="28"/>
            <w:szCs w:val="28"/>
          </w:rPr>
          <w:t>4</w:t>
        </w:r>
        <w:r w:rsidRPr="00140AA7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</w:t>
          </w:r>
          <w:proofErr w:type="spellStart"/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.:</w:t>
          </w:r>
          <w:r w:rsidR="00967456">
            <w:rPr>
              <w:rFonts w:ascii="Times New Roman" w:hAnsi="Times New Roman"/>
              <w:color w:val="1829A8"/>
              <w:sz w:val="20"/>
              <w:szCs w:val="20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05525"/>
    <w:multiLevelType w:val="hybridMultilevel"/>
    <w:tmpl w:val="F404F00E"/>
    <w:lvl w:ilvl="0" w:tplc="7B1A0A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C0813A2"/>
    <w:multiLevelType w:val="hybridMultilevel"/>
    <w:tmpl w:val="4D3A313E"/>
    <w:lvl w:ilvl="0" w:tplc="39586C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AA415D"/>
    <w:multiLevelType w:val="hybridMultilevel"/>
    <w:tmpl w:val="995CD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34639E"/>
    <w:multiLevelType w:val="hybridMultilevel"/>
    <w:tmpl w:val="298C4C16"/>
    <w:lvl w:ilvl="0" w:tplc="1A9880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E993FA7"/>
    <w:multiLevelType w:val="hybridMultilevel"/>
    <w:tmpl w:val="490EFEB4"/>
    <w:lvl w:ilvl="0" w:tplc="F188A6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1137"/>
    <w:rsid w:val="000041B5"/>
    <w:rsid w:val="0001232B"/>
    <w:rsid w:val="000153E2"/>
    <w:rsid w:val="000163C3"/>
    <w:rsid w:val="00031123"/>
    <w:rsid w:val="0003465C"/>
    <w:rsid w:val="0003690C"/>
    <w:rsid w:val="00043243"/>
    <w:rsid w:val="0005477A"/>
    <w:rsid w:val="00055F15"/>
    <w:rsid w:val="00063FA4"/>
    <w:rsid w:val="00070C49"/>
    <w:rsid w:val="00073BA4"/>
    <w:rsid w:val="00080B66"/>
    <w:rsid w:val="00081900"/>
    <w:rsid w:val="00081DFF"/>
    <w:rsid w:val="0009357D"/>
    <w:rsid w:val="0009379A"/>
    <w:rsid w:val="00096C3F"/>
    <w:rsid w:val="000A424F"/>
    <w:rsid w:val="000B392E"/>
    <w:rsid w:val="000B4350"/>
    <w:rsid w:val="000B6CE8"/>
    <w:rsid w:val="000C7815"/>
    <w:rsid w:val="000D4422"/>
    <w:rsid w:val="000F1502"/>
    <w:rsid w:val="000F1586"/>
    <w:rsid w:val="000F1E5F"/>
    <w:rsid w:val="000F4C96"/>
    <w:rsid w:val="0010278D"/>
    <w:rsid w:val="00123674"/>
    <w:rsid w:val="00130B00"/>
    <w:rsid w:val="00137E04"/>
    <w:rsid w:val="00140AA7"/>
    <w:rsid w:val="00141617"/>
    <w:rsid w:val="00145F11"/>
    <w:rsid w:val="001477BD"/>
    <w:rsid w:val="00147948"/>
    <w:rsid w:val="00147C74"/>
    <w:rsid w:val="00151275"/>
    <w:rsid w:val="001518FF"/>
    <w:rsid w:val="00155D38"/>
    <w:rsid w:val="00166096"/>
    <w:rsid w:val="00181BC0"/>
    <w:rsid w:val="00182530"/>
    <w:rsid w:val="00182DC5"/>
    <w:rsid w:val="0019108F"/>
    <w:rsid w:val="00195FF8"/>
    <w:rsid w:val="001966F0"/>
    <w:rsid w:val="00197BC2"/>
    <w:rsid w:val="001A356B"/>
    <w:rsid w:val="001A3C93"/>
    <w:rsid w:val="001A3FC8"/>
    <w:rsid w:val="001A6BD4"/>
    <w:rsid w:val="001B588A"/>
    <w:rsid w:val="001C3AD6"/>
    <w:rsid w:val="001C66BD"/>
    <w:rsid w:val="001D1645"/>
    <w:rsid w:val="001D1C39"/>
    <w:rsid w:val="001D3C24"/>
    <w:rsid w:val="001E34D1"/>
    <w:rsid w:val="001F1582"/>
    <w:rsid w:val="001F543D"/>
    <w:rsid w:val="00203D36"/>
    <w:rsid w:val="00214564"/>
    <w:rsid w:val="00235669"/>
    <w:rsid w:val="00235CD7"/>
    <w:rsid w:val="00244094"/>
    <w:rsid w:val="00250711"/>
    <w:rsid w:val="0025785E"/>
    <w:rsid w:val="002728ED"/>
    <w:rsid w:val="00285073"/>
    <w:rsid w:val="00285F07"/>
    <w:rsid w:val="00296FE8"/>
    <w:rsid w:val="0029764A"/>
    <w:rsid w:val="002A5D4C"/>
    <w:rsid w:val="002B1313"/>
    <w:rsid w:val="002B4CFC"/>
    <w:rsid w:val="002B5FC1"/>
    <w:rsid w:val="002D0561"/>
    <w:rsid w:val="002D1D2A"/>
    <w:rsid w:val="002D484F"/>
    <w:rsid w:val="002D7756"/>
    <w:rsid w:val="002E0A18"/>
    <w:rsid w:val="002E31BF"/>
    <w:rsid w:val="002E44DA"/>
    <w:rsid w:val="002E48F5"/>
    <w:rsid w:val="002E74D6"/>
    <w:rsid w:val="002F4097"/>
    <w:rsid w:val="002F4311"/>
    <w:rsid w:val="002F648B"/>
    <w:rsid w:val="00300A15"/>
    <w:rsid w:val="003056DC"/>
    <w:rsid w:val="00310E4E"/>
    <w:rsid w:val="00311B04"/>
    <w:rsid w:val="00311B45"/>
    <w:rsid w:val="0031253A"/>
    <w:rsid w:val="00327160"/>
    <w:rsid w:val="00331180"/>
    <w:rsid w:val="0034085F"/>
    <w:rsid w:val="0034240E"/>
    <w:rsid w:val="00354BEE"/>
    <w:rsid w:val="003564C5"/>
    <w:rsid w:val="00364B6B"/>
    <w:rsid w:val="003669EF"/>
    <w:rsid w:val="00370741"/>
    <w:rsid w:val="00374E8A"/>
    <w:rsid w:val="00375A99"/>
    <w:rsid w:val="003843CB"/>
    <w:rsid w:val="0038487D"/>
    <w:rsid w:val="00391DD1"/>
    <w:rsid w:val="00395D7E"/>
    <w:rsid w:val="003A5DE5"/>
    <w:rsid w:val="003C3FE5"/>
    <w:rsid w:val="003C5CA1"/>
    <w:rsid w:val="003C5FA9"/>
    <w:rsid w:val="003D0A8F"/>
    <w:rsid w:val="003D1CBA"/>
    <w:rsid w:val="003D248B"/>
    <w:rsid w:val="003E0245"/>
    <w:rsid w:val="003E10AD"/>
    <w:rsid w:val="003E338A"/>
    <w:rsid w:val="003E5F4E"/>
    <w:rsid w:val="003E6989"/>
    <w:rsid w:val="003F2CF5"/>
    <w:rsid w:val="0041442F"/>
    <w:rsid w:val="0041757C"/>
    <w:rsid w:val="0044039A"/>
    <w:rsid w:val="00440C4A"/>
    <w:rsid w:val="00442565"/>
    <w:rsid w:val="00451750"/>
    <w:rsid w:val="00453E79"/>
    <w:rsid w:val="0045555E"/>
    <w:rsid w:val="004720CB"/>
    <w:rsid w:val="00480F3F"/>
    <w:rsid w:val="00482032"/>
    <w:rsid w:val="00483DBA"/>
    <w:rsid w:val="004856AE"/>
    <w:rsid w:val="00492C8A"/>
    <w:rsid w:val="004935B7"/>
    <w:rsid w:val="004948A3"/>
    <w:rsid w:val="004A4B92"/>
    <w:rsid w:val="004A7D02"/>
    <w:rsid w:val="004B1BDA"/>
    <w:rsid w:val="004B48FD"/>
    <w:rsid w:val="004C6087"/>
    <w:rsid w:val="004E4F5C"/>
    <w:rsid w:val="004E652D"/>
    <w:rsid w:val="004F4461"/>
    <w:rsid w:val="004F4DD3"/>
    <w:rsid w:val="004F7B8A"/>
    <w:rsid w:val="0050620F"/>
    <w:rsid w:val="00521AE9"/>
    <w:rsid w:val="00530F18"/>
    <w:rsid w:val="00545610"/>
    <w:rsid w:val="0055005A"/>
    <w:rsid w:val="00553C8F"/>
    <w:rsid w:val="00554FE5"/>
    <w:rsid w:val="0055748C"/>
    <w:rsid w:val="005577A3"/>
    <w:rsid w:val="0056352F"/>
    <w:rsid w:val="0057504D"/>
    <w:rsid w:val="00576230"/>
    <w:rsid w:val="005854DC"/>
    <w:rsid w:val="00590559"/>
    <w:rsid w:val="0059279B"/>
    <w:rsid w:val="005A2451"/>
    <w:rsid w:val="005A4728"/>
    <w:rsid w:val="005B71F5"/>
    <w:rsid w:val="005C688A"/>
    <w:rsid w:val="005D0742"/>
    <w:rsid w:val="005E306B"/>
    <w:rsid w:val="005E4082"/>
    <w:rsid w:val="005F20B5"/>
    <w:rsid w:val="005F6783"/>
    <w:rsid w:val="00607C11"/>
    <w:rsid w:val="00617178"/>
    <w:rsid w:val="006208F5"/>
    <w:rsid w:val="0062436B"/>
    <w:rsid w:val="00626A3E"/>
    <w:rsid w:val="00634A7D"/>
    <w:rsid w:val="006370DA"/>
    <w:rsid w:val="006460D5"/>
    <w:rsid w:val="0065414F"/>
    <w:rsid w:val="00662042"/>
    <w:rsid w:val="0066623D"/>
    <w:rsid w:val="00673320"/>
    <w:rsid w:val="006746DF"/>
    <w:rsid w:val="006752C3"/>
    <w:rsid w:val="0067582D"/>
    <w:rsid w:val="0068168B"/>
    <w:rsid w:val="00690E00"/>
    <w:rsid w:val="00696ED3"/>
    <w:rsid w:val="006A41A4"/>
    <w:rsid w:val="006A4869"/>
    <w:rsid w:val="006C7A99"/>
    <w:rsid w:val="006D13E8"/>
    <w:rsid w:val="006D5FF5"/>
    <w:rsid w:val="006F10E8"/>
    <w:rsid w:val="006F4175"/>
    <w:rsid w:val="007135C6"/>
    <w:rsid w:val="00713E93"/>
    <w:rsid w:val="007150CB"/>
    <w:rsid w:val="00715F6A"/>
    <w:rsid w:val="007167DA"/>
    <w:rsid w:val="007235D7"/>
    <w:rsid w:val="0073224C"/>
    <w:rsid w:val="0073657E"/>
    <w:rsid w:val="007370CD"/>
    <w:rsid w:val="00740766"/>
    <w:rsid w:val="00741CB7"/>
    <w:rsid w:val="00747474"/>
    <w:rsid w:val="00751BF1"/>
    <w:rsid w:val="0076021C"/>
    <w:rsid w:val="007729E4"/>
    <w:rsid w:val="007934E2"/>
    <w:rsid w:val="00794CA3"/>
    <w:rsid w:val="007A04BD"/>
    <w:rsid w:val="007A7223"/>
    <w:rsid w:val="007B061D"/>
    <w:rsid w:val="007B2796"/>
    <w:rsid w:val="007B48EC"/>
    <w:rsid w:val="007C64E1"/>
    <w:rsid w:val="007D0726"/>
    <w:rsid w:val="007D4AA7"/>
    <w:rsid w:val="007D77AC"/>
    <w:rsid w:val="007E6024"/>
    <w:rsid w:val="007F5D91"/>
    <w:rsid w:val="0080545D"/>
    <w:rsid w:val="00807FE8"/>
    <w:rsid w:val="00811E1E"/>
    <w:rsid w:val="00814CE5"/>
    <w:rsid w:val="008208AF"/>
    <w:rsid w:val="0083513D"/>
    <w:rsid w:val="00850D33"/>
    <w:rsid w:val="00854370"/>
    <w:rsid w:val="00855A64"/>
    <w:rsid w:val="0085611A"/>
    <w:rsid w:val="0086120A"/>
    <w:rsid w:val="008670D5"/>
    <w:rsid w:val="0087517C"/>
    <w:rsid w:val="00876CBA"/>
    <w:rsid w:val="00877BAA"/>
    <w:rsid w:val="00883F82"/>
    <w:rsid w:val="00892E59"/>
    <w:rsid w:val="008A527B"/>
    <w:rsid w:val="008C764F"/>
    <w:rsid w:val="008E4C58"/>
    <w:rsid w:val="008E518F"/>
    <w:rsid w:val="009205C1"/>
    <w:rsid w:val="009216FE"/>
    <w:rsid w:val="00924AE3"/>
    <w:rsid w:val="0093642D"/>
    <w:rsid w:val="00945B68"/>
    <w:rsid w:val="0095090E"/>
    <w:rsid w:val="00954AF1"/>
    <w:rsid w:val="00957D31"/>
    <w:rsid w:val="00967456"/>
    <w:rsid w:val="00971E92"/>
    <w:rsid w:val="0097249F"/>
    <w:rsid w:val="00974D8D"/>
    <w:rsid w:val="009856BA"/>
    <w:rsid w:val="009908C1"/>
    <w:rsid w:val="0099166B"/>
    <w:rsid w:val="009A4ACE"/>
    <w:rsid w:val="009A720A"/>
    <w:rsid w:val="009B51D0"/>
    <w:rsid w:val="009C0077"/>
    <w:rsid w:val="009C2341"/>
    <w:rsid w:val="009C75A2"/>
    <w:rsid w:val="009D52B6"/>
    <w:rsid w:val="00A00059"/>
    <w:rsid w:val="00A053AC"/>
    <w:rsid w:val="00A14922"/>
    <w:rsid w:val="00A226CF"/>
    <w:rsid w:val="00A26D7C"/>
    <w:rsid w:val="00A278C6"/>
    <w:rsid w:val="00A301F3"/>
    <w:rsid w:val="00A364E9"/>
    <w:rsid w:val="00A47CC5"/>
    <w:rsid w:val="00A55970"/>
    <w:rsid w:val="00A56634"/>
    <w:rsid w:val="00A679BF"/>
    <w:rsid w:val="00A71F4C"/>
    <w:rsid w:val="00A833C8"/>
    <w:rsid w:val="00A84E00"/>
    <w:rsid w:val="00A8628E"/>
    <w:rsid w:val="00AB2AD2"/>
    <w:rsid w:val="00AC5002"/>
    <w:rsid w:val="00AC50B4"/>
    <w:rsid w:val="00AD7831"/>
    <w:rsid w:val="00AD7F82"/>
    <w:rsid w:val="00AE5DD2"/>
    <w:rsid w:val="00AF3BEB"/>
    <w:rsid w:val="00B02526"/>
    <w:rsid w:val="00B04E9C"/>
    <w:rsid w:val="00B10680"/>
    <w:rsid w:val="00B14A5A"/>
    <w:rsid w:val="00B25587"/>
    <w:rsid w:val="00B435E9"/>
    <w:rsid w:val="00B561B2"/>
    <w:rsid w:val="00B57ED1"/>
    <w:rsid w:val="00B63C1B"/>
    <w:rsid w:val="00B802F8"/>
    <w:rsid w:val="00B86CB0"/>
    <w:rsid w:val="00B91271"/>
    <w:rsid w:val="00B914C8"/>
    <w:rsid w:val="00BA15DE"/>
    <w:rsid w:val="00BA2341"/>
    <w:rsid w:val="00BC7A84"/>
    <w:rsid w:val="00BD0801"/>
    <w:rsid w:val="00BD0AD8"/>
    <w:rsid w:val="00BD4ADB"/>
    <w:rsid w:val="00BD4CDC"/>
    <w:rsid w:val="00BF1E95"/>
    <w:rsid w:val="00C0435D"/>
    <w:rsid w:val="00C07F9C"/>
    <w:rsid w:val="00C11FB6"/>
    <w:rsid w:val="00C1307C"/>
    <w:rsid w:val="00C142EF"/>
    <w:rsid w:val="00C24F37"/>
    <w:rsid w:val="00C27AE9"/>
    <w:rsid w:val="00C40983"/>
    <w:rsid w:val="00C521D6"/>
    <w:rsid w:val="00C549FB"/>
    <w:rsid w:val="00C71CC2"/>
    <w:rsid w:val="00C83511"/>
    <w:rsid w:val="00CA0CDA"/>
    <w:rsid w:val="00CA550C"/>
    <w:rsid w:val="00CC39A1"/>
    <w:rsid w:val="00CC46FA"/>
    <w:rsid w:val="00CD1B34"/>
    <w:rsid w:val="00CD4A38"/>
    <w:rsid w:val="00CE3729"/>
    <w:rsid w:val="00CE38FB"/>
    <w:rsid w:val="00CE3E1B"/>
    <w:rsid w:val="00CE4BE5"/>
    <w:rsid w:val="00CE6A4B"/>
    <w:rsid w:val="00CF1AC3"/>
    <w:rsid w:val="00CF5B48"/>
    <w:rsid w:val="00D02DC8"/>
    <w:rsid w:val="00D059F4"/>
    <w:rsid w:val="00D237D1"/>
    <w:rsid w:val="00D242C2"/>
    <w:rsid w:val="00D25F0E"/>
    <w:rsid w:val="00D33276"/>
    <w:rsid w:val="00D349A3"/>
    <w:rsid w:val="00D3575A"/>
    <w:rsid w:val="00D423C8"/>
    <w:rsid w:val="00D549FA"/>
    <w:rsid w:val="00D57E1B"/>
    <w:rsid w:val="00D71D33"/>
    <w:rsid w:val="00D74089"/>
    <w:rsid w:val="00D7452D"/>
    <w:rsid w:val="00D74E3D"/>
    <w:rsid w:val="00D76AFB"/>
    <w:rsid w:val="00D87A90"/>
    <w:rsid w:val="00D87F17"/>
    <w:rsid w:val="00D94E1A"/>
    <w:rsid w:val="00DB20D2"/>
    <w:rsid w:val="00DB67AA"/>
    <w:rsid w:val="00DC05DA"/>
    <w:rsid w:val="00DD1B34"/>
    <w:rsid w:val="00DD553E"/>
    <w:rsid w:val="00DD5D8A"/>
    <w:rsid w:val="00DD6C75"/>
    <w:rsid w:val="00DE1E08"/>
    <w:rsid w:val="00DE7C48"/>
    <w:rsid w:val="00DF352E"/>
    <w:rsid w:val="00E04092"/>
    <w:rsid w:val="00E17810"/>
    <w:rsid w:val="00E34D18"/>
    <w:rsid w:val="00E42415"/>
    <w:rsid w:val="00E50354"/>
    <w:rsid w:val="00E50F93"/>
    <w:rsid w:val="00E539DD"/>
    <w:rsid w:val="00E6167B"/>
    <w:rsid w:val="00E67FB5"/>
    <w:rsid w:val="00E733F9"/>
    <w:rsid w:val="00E91621"/>
    <w:rsid w:val="00EA173A"/>
    <w:rsid w:val="00EA719E"/>
    <w:rsid w:val="00EC09A2"/>
    <w:rsid w:val="00EC776D"/>
    <w:rsid w:val="00ED107B"/>
    <w:rsid w:val="00ED6EF1"/>
    <w:rsid w:val="00EE0B16"/>
    <w:rsid w:val="00EF260C"/>
    <w:rsid w:val="00F01A33"/>
    <w:rsid w:val="00F04DB8"/>
    <w:rsid w:val="00F056C4"/>
    <w:rsid w:val="00F44513"/>
    <w:rsid w:val="00F55423"/>
    <w:rsid w:val="00F600F3"/>
    <w:rsid w:val="00F60A97"/>
    <w:rsid w:val="00F6174E"/>
    <w:rsid w:val="00F73A2B"/>
    <w:rsid w:val="00F91B11"/>
    <w:rsid w:val="00F91DD3"/>
    <w:rsid w:val="00FB71C4"/>
    <w:rsid w:val="00FC31FF"/>
    <w:rsid w:val="00FC3DF4"/>
    <w:rsid w:val="00FD22B7"/>
    <w:rsid w:val="00FD36C1"/>
    <w:rsid w:val="00FE1078"/>
    <w:rsid w:val="00FE1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A28777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D423C8"/>
    <w:pPr>
      <w:ind w:left="720"/>
      <w:contextualSpacing/>
    </w:pPr>
  </w:style>
  <w:style w:type="character" w:customStyle="1" w:styleId="CharStyle12">
    <w:name w:val="Char Style 12"/>
    <w:link w:val="Style2"/>
    <w:locked/>
    <w:rsid w:val="00311B04"/>
    <w:rPr>
      <w:sz w:val="27"/>
      <w:shd w:val="clear" w:color="auto" w:fill="FFFFFF"/>
    </w:rPr>
  </w:style>
  <w:style w:type="paragraph" w:customStyle="1" w:styleId="Style2">
    <w:name w:val="Style 2"/>
    <w:basedOn w:val="a"/>
    <w:link w:val="CharStyle12"/>
    <w:rsid w:val="00311B04"/>
    <w:pPr>
      <w:widowControl w:val="0"/>
      <w:shd w:val="clear" w:color="auto" w:fill="FFFFFF"/>
      <w:spacing w:before="180" w:after="60" w:line="319" w:lineRule="exact"/>
      <w:jc w:val="both"/>
    </w:pPr>
    <w:rPr>
      <w:sz w:val="27"/>
      <w:lang w:val="en-US"/>
    </w:rPr>
  </w:style>
  <w:style w:type="character" w:customStyle="1" w:styleId="rvts44">
    <w:name w:val="rvts44"/>
    <w:basedOn w:val="a0"/>
    <w:rsid w:val="00617178"/>
  </w:style>
  <w:style w:type="character" w:styleId="af1">
    <w:name w:val="Hyperlink"/>
    <w:basedOn w:val="a0"/>
    <w:uiPriority w:val="99"/>
    <w:semiHidden/>
    <w:unhideWhenUsed/>
    <w:rsid w:val="004720CB"/>
    <w:rPr>
      <w:color w:val="0000FF"/>
      <w:u w:val="single"/>
    </w:rPr>
  </w:style>
  <w:style w:type="character" w:customStyle="1" w:styleId="rvts0">
    <w:name w:val="rvts0"/>
    <w:rsid w:val="00BA15DE"/>
  </w:style>
  <w:style w:type="character" w:customStyle="1" w:styleId="rvts9">
    <w:name w:val="rvts9"/>
    <w:rsid w:val="00BA15DE"/>
  </w:style>
  <w:style w:type="character" w:styleId="af2">
    <w:name w:val="annotation reference"/>
    <w:basedOn w:val="a0"/>
    <w:uiPriority w:val="99"/>
    <w:semiHidden/>
    <w:unhideWhenUsed/>
    <w:rsid w:val="00A679B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A679BF"/>
    <w:pPr>
      <w:spacing w:line="240" w:lineRule="auto"/>
    </w:pPr>
    <w:rPr>
      <w:sz w:val="20"/>
      <w:szCs w:val="20"/>
    </w:rPr>
  </w:style>
  <w:style w:type="character" w:customStyle="1" w:styleId="af4">
    <w:name w:val="Текст примітки Знак"/>
    <w:basedOn w:val="a0"/>
    <w:link w:val="af3"/>
    <w:uiPriority w:val="99"/>
    <w:semiHidden/>
    <w:rsid w:val="00A679BF"/>
    <w:rPr>
      <w:sz w:val="20"/>
      <w:szCs w:val="20"/>
      <w:lang w:val="uk-UA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A679BF"/>
    <w:rPr>
      <w:b/>
      <w:bCs/>
    </w:rPr>
  </w:style>
  <w:style w:type="character" w:customStyle="1" w:styleId="af6">
    <w:name w:val="Тема примітки Знак"/>
    <w:basedOn w:val="af4"/>
    <w:link w:val="af5"/>
    <w:uiPriority w:val="99"/>
    <w:semiHidden/>
    <w:rsid w:val="00A679BF"/>
    <w:rPr>
      <w:b/>
      <w:bCs/>
      <w:sz w:val="20"/>
      <w:szCs w:val="20"/>
      <w:lang w:val="uk-UA"/>
    </w:rPr>
  </w:style>
  <w:style w:type="character" w:customStyle="1" w:styleId="FontStyle">
    <w:name w:val="Font Style"/>
    <w:uiPriority w:val="99"/>
    <w:rsid w:val="004B1BDA"/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2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3FBE5C-1142-4268-9EF9-888D66D82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4</Pages>
  <Words>1073</Words>
  <Characters>7546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...</cp:lastModifiedBy>
  <cp:revision>34</cp:revision>
  <cp:lastPrinted>2021-04-06T07:20:00Z</cp:lastPrinted>
  <dcterms:created xsi:type="dcterms:W3CDTF">2021-03-15T10:40:00Z</dcterms:created>
  <dcterms:modified xsi:type="dcterms:W3CDTF">2021-04-09T08:46:00Z</dcterms:modified>
</cp:coreProperties>
</file>