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D40D9" w14:textId="77777777" w:rsid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фінансів, податкової та </w:t>
      </w:r>
    </w:p>
    <w:p w14:paraId="11A5D060" w14:textId="49222048" w:rsidR="00202DE0" w:rsidRPr="00202DE0" w:rsidRDefault="00202DE0" w:rsidP="00202DE0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митної політики</w:t>
      </w:r>
    </w:p>
    <w:p w14:paraId="2137C081" w14:textId="77777777" w:rsidR="00202DE0" w:rsidRP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7777777" w:rsidR="00202DE0" w:rsidRPr="00202DE0" w:rsidRDefault="00202DE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0D49BE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27.03.2020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02DE0" w:rsidRPr="00202DE0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підрозділу 1 розділу ХХ Податкового кодексу України у зв'язку із прийняттям Закону України "Про внесення змін до Закону України "Про забезпечення прав і св</w:t>
      </w:r>
      <w:bookmarkStart w:id="0" w:name="_GoBack"/>
      <w:bookmarkEnd w:id="0"/>
      <w:r w:rsidR="00202DE0" w:rsidRPr="00202DE0">
        <w:rPr>
          <w:rFonts w:ascii="Times New Roman" w:eastAsia="Times New Roman" w:hAnsi="Times New Roman"/>
          <w:sz w:val="28"/>
          <w:szCs w:val="28"/>
          <w:lang w:val="uk-UA" w:eastAsia="ru-RU"/>
        </w:rPr>
        <w:t>обод внутрішньо переміщених осіб" щодо звільнення внутрішньо переміщених осіб від негативних наслідків невиконання грошових зобов'язань" (реєстр.№2330)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202DE0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4E10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64879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D0496-1A74-4680-948D-826E42F81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581</Words>
  <Characters>332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24</cp:revision>
  <cp:lastPrinted>2019-11-08T11:28:00Z</cp:lastPrinted>
  <dcterms:created xsi:type="dcterms:W3CDTF">2020-03-31T08:08:00Z</dcterms:created>
  <dcterms:modified xsi:type="dcterms:W3CDTF">2020-05-04T10:35:00Z</dcterms:modified>
</cp:coreProperties>
</file>