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218" w:rsidRPr="00CD1AC3" w:rsidRDefault="00986218" w:rsidP="00986218">
      <w:pPr>
        <w:spacing w:after="0" w:line="240" w:lineRule="auto"/>
        <w:jc w:val="both"/>
        <w:rPr>
          <w:rFonts w:ascii="Times New Roman" w:eastAsia="Times" w:hAnsi="Times New Roman"/>
          <w:bCs/>
          <w:lang w:val="ru-RU" w:eastAsia="uk-UA"/>
        </w:rPr>
      </w:pPr>
      <w:r w:rsidRPr="00CD1AC3">
        <w:rPr>
          <w:rFonts w:ascii="Times New Roman" w:eastAsia="Times" w:hAnsi="Times New Roman"/>
          <w:bCs/>
          <w:lang w:val="ru-RU" w:eastAsia="uk-UA"/>
        </w:rPr>
        <w:t xml:space="preserve">                                                                                                                     </w:t>
      </w:r>
      <w:r>
        <w:rPr>
          <w:rFonts w:ascii="Times New Roman" w:eastAsia="Times" w:hAnsi="Times New Roman"/>
          <w:bCs/>
          <w:lang w:val="ru-RU" w:eastAsia="uk-UA"/>
        </w:rPr>
        <w:t xml:space="preserve">                   </w:t>
      </w:r>
      <w:r w:rsidRPr="00CD1AC3">
        <w:rPr>
          <w:rFonts w:ascii="Times New Roman" w:eastAsia="Times" w:hAnsi="Times New Roman"/>
          <w:bCs/>
          <w:lang w:val="ru-RU" w:eastAsia="uk-UA"/>
        </w:rPr>
        <w:t xml:space="preserve">До </w:t>
      </w:r>
      <w:proofErr w:type="spellStart"/>
      <w:r w:rsidRPr="00CD1AC3">
        <w:rPr>
          <w:rFonts w:ascii="Times New Roman" w:eastAsia="Times" w:hAnsi="Times New Roman"/>
          <w:bCs/>
          <w:lang w:val="ru-RU" w:eastAsia="uk-UA"/>
        </w:rPr>
        <w:t>реєстр</w:t>
      </w:r>
      <w:proofErr w:type="spellEnd"/>
      <w:r w:rsidRPr="00CD1AC3">
        <w:rPr>
          <w:rFonts w:ascii="Times New Roman" w:eastAsia="Times" w:hAnsi="Times New Roman"/>
          <w:bCs/>
          <w:lang w:val="ru-RU" w:eastAsia="uk-UA"/>
        </w:rPr>
        <w:t>. № 2351</w:t>
      </w:r>
    </w:p>
    <w:p w:rsidR="00986218" w:rsidRPr="00CD1AC3" w:rsidRDefault="00986218" w:rsidP="00986218">
      <w:pPr>
        <w:spacing w:after="0" w:line="240" w:lineRule="auto"/>
        <w:jc w:val="both"/>
        <w:rPr>
          <w:rFonts w:ascii="Times New Roman" w:eastAsia="Times" w:hAnsi="Times New Roman"/>
          <w:bCs/>
          <w:lang w:val="ru-RU" w:eastAsia="uk-UA"/>
        </w:rPr>
      </w:pPr>
      <w:r w:rsidRPr="00CD1AC3">
        <w:rPr>
          <w:rFonts w:ascii="Times New Roman" w:eastAsia="Times" w:hAnsi="Times New Roman"/>
          <w:bCs/>
          <w:lang w:val="ru-RU" w:eastAsia="uk-UA"/>
        </w:rPr>
        <w:t xml:space="preserve">                                                                                                                    </w:t>
      </w:r>
      <w:r>
        <w:rPr>
          <w:rFonts w:ascii="Times New Roman" w:eastAsia="Times" w:hAnsi="Times New Roman"/>
          <w:bCs/>
          <w:lang w:val="ru-RU" w:eastAsia="uk-UA"/>
        </w:rPr>
        <w:t xml:space="preserve">          </w:t>
      </w:r>
      <w:r w:rsidRPr="00CD1AC3">
        <w:rPr>
          <w:rFonts w:ascii="Times New Roman" w:eastAsia="Times" w:hAnsi="Times New Roman"/>
          <w:bCs/>
          <w:lang w:val="ru-RU" w:eastAsia="uk-UA"/>
        </w:rPr>
        <w:t>(</w:t>
      </w:r>
      <w:proofErr w:type="spellStart"/>
      <w:r w:rsidRPr="00CD1AC3">
        <w:rPr>
          <w:rFonts w:ascii="Times New Roman" w:eastAsia="Times" w:hAnsi="Times New Roman"/>
          <w:bCs/>
          <w:lang w:val="ru-RU" w:eastAsia="uk-UA"/>
        </w:rPr>
        <w:t>повторне</w:t>
      </w:r>
      <w:proofErr w:type="spellEnd"/>
      <w:r w:rsidRPr="00CD1AC3">
        <w:rPr>
          <w:rFonts w:ascii="Times New Roman" w:eastAsia="Times" w:hAnsi="Times New Roman"/>
          <w:bCs/>
          <w:lang w:val="ru-RU" w:eastAsia="uk-UA"/>
        </w:rPr>
        <w:t xml:space="preserve"> друге </w:t>
      </w:r>
      <w:proofErr w:type="spellStart"/>
      <w:r w:rsidRPr="00CD1AC3">
        <w:rPr>
          <w:rFonts w:ascii="Times New Roman" w:eastAsia="Times" w:hAnsi="Times New Roman"/>
          <w:bCs/>
          <w:lang w:val="ru-RU" w:eastAsia="uk-UA"/>
        </w:rPr>
        <w:t>читання</w:t>
      </w:r>
      <w:proofErr w:type="spellEnd"/>
      <w:r w:rsidRPr="00CD1AC3">
        <w:rPr>
          <w:rFonts w:ascii="Times New Roman" w:eastAsia="Times" w:hAnsi="Times New Roman"/>
          <w:bCs/>
          <w:lang w:val="ru-RU" w:eastAsia="uk-UA"/>
        </w:rPr>
        <w:t>)</w:t>
      </w:r>
    </w:p>
    <w:p w:rsidR="00986218" w:rsidRPr="00CD1AC3" w:rsidRDefault="00986218" w:rsidP="00986218">
      <w:pPr>
        <w:spacing w:after="0" w:line="240" w:lineRule="auto"/>
        <w:jc w:val="both"/>
        <w:rPr>
          <w:rFonts w:ascii="Times New Roman" w:eastAsia="Times" w:hAnsi="Times New Roman"/>
          <w:bCs/>
          <w:sz w:val="24"/>
          <w:szCs w:val="24"/>
          <w:lang w:val="ru-RU" w:eastAsia="uk-UA"/>
        </w:rPr>
      </w:pPr>
      <w:r w:rsidRPr="00CD1AC3">
        <w:rPr>
          <w:rFonts w:ascii="Times New Roman" w:eastAsia="Times" w:hAnsi="Times New Roman"/>
          <w:bCs/>
          <w:sz w:val="24"/>
          <w:szCs w:val="24"/>
          <w:lang w:val="ru-RU" w:eastAsia="uk-UA"/>
        </w:rPr>
        <w:t xml:space="preserve">                                </w:t>
      </w:r>
    </w:p>
    <w:p w:rsidR="00986218" w:rsidRPr="0003435E" w:rsidRDefault="00986218" w:rsidP="00986218">
      <w:pPr>
        <w:spacing w:after="0" w:line="240" w:lineRule="auto"/>
        <w:jc w:val="both"/>
        <w:rPr>
          <w:rFonts w:ascii="Times New Roman" w:eastAsia="Times" w:hAnsi="Times New Roman"/>
          <w:b/>
          <w:bCs/>
          <w:sz w:val="28"/>
          <w:szCs w:val="20"/>
          <w:lang w:val="ru-RU" w:eastAsia="uk-UA"/>
        </w:rPr>
      </w:pP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ЗАУВАЖЕННЯ</w:t>
      </w: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до проекту Закону України</w:t>
      </w: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«Про внесення змін до деяких законодавчих актів України</w:t>
      </w: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щодо імплементації положень деяких міжнародних угод</w:t>
      </w: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та директив Є</w:t>
      </w:r>
      <w:r w:rsidR="009E492D">
        <w:rPr>
          <w:rFonts w:ascii="Times New Roman" w:eastAsia="Times" w:hAnsi="Times New Roman"/>
          <w:b/>
          <w:bCs/>
          <w:sz w:val="28"/>
          <w:szCs w:val="20"/>
          <w:lang w:eastAsia="uk-UA"/>
        </w:rPr>
        <w:t xml:space="preserve">вропейського </w:t>
      </w:r>
      <w:r w:rsidRPr="00956CBF">
        <w:rPr>
          <w:rFonts w:ascii="Times New Roman" w:eastAsia="Times" w:hAnsi="Times New Roman"/>
          <w:b/>
          <w:bCs/>
          <w:sz w:val="28"/>
          <w:szCs w:val="20"/>
          <w:lang w:eastAsia="uk-UA"/>
        </w:rPr>
        <w:t>С</w:t>
      </w:r>
      <w:r w:rsidR="009E492D">
        <w:rPr>
          <w:rFonts w:ascii="Times New Roman" w:eastAsia="Times" w:hAnsi="Times New Roman"/>
          <w:b/>
          <w:bCs/>
          <w:sz w:val="28"/>
          <w:szCs w:val="20"/>
          <w:lang w:eastAsia="uk-UA"/>
        </w:rPr>
        <w:t>оюзу</w:t>
      </w:r>
      <w:r w:rsidRPr="00956CBF">
        <w:rPr>
          <w:rFonts w:ascii="Times New Roman" w:eastAsia="Times" w:hAnsi="Times New Roman"/>
          <w:b/>
          <w:bCs/>
          <w:sz w:val="28"/>
          <w:szCs w:val="20"/>
          <w:lang w:eastAsia="uk-UA"/>
        </w:rPr>
        <w:t xml:space="preserve"> у сфері охорони</w:t>
      </w:r>
      <w:r>
        <w:rPr>
          <w:rFonts w:ascii="Times New Roman" w:eastAsia="Times" w:hAnsi="Times New Roman"/>
          <w:b/>
          <w:bCs/>
          <w:sz w:val="28"/>
          <w:szCs w:val="20"/>
          <w:lang w:eastAsia="uk-UA"/>
        </w:rPr>
        <w:t xml:space="preserve"> тваринного та рослинного світу</w:t>
      </w:r>
      <w:r w:rsidRPr="00956CBF">
        <w:rPr>
          <w:rFonts w:ascii="Times New Roman" w:eastAsia="Times" w:hAnsi="Times New Roman"/>
          <w:b/>
          <w:bCs/>
          <w:sz w:val="28"/>
          <w:szCs w:val="20"/>
          <w:lang w:eastAsia="uk-UA"/>
        </w:rPr>
        <w:t>»</w:t>
      </w:r>
    </w:p>
    <w:p w:rsidR="00986218" w:rsidRPr="00956CBF" w:rsidRDefault="00986218" w:rsidP="00986218">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(реєстраційний № 2351)</w:t>
      </w:r>
    </w:p>
    <w:p w:rsidR="00986218" w:rsidRPr="00956CBF" w:rsidRDefault="00986218" w:rsidP="00986218">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ab/>
      </w: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У Головному юридичному управлінні проаналізовано підготовлений Комітетом з питань екологічної політики та природокористування до </w:t>
      </w:r>
      <w:r>
        <w:rPr>
          <w:rFonts w:ascii="Times New Roman" w:eastAsia="Times" w:hAnsi="Times New Roman"/>
          <w:bCs/>
          <w:sz w:val="28"/>
          <w:szCs w:val="20"/>
          <w:lang w:eastAsia="uk-UA"/>
        </w:rPr>
        <w:t xml:space="preserve">повторного </w:t>
      </w:r>
      <w:r w:rsidRPr="00956CBF">
        <w:rPr>
          <w:rFonts w:ascii="Times New Roman" w:eastAsia="Times" w:hAnsi="Times New Roman"/>
          <w:bCs/>
          <w:sz w:val="28"/>
          <w:szCs w:val="20"/>
          <w:lang w:eastAsia="uk-UA"/>
        </w:rPr>
        <w:t>другого читання проект закону про внесення змін до дея</w:t>
      </w:r>
      <w:r>
        <w:rPr>
          <w:rFonts w:ascii="Times New Roman" w:eastAsia="Times" w:hAnsi="Times New Roman"/>
          <w:bCs/>
          <w:sz w:val="28"/>
          <w:szCs w:val="20"/>
          <w:lang w:eastAsia="uk-UA"/>
        </w:rPr>
        <w:t xml:space="preserve">ких законодавчих актів України </w:t>
      </w:r>
      <w:r w:rsidRPr="00956CBF">
        <w:rPr>
          <w:rFonts w:ascii="Times New Roman" w:eastAsia="Times" w:hAnsi="Times New Roman"/>
          <w:bCs/>
          <w:sz w:val="28"/>
          <w:szCs w:val="20"/>
          <w:lang w:eastAsia="uk-UA"/>
        </w:rPr>
        <w:t>щодо імплементації положень деяких міжнародних угод та директив Є</w:t>
      </w:r>
      <w:r w:rsidR="009E492D">
        <w:rPr>
          <w:rFonts w:ascii="Times New Roman" w:eastAsia="Times" w:hAnsi="Times New Roman"/>
          <w:bCs/>
          <w:sz w:val="28"/>
          <w:szCs w:val="20"/>
          <w:lang w:eastAsia="uk-UA"/>
        </w:rPr>
        <w:t xml:space="preserve">вропейського </w:t>
      </w:r>
      <w:r w:rsidRPr="00956CBF">
        <w:rPr>
          <w:rFonts w:ascii="Times New Roman" w:eastAsia="Times" w:hAnsi="Times New Roman"/>
          <w:bCs/>
          <w:sz w:val="28"/>
          <w:szCs w:val="20"/>
          <w:lang w:eastAsia="uk-UA"/>
        </w:rPr>
        <w:t>С</w:t>
      </w:r>
      <w:r w:rsidR="009E492D">
        <w:rPr>
          <w:rFonts w:ascii="Times New Roman" w:eastAsia="Times" w:hAnsi="Times New Roman"/>
          <w:bCs/>
          <w:sz w:val="28"/>
          <w:szCs w:val="20"/>
          <w:lang w:eastAsia="uk-UA"/>
        </w:rPr>
        <w:t>оюзу</w:t>
      </w:r>
      <w:r w:rsidRPr="00956CBF">
        <w:rPr>
          <w:rFonts w:ascii="Times New Roman" w:eastAsia="Times" w:hAnsi="Times New Roman"/>
          <w:bCs/>
          <w:sz w:val="28"/>
          <w:szCs w:val="20"/>
          <w:lang w:eastAsia="uk-UA"/>
        </w:rPr>
        <w:t xml:space="preserve"> у сфері охорони</w:t>
      </w:r>
      <w:r>
        <w:rPr>
          <w:rFonts w:ascii="Times New Roman" w:eastAsia="Times" w:hAnsi="Times New Roman"/>
          <w:bCs/>
          <w:sz w:val="28"/>
          <w:szCs w:val="20"/>
          <w:lang w:eastAsia="uk-UA"/>
        </w:rPr>
        <w:t xml:space="preserve"> тваринного та рослинного світу</w:t>
      </w:r>
      <w:r w:rsidRPr="00956CBF">
        <w:rPr>
          <w:rFonts w:ascii="Times New Roman" w:eastAsia="Times" w:hAnsi="Times New Roman"/>
          <w:bCs/>
          <w:sz w:val="28"/>
          <w:szCs w:val="20"/>
          <w:lang w:eastAsia="uk-UA"/>
        </w:rPr>
        <w:t xml:space="preserve">, з приводу якого висловлюється таке. </w:t>
      </w:r>
    </w:p>
    <w:p w:rsidR="00986218" w:rsidRPr="00956CBF" w:rsidRDefault="00986218" w:rsidP="00986218">
      <w:pPr>
        <w:spacing w:after="0" w:line="240" w:lineRule="auto"/>
        <w:jc w:val="both"/>
        <w:rPr>
          <w:rFonts w:ascii="Times New Roman" w:eastAsia="Times" w:hAnsi="Times New Roman"/>
          <w:bCs/>
          <w:sz w:val="28"/>
          <w:szCs w:val="20"/>
          <w:lang w:eastAsia="uk-UA"/>
        </w:rPr>
      </w:pP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І</w:t>
      </w:r>
      <w:r w:rsidRPr="00956CBF">
        <w:rPr>
          <w:rFonts w:ascii="Times New Roman" w:eastAsia="Times" w:hAnsi="Times New Roman"/>
          <w:bCs/>
          <w:sz w:val="28"/>
          <w:szCs w:val="20"/>
          <w:lang w:eastAsia="uk-UA"/>
        </w:rPr>
        <w:t xml:space="preserve">. Низка положень </w:t>
      </w:r>
      <w:r>
        <w:rPr>
          <w:rFonts w:ascii="Times New Roman" w:eastAsia="Times" w:hAnsi="Times New Roman"/>
          <w:bCs/>
          <w:sz w:val="28"/>
          <w:szCs w:val="20"/>
          <w:lang w:eastAsia="uk-UA"/>
        </w:rPr>
        <w:t>законо</w:t>
      </w:r>
      <w:r w:rsidRPr="00956CBF">
        <w:rPr>
          <w:rFonts w:ascii="Times New Roman" w:eastAsia="Times" w:hAnsi="Times New Roman"/>
          <w:bCs/>
          <w:sz w:val="28"/>
          <w:szCs w:val="20"/>
          <w:lang w:eastAsia="uk-UA"/>
        </w:rPr>
        <w:t xml:space="preserve">проекту викладена без належної юридичної визначеності, </w:t>
      </w:r>
      <w:proofErr w:type="spellStart"/>
      <w:r>
        <w:rPr>
          <w:rFonts w:ascii="Times New Roman" w:eastAsia="Times" w:hAnsi="Times New Roman"/>
          <w:bCs/>
          <w:sz w:val="28"/>
          <w:szCs w:val="20"/>
          <w:lang w:val="ru-RU" w:eastAsia="uk-UA"/>
        </w:rPr>
        <w:t>що</w:t>
      </w:r>
      <w:proofErr w:type="spellEnd"/>
      <w:r w:rsidRPr="00956CBF">
        <w:rPr>
          <w:rFonts w:ascii="Times New Roman" w:eastAsia="Times" w:hAnsi="Times New Roman"/>
          <w:bCs/>
          <w:sz w:val="28"/>
          <w:szCs w:val="20"/>
          <w:lang w:eastAsia="uk-UA"/>
        </w:rPr>
        <w:t xml:space="preserve"> є складовою принципу верховенства права (стаття 8 Конституції України). </w:t>
      </w: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Відповідно до статті 8 Конституції України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що має забезпечити однакове розуміння суб’єктами відповідних правовідносин правових приписів та коректне правозастосування. На це також звертав увагу Конституційний Суд України у відповідних рішеннях від 22.09.2005 № 5-рп, 29.06.2010 № 17-рп, 11.10.2011 № 10-рп.</w:t>
      </w: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Європейський суд з прав людини теж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достатньою точністю для того, щоб надати їм можливість регулювати свою </w:t>
      </w:r>
      <w:r w:rsidRPr="00956CBF">
        <w:rPr>
          <w:rFonts w:ascii="Times New Roman" w:eastAsia="Times" w:hAnsi="Times New Roman"/>
          <w:bCs/>
          <w:sz w:val="28"/>
          <w:szCs w:val="20"/>
          <w:lang w:eastAsia="uk-UA"/>
        </w:rPr>
        <w:lastRenderedPageBreak/>
        <w:t>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w:t>
      </w:r>
      <w:proofErr w:type="spellStart"/>
      <w:r w:rsidRPr="00956CBF">
        <w:rPr>
          <w:rFonts w:ascii="Times New Roman" w:eastAsia="Times" w:hAnsi="Times New Roman"/>
          <w:bCs/>
          <w:sz w:val="28"/>
          <w:szCs w:val="20"/>
          <w:lang w:eastAsia="uk-UA"/>
        </w:rPr>
        <w:t>Вєренцов</w:t>
      </w:r>
      <w:proofErr w:type="spellEnd"/>
      <w:r w:rsidRPr="00956CBF">
        <w:rPr>
          <w:rFonts w:ascii="Times New Roman" w:eastAsia="Times" w:hAnsi="Times New Roman"/>
          <w:bCs/>
          <w:sz w:val="28"/>
          <w:szCs w:val="20"/>
          <w:lang w:eastAsia="uk-UA"/>
        </w:rPr>
        <w:t xml:space="preserve"> проти України, 11.04.2013).</w:t>
      </w:r>
    </w:p>
    <w:p w:rsidR="00986218" w:rsidRPr="00956CBF" w:rsidRDefault="00986218" w:rsidP="00986218">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 xml:space="preserve">Крім того, </w:t>
      </w:r>
      <w:r>
        <w:rPr>
          <w:rFonts w:ascii="Times New Roman" w:eastAsia="Times" w:hAnsi="Times New Roman"/>
          <w:bCs/>
          <w:sz w:val="28"/>
          <w:szCs w:val="20"/>
          <w:lang w:eastAsia="uk-UA"/>
        </w:rPr>
        <w:t>законо</w:t>
      </w:r>
      <w:r w:rsidRPr="00956CBF">
        <w:rPr>
          <w:rFonts w:ascii="Times New Roman" w:eastAsia="Times" w:hAnsi="Times New Roman"/>
          <w:bCs/>
          <w:sz w:val="28"/>
          <w:szCs w:val="20"/>
          <w:lang w:eastAsia="uk-UA"/>
        </w:rPr>
        <w:t xml:space="preserve">проект не містить достатніх і завершених механізмів реалізації його положень, як того вимагає конституційний принцип правової держави, що не узгоджується з вимогами статті 19 Конституції України щодо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2C2EB1">
        <w:rPr>
          <w:rFonts w:ascii="Times New Roman" w:eastAsia="Times" w:hAnsi="Times New Roman"/>
          <w:bCs/>
          <w:sz w:val="28"/>
          <w:szCs w:val="20"/>
          <w:lang w:eastAsia="uk-UA"/>
        </w:rPr>
        <w:t>Це стосується</w:t>
      </w:r>
      <w:r>
        <w:rPr>
          <w:rFonts w:ascii="Times New Roman" w:eastAsia="Times" w:hAnsi="Times New Roman"/>
          <w:bCs/>
          <w:sz w:val="28"/>
          <w:szCs w:val="20"/>
          <w:lang w:eastAsia="uk-UA"/>
        </w:rPr>
        <w:t xml:space="preserve"> </w:t>
      </w:r>
      <w:r w:rsidRPr="002C2EB1">
        <w:rPr>
          <w:rFonts w:ascii="Times New Roman" w:eastAsia="Times" w:hAnsi="Times New Roman"/>
          <w:bCs/>
          <w:sz w:val="28"/>
          <w:szCs w:val="20"/>
          <w:lang w:eastAsia="uk-UA"/>
        </w:rPr>
        <w:t xml:space="preserve">тих положень </w:t>
      </w:r>
      <w:r>
        <w:rPr>
          <w:rFonts w:ascii="Times New Roman" w:eastAsia="Times" w:hAnsi="Times New Roman"/>
          <w:bCs/>
          <w:sz w:val="28"/>
          <w:szCs w:val="20"/>
          <w:lang w:eastAsia="uk-UA"/>
        </w:rPr>
        <w:t>законо</w:t>
      </w:r>
      <w:r w:rsidRPr="002C2EB1">
        <w:rPr>
          <w:rFonts w:ascii="Times New Roman" w:eastAsia="Times" w:hAnsi="Times New Roman"/>
          <w:bCs/>
          <w:sz w:val="28"/>
          <w:szCs w:val="20"/>
          <w:lang w:eastAsia="uk-UA"/>
        </w:rPr>
        <w:t>проекту, як</w:t>
      </w:r>
      <w:r w:rsidR="009F562F">
        <w:rPr>
          <w:rFonts w:ascii="Times New Roman" w:eastAsia="Times" w:hAnsi="Times New Roman"/>
          <w:bCs/>
          <w:sz w:val="28"/>
          <w:szCs w:val="20"/>
          <w:lang w:eastAsia="uk-UA"/>
        </w:rPr>
        <w:t xml:space="preserve">і: </w:t>
      </w:r>
      <w:r w:rsidRPr="002C2EB1">
        <w:rPr>
          <w:rFonts w:ascii="Times New Roman" w:eastAsia="Times" w:hAnsi="Times New Roman"/>
          <w:bCs/>
          <w:sz w:val="28"/>
          <w:szCs w:val="20"/>
          <w:lang w:eastAsia="uk-UA"/>
        </w:rPr>
        <w:t>викладено без належної чіткості, що потенційно може створити підґрунтя для неоднакового застосування та необхідності роз’яснення їх змісту</w:t>
      </w:r>
      <w:r w:rsidR="009F562F">
        <w:rPr>
          <w:rFonts w:ascii="Times New Roman" w:eastAsia="Times" w:hAnsi="Times New Roman"/>
          <w:bCs/>
          <w:sz w:val="28"/>
          <w:szCs w:val="20"/>
          <w:lang w:eastAsia="uk-UA"/>
        </w:rPr>
        <w:t xml:space="preserve">; </w:t>
      </w:r>
      <w:r w:rsidRPr="002C2EB1">
        <w:rPr>
          <w:rFonts w:ascii="Times New Roman" w:eastAsia="Times" w:hAnsi="Times New Roman"/>
          <w:bCs/>
          <w:sz w:val="28"/>
          <w:szCs w:val="20"/>
          <w:lang w:eastAsia="uk-UA"/>
        </w:rPr>
        <w:t>не узгоджу</w:t>
      </w:r>
      <w:r>
        <w:rPr>
          <w:rFonts w:ascii="Times New Roman" w:eastAsia="Times" w:hAnsi="Times New Roman"/>
          <w:bCs/>
          <w:sz w:val="28"/>
          <w:szCs w:val="20"/>
          <w:lang w:eastAsia="uk-UA"/>
        </w:rPr>
        <w:t>ю</w:t>
      </w:r>
      <w:r w:rsidRPr="002C2EB1">
        <w:rPr>
          <w:rFonts w:ascii="Times New Roman" w:eastAsia="Times" w:hAnsi="Times New Roman"/>
          <w:bCs/>
          <w:sz w:val="28"/>
          <w:szCs w:val="20"/>
          <w:lang w:eastAsia="uk-UA"/>
        </w:rPr>
        <w:t>ться з іншими положеннями проекту</w:t>
      </w:r>
      <w:r w:rsidR="009F562F">
        <w:rPr>
          <w:rFonts w:ascii="Times New Roman" w:eastAsia="Times" w:hAnsi="Times New Roman"/>
          <w:bCs/>
          <w:sz w:val="28"/>
          <w:szCs w:val="20"/>
          <w:lang w:eastAsia="uk-UA"/>
        </w:rPr>
        <w:t>;</w:t>
      </w:r>
      <w:r w:rsidRPr="00B75C6C">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містя</w:t>
      </w:r>
      <w:r w:rsidRPr="002C2EB1">
        <w:rPr>
          <w:rFonts w:ascii="Times New Roman" w:eastAsia="Times" w:hAnsi="Times New Roman"/>
          <w:bCs/>
          <w:sz w:val="28"/>
          <w:szCs w:val="20"/>
          <w:lang w:eastAsia="uk-UA"/>
        </w:rPr>
        <w:t>ть внутрішні суперечності</w:t>
      </w:r>
      <w:r>
        <w:rPr>
          <w:rFonts w:ascii="Times New Roman" w:eastAsia="Times" w:hAnsi="Times New Roman"/>
          <w:bCs/>
          <w:sz w:val="28"/>
          <w:szCs w:val="20"/>
          <w:lang w:eastAsia="uk-UA"/>
        </w:rPr>
        <w:t xml:space="preserve"> та </w:t>
      </w:r>
      <w:r w:rsidRPr="002C2EB1">
        <w:rPr>
          <w:rFonts w:ascii="Times New Roman" w:eastAsia="Times" w:hAnsi="Times New Roman"/>
          <w:bCs/>
          <w:sz w:val="28"/>
          <w:szCs w:val="20"/>
          <w:lang w:eastAsia="uk-UA"/>
        </w:rPr>
        <w:t>прогалини у правовому регулюванні певних суспільних відносин.</w:t>
      </w:r>
      <w:r>
        <w:rPr>
          <w:rFonts w:ascii="Times New Roman" w:eastAsia="Times" w:hAnsi="Times New Roman"/>
          <w:bCs/>
          <w:sz w:val="28"/>
          <w:szCs w:val="20"/>
          <w:lang w:eastAsia="uk-UA"/>
        </w:rPr>
        <w:t xml:space="preserve"> </w:t>
      </w:r>
      <w:r w:rsidRPr="00956CBF">
        <w:rPr>
          <w:rFonts w:ascii="Times New Roman" w:eastAsia="Times" w:hAnsi="Times New Roman"/>
          <w:bCs/>
          <w:sz w:val="28"/>
          <w:szCs w:val="20"/>
          <w:lang w:eastAsia="uk-UA"/>
        </w:rPr>
        <w:t>Зокрема.</w:t>
      </w:r>
    </w:p>
    <w:p w:rsidR="00986218" w:rsidRPr="00403049" w:rsidRDefault="00986218" w:rsidP="00986218">
      <w:pPr>
        <w:spacing w:after="0" w:line="240" w:lineRule="auto"/>
        <w:jc w:val="both"/>
        <w:rPr>
          <w:rFonts w:ascii="Times New Roman" w:eastAsia="Times" w:hAnsi="Times New Roman"/>
          <w:bCs/>
          <w:sz w:val="28"/>
          <w:szCs w:val="20"/>
          <w:lang w:eastAsia="uk-UA"/>
        </w:rPr>
      </w:pP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 xml:space="preserve">1. Відповідно до частини дев’ятої статті 9 Закону України «Про захист тварин від жорстокого поводження» (у редакції законопроекту) забороняється утримувати тварин особам, які притягалися до кримінальної відповідальності за жорстоке поводження з тваринами або були звільнені від кримінальної відповідальності та провадження у справі закрито за нереабілітуючими обставинами, або стосовно яких були застосовані примусові заходи медичного чи виховного характеру, – протягом 10 років з дня набрання законної сили обвинувальним </w:t>
      </w:r>
      <w:proofErr w:type="spellStart"/>
      <w:r w:rsidRPr="00765713">
        <w:rPr>
          <w:rFonts w:ascii="Times New Roman" w:eastAsia="Times" w:hAnsi="Times New Roman"/>
          <w:bCs/>
          <w:sz w:val="28"/>
          <w:szCs w:val="20"/>
          <w:lang w:eastAsia="uk-UA"/>
        </w:rPr>
        <w:t>вироком</w:t>
      </w:r>
      <w:proofErr w:type="spellEnd"/>
      <w:r w:rsidRPr="00765713">
        <w:rPr>
          <w:rFonts w:ascii="Times New Roman" w:eastAsia="Times" w:hAnsi="Times New Roman"/>
          <w:bCs/>
          <w:sz w:val="28"/>
          <w:szCs w:val="20"/>
          <w:lang w:eastAsia="uk-UA"/>
        </w:rPr>
        <w:t xml:space="preserve"> суду або рішенням про звільнення від кримінальної відповідальності та закриття провадження у справі за нереабілітуючими обставинами, або рішенням про застосування, продовження, зміну примусових заходів медичного чи виховного характеру.</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Звертаємо увагу, що зазначене положення не враховує основоположних засад кримінально-правового регулювання.</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 xml:space="preserve">Так, відповідно до положень статей 1 та 2 Кримінального кодексу України виключно Кримінальний кодекс України визначає, які суспільно небезпечні діяння є кримінальними правопорушеннями та які покарання застосовуються до осіб, що їх вчинили. Ніхто не може бути притягнений до кримінальної відповідальності за те саме кримінальне правопорушення більше одного разу. </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 xml:space="preserve">Статтею 50 Кримінального кодексу України передбачено, що покарання є заходом примусу, що застосовується від імені держави за </w:t>
      </w:r>
      <w:proofErr w:type="spellStart"/>
      <w:r w:rsidRPr="00765713">
        <w:rPr>
          <w:rFonts w:ascii="Times New Roman" w:eastAsia="Times" w:hAnsi="Times New Roman"/>
          <w:bCs/>
          <w:sz w:val="28"/>
          <w:szCs w:val="20"/>
          <w:lang w:eastAsia="uk-UA"/>
        </w:rPr>
        <w:t>вироком</w:t>
      </w:r>
      <w:proofErr w:type="spellEnd"/>
      <w:r w:rsidRPr="00765713">
        <w:rPr>
          <w:rFonts w:ascii="Times New Roman" w:eastAsia="Times" w:hAnsi="Times New Roman"/>
          <w:bCs/>
          <w:sz w:val="28"/>
          <w:szCs w:val="20"/>
          <w:lang w:eastAsia="uk-UA"/>
        </w:rPr>
        <w:t xml:space="preserve"> суду до особи, визнаної винною у вчиненні кримінального правопорушення, і полягає в передбаченому законом обмеженні прав і свобод засудженого. </w:t>
      </w:r>
      <w:bookmarkStart w:id="0" w:name="n225"/>
      <w:bookmarkEnd w:id="0"/>
      <w:r w:rsidRPr="00765713">
        <w:rPr>
          <w:rFonts w:ascii="Times New Roman" w:eastAsia="Times" w:hAnsi="Times New Roman"/>
          <w:bCs/>
          <w:sz w:val="28"/>
          <w:szCs w:val="20"/>
          <w:lang w:eastAsia="uk-UA"/>
        </w:rPr>
        <w:t xml:space="preserve"> Покарання має на меті не тільки кару, а й виправлення засуджених, а також запобігання вчиненню нових кримінальних правопорушень як засудженими, так і іншими особами. </w:t>
      </w:r>
      <w:bookmarkStart w:id="1" w:name="n226"/>
      <w:bookmarkEnd w:id="1"/>
      <w:r w:rsidRPr="00765713">
        <w:rPr>
          <w:rFonts w:ascii="Times New Roman" w:eastAsia="Times" w:hAnsi="Times New Roman"/>
          <w:bCs/>
          <w:sz w:val="28"/>
          <w:szCs w:val="20"/>
          <w:lang w:eastAsia="uk-UA"/>
        </w:rPr>
        <w:t>Покарання не має на меті завдати фізичних страждань або принизити людську гідність.</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lastRenderedPageBreak/>
        <w:t xml:space="preserve">Водночас статтею 88 Кримінального кодексу України передбачено, що особа визнається такою, що має судимість, з дня набрання законної сили обвинувальним </w:t>
      </w:r>
      <w:proofErr w:type="spellStart"/>
      <w:r w:rsidRPr="00765713">
        <w:rPr>
          <w:rFonts w:ascii="Times New Roman" w:eastAsia="Times" w:hAnsi="Times New Roman"/>
          <w:bCs/>
          <w:sz w:val="28"/>
          <w:szCs w:val="20"/>
          <w:lang w:eastAsia="uk-UA"/>
        </w:rPr>
        <w:t>вироком</w:t>
      </w:r>
      <w:proofErr w:type="spellEnd"/>
      <w:r w:rsidRPr="00765713">
        <w:rPr>
          <w:rFonts w:ascii="Times New Roman" w:eastAsia="Times" w:hAnsi="Times New Roman"/>
          <w:bCs/>
          <w:sz w:val="28"/>
          <w:szCs w:val="20"/>
          <w:lang w:eastAsia="uk-UA"/>
        </w:rPr>
        <w:t xml:space="preserve"> і до погашення або зняття судимості. </w:t>
      </w:r>
      <w:bookmarkStart w:id="2" w:name="n486"/>
      <w:bookmarkEnd w:id="2"/>
      <w:r w:rsidRPr="00765713">
        <w:rPr>
          <w:rFonts w:ascii="Times New Roman" w:eastAsia="Times" w:hAnsi="Times New Roman"/>
          <w:bCs/>
          <w:sz w:val="28"/>
          <w:szCs w:val="20"/>
          <w:lang w:eastAsia="uk-UA"/>
        </w:rPr>
        <w:t xml:space="preserve"> Судимість має правове значення у разі вчинення нового кримінального правопорушення, а також в інших випадках, передбачених законами України.</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Враховуючи наведене, а також той факт, що Кримінальний кодекс України не містить додаткових заходів репресивного характеру у зв’язку з вчиненням кримінальних правопорушень після звільнення від кримінальної відповідальності, застосування примусових заходів медичного чи виховного характеру, відбування покарання та погашення судимості, запровадження будь-яких обмежень прав та свобод особи після погашення судимості є порушенням гарантій, передбачених статтею 22 Конституції України.</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Отже, на нашу думку</w:t>
      </w:r>
      <w:r>
        <w:rPr>
          <w:rFonts w:ascii="Times New Roman" w:eastAsia="Times" w:hAnsi="Times New Roman"/>
          <w:bCs/>
          <w:sz w:val="28"/>
          <w:szCs w:val="20"/>
          <w:lang w:eastAsia="uk-UA"/>
        </w:rPr>
        <w:t>,</w:t>
      </w:r>
      <w:r w:rsidRPr="00765713">
        <w:rPr>
          <w:rFonts w:ascii="Times New Roman" w:eastAsia="Times" w:hAnsi="Times New Roman"/>
          <w:bCs/>
          <w:sz w:val="28"/>
          <w:szCs w:val="20"/>
          <w:lang w:eastAsia="uk-UA"/>
        </w:rPr>
        <w:t xml:space="preserve"> абзац третій частини дев’ятої статті 9 Закону України «Про захист тварин від жорстокого поводження» (у редакції законопроекту) слід було б викласти у такій редакції:</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«особам, які мають судимість за вчинення кримінального правопорушення, передбаченого статтею 299 Кримінального кодексу України, якщо така судимість не погашена або не знята в установленому законом порядку».</w:t>
      </w:r>
    </w:p>
    <w:p w:rsidR="00986218" w:rsidRPr="00765713" w:rsidRDefault="00986218" w:rsidP="00986218">
      <w:pPr>
        <w:spacing w:after="0" w:line="240" w:lineRule="auto"/>
        <w:ind w:firstLine="708"/>
        <w:jc w:val="both"/>
        <w:rPr>
          <w:rFonts w:ascii="Times New Roman" w:eastAsia="Times" w:hAnsi="Times New Roman"/>
          <w:bCs/>
          <w:sz w:val="28"/>
          <w:szCs w:val="20"/>
          <w:lang w:eastAsia="uk-UA"/>
        </w:rPr>
      </w:pPr>
      <w:r w:rsidRPr="00765713">
        <w:rPr>
          <w:rFonts w:ascii="Times New Roman" w:eastAsia="Times" w:hAnsi="Times New Roman"/>
          <w:bCs/>
          <w:sz w:val="28"/>
          <w:szCs w:val="20"/>
          <w:lang w:eastAsia="uk-UA"/>
        </w:rPr>
        <w:t>Водночас слід зауважити, що законопроект не передбачає механізмів контролю за дотриманням відповідною особою заборони на утримання тварин, що свідчить про незавершеність механізму правового регулювання (стаття 8 Конституції України).</w:t>
      </w:r>
    </w:p>
    <w:p w:rsidR="00986218" w:rsidRDefault="00986218" w:rsidP="00986218">
      <w:pPr>
        <w:spacing w:after="0" w:line="240" w:lineRule="auto"/>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2. Згідно із частиною другою нової редакції статті 16 </w:t>
      </w:r>
      <w:r w:rsidRPr="00655838">
        <w:rPr>
          <w:rFonts w:ascii="Times New Roman" w:eastAsia="Times" w:hAnsi="Times New Roman"/>
          <w:bCs/>
          <w:sz w:val="28"/>
          <w:szCs w:val="20"/>
          <w:lang w:eastAsia="uk-UA"/>
        </w:rPr>
        <w:t>Закону України «Про захист тв</w:t>
      </w:r>
      <w:r>
        <w:rPr>
          <w:rFonts w:ascii="Times New Roman" w:eastAsia="Times" w:hAnsi="Times New Roman"/>
          <w:bCs/>
          <w:sz w:val="28"/>
          <w:szCs w:val="20"/>
          <w:lang w:eastAsia="uk-UA"/>
        </w:rPr>
        <w:t>арин від жорстокого поводження»</w:t>
      </w:r>
      <w:r w:rsidR="009F562F">
        <w:rPr>
          <w:rFonts w:ascii="Times New Roman" w:eastAsia="Times" w:hAnsi="Times New Roman"/>
          <w:bCs/>
          <w:sz w:val="28"/>
          <w:szCs w:val="20"/>
          <w:lang w:eastAsia="uk-UA"/>
        </w:rPr>
        <w:t xml:space="preserve"> (у редакції законопроекту)</w:t>
      </w:r>
      <w:r>
        <w:rPr>
          <w:rFonts w:ascii="Times New Roman" w:eastAsia="Times" w:hAnsi="Times New Roman"/>
          <w:bCs/>
          <w:sz w:val="28"/>
          <w:szCs w:val="20"/>
          <w:lang w:eastAsia="uk-UA"/>
        </w:rPr>
        <w:t xml:space="preserve"> «Регулювання чисельності тварин, що не утримуються людиною, але перебувають в умовах, повністю або частково створюваних діяльністю людини, або безпритульних тварин здійснюється методом </w:t>
      </w:r>
      <w:proofErr w:type="spellStart"/>
      <w:r>
        <w:rPr>
          <w:rFonts w:ascii="Times New Roman" w:eastAsia="Times" w:hAnsi="Times New Roman"/>
          <w:bCs/>
          <w:sz w:val="28"/>
          <w:szCs w:val="20"/>
          <w:lang w:eastAsia="uk-UA"/>
        </w:rPr>
        <w:t>біостерилізації</w:t>
      </w:r>
      <w:proofErr w:type="spellEnd"/>
      <w:r>
        <w:rPr>
          <w:rFonts w:ascii="Times New Roman" w:eastAsia="Times" w:hAnsi="Times New Roman"/>
          <w:bCs/>
          <w:sz w:val="28"/>
          <w:szCs w:val="20"/>
          <w:lang w:eastAsia="uk-UA"/>
        </w:rPr>
        <w:t xml:space="preserve"> з подальшими вакцинацією та ідентифікацією (</w:t>
      </w:r>
      <w:proofErr w:type="spellStart"/>
      <w:r>
        <w:rPr>
          <w:rFonts w:ascii="Times New Roman" w:eastAsia="Times" w:hAnsi="Times New Roman"/>
          <w:bCs/>
          <w:sz w:val="28"/>
          <w:szCs w:val="20"/>
          <w:lang w:eastAsia="uk-UA"/>
        </w:rPr>
        <w:t>кліпсуванням</w:t>
      </w:r>
      <w:proofErr w:type="spellEnd"/>
      <w:r>
        <w:rPr>
          <w:rFonts w:ascii="Times New Roman" w:eastAsia="Times" w:hAnsi="Times New Roman"/>
          <w:bCs/>
          <w:sz w:val="28"/>
          <w:szCs w:val="20"/>
          <w:lang w:eastAsia="uk-UA"/>
        </w:rPr>
        <w:t xml:space="preserve">) або шляхом розміщення у притулки для тварин, центри реабілітації тварин </w:t>
      </w:r>
      <w:r w:rsidRPr="009F562F">
        <w:rPr>
          <w:rFonts w:ascii="Times New Roman" w:eastAsia="Times" w:hAnsi="Times New Roman"/>
          <w:bCs/>
          <w:sz w:val="28"/>
          <w:szCs w:val="20"/>
          <w:u w:val="single"/>
          <w:lang w:eastAsia="uk-UA"/>
        </w:rPr>
        <w:t>чи під нагляд громадських та благодійних організацій</w:t>
      </w:r>
      <w:r>
        <w:rPr>
          <w:rFonts w:ascii="Times New Roman" w:eastAsia="Times" w:hAnsi="Times New Roman"/>
          <w:bCs/>
          <w:sz w:val="28"/>
          <w:szCs w:val="20"/>
          <w:lang w:eastAsia="uk-UA"/>
        </w:rPr>
        <w:t>, які зобов</w:t>
      </w:r>
      <w:r w:rsidRPr="00655838">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язані забезпечити утримання та нагляд за твариною з додержанням ветеринарних правил, або шляхом повернення тварин до ареалу перебування (місць вилову) для вільного проживання». </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Слід зазначити, що відповідно до статті 36 Конституції України «Г</w:t>
      </w:r>
      <w:r w:rsidRPr="00813C2F">
        <w:rPr>
          <w:rFonts w:ascii="Times New Roman" w:eastAsia="Times" w:hAnsi="Times New Roman"/>
          <w:bCs/>
          <w:sz w:val="28"/>
          <w:szCs w:val="20"/>
          <w:lang w:eastAsia="uk-UA"/>
        </w:rPr>
        <w:t xml:space="preserve">ромадяни України мають право на </w:t>
      </w:r>
      <w:r w:rsidRPr="002C2EB1">
        <w:rPr>
          <w:rFonts w:ascii="Times New Roman" w:eastAsia="Times" w:hAnsi="Times New Roman"/>
          <w:bCs/>
          <w:sz w:val="28"/>
          <w:szCs w:val="20"/>
          <w:u w:val="single"/>
          <w:lang w:eastAsia="uk-UA"/>
        </w:rPr>
        <w:t>свободу об'єднання у політичні партії та громадські організації для здійснення і захисту своїх прав і свобод та</w:t>
      </w:r>
      <w:r w:rsidRPr="00813C2F">
        <w:rPr>
          <w:rFonts w:ascii="Times New Roman" w:eastAsia="Times" w:hAnsi="Times New Roman"/>
          <w:bCs/>
          <w:sz w:val="28"/>
          <w:szCs w:val="20"/>
          <w:lang w:eastAsia="uk-UA"/>
        </w:rPr>
        <w:t xml:space="preserve"> </w:t>
      </w:r>
      <w:r w:rsidRPr="002C2EB1">
        <w:rPr>
          <w:rFonts w:ascii="Times New Roman" w:eastAsia="Times" w:hAnsi="Times New Roman"/>
          <w:bCs/>
          <w:sz w:val="28"/>
          <w:szCs w:val="20"/>
          <w:u w:val="single"/>
          <w:lang w:eastAsia="uk-UA"/>
        </w:rPr>
        <w:t>задоволення політичних, економічних, соціальних, культурних та інших інтересів</w:t>
      </w:r>
      <w:r w:rsidRPr="00813C2F">
        <w:rPr>
          <w:rFonts w:ascii="Times New Roman" w:eastAsia="Times" w:hAnsi="Times New Roman"/>
          <w:bCs/>
          <w:sz w:val="28"/>
          <w:szCs w:val="20"/>
          <w:lang w:eastAsia="uk-UA"/>
        </w:rPr>
        <w:t>, за винятком обмежень, встановлених законом в інтересах національної безпеки та громадського порядку, охорони здоров'я населення або захисту прав і свобод інших людей</w:t>
      </w:r>
      <w:r>
        <w:rPr>
          <w:rFonts w:ascii="Times New Roman" w:eastAsia="Times" w:hAnsi="Times New Roman"/>
          <w:bCs/>
          <w:sz w:val="28"/>
          <w:szCs w:val="20"/>
          <w:lang w:eastAsia="uk-UA"/>
        </w:rPr>
        <w:t>»</w:t>
      </w:r>
      <w:r w:rsidRPr="00813C2F">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 Згідно з частиною першою статті 1 Закону України «Про громадські об</w:t>
      </w:r>
      <w:r w:rsidRPr="00813C2F">
        <w:rPr>
          <w:rFonts w:ascii="Times New Roman" w:eastAsia="Times" w:hAnsi="Times New Roman"/>
          <w:bCs/>
          <w:sz w:val="28"/>
          <w:szCs w:val="20"/>
          <w:lang w:eastAsia="uk-UA"/>
        </w:rPr>
        <w:t>’</w:t>
      </w:r>
      <w:r>
        <w:rPr>
          <w:rFonts w:ascii="Times New Roman" w:eastAsia="Times" w:hAnsi="Times New Roman"/>
          <w:bCs/>
          <w:sz w:val="28"/>
          <w:szCs w:val="20"/>
          <w:lang w:eastAsia="uk-UA"/>
        </w:rPr>
        <w:t>єднання» «</w:t>
      </w:r>
      <w:r w:rsidRPr="00813C2F">
        <w:rPr>
          <w:rFonts w:ascii="Times New Roman" w:eastAsia="Times" w:hAnsi="Times New Roman"/>
          <w:bCs/>
          <w:sz w:val="28"/>
          <w:szCs w:val="20"/>
          <w:lang w:eastAsia="uk-UA"/>
        </w:rPr>
        <w:t xml:space="preserve">Громадське об'єднання - це добровільне об'єднання фізичних осіб та/або юридичних осіб приватного права </w:t>
      </w:r>
      <w:r w:rsidRPr="00813C2F">
        <w:rPr>
          <w:rFonts w:ascii="Times New Roman" w:eastAsia="Times" w:hAnsi="Times New Roman"/>
          <w:bCs/>
          <w:sz w:val="28"/>
          <w:szCs w:val="20"/>
          <w:lang w:eastAsia="uk-UA"/>
        </w:rPr>
        <w:lastRenderedPageBreak/>
        <w:t xml:space="preserve">для </w:t>
      </w:r>
      <w:r w:rsidRPr="002C2EB1">
        <w:rPr>
          <w:rFonts w:ascii="Times New Roman" w:eastAsia="Times" w:hAnsi="Times New Roman"/>
          <w:bCs/>
          <w:sz w:val="28"/>
          <w:szCs w:val="20"/>
          <w:u w:val="single"/>
          <w:lang w:eastAsia="uk-UA"/>
        </w:rPr>
        <w:t>здійснення та захисту прав і свобод, задоволення суспільних, зокрема економічних, соціальних, культурних, екологічних, та інших інтересів</w:t>
      </w:r>
      <w:r>
        <w:rPr>
          <w:rFonts w:ascii="Times New Roman" w:eastAsia="Times" w:hAnsi="Times New Roman"/>
          <w:bCs/>
          <w:sz w:val="28"/>
          <w:szCs w:val="20"/>
          <w:lang w:eastAsia="uk-UA"/>
        </w:rPr>
        <w:t>»</w:t>
      </w:r>
      <w:r w:rsidRPr="00813C2F">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 </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Отже, покладення на </w:t>
      </w:r>
      <w:r w:rsidRPr="00813C2F">
        <w:rPr>
          <w:rFonts w:ascii="Times New Roman" w:eastAsia="Times" w:hAnsi="Times New Roman"/>
          <w:bCs/>
          <w:sz w:val="28"/>
          <w:szCs w:val="20"/>
          <w:lang w:eastAsia="uk-UA"/>
        </w:rPr>
        <w:t>громадс</w:t>
      </w:r>
      <w:r>
        <w:rPr>
          <w:rFonts w:ascii="Times New Roman" w:eastAsia="Times" w:hAnsi="Times New Roman"/>
          <w:bCs/>
          <w:sz w:val="28"/>
          <w:szCs w:val="20"/>
          <w:lang w:eastAsia="uk-UA"/>
        </w:rPr>
        <w:t>ькі та благодійні організації обов</w:t>
      </w:r>
      <w:r w:rsidRPr="00D738DD">
        <w:rPr>
          <w:rFonts w:ascii="Times New Roman" w:eastAsia="Times" w:hAnsi="Times New Roman"/>
          <w:bCs/>
          <w:sz w:val="28"/>
          <w:szCs w:val="20"/>
          <w:lang w:eastAsia="uk-UA"/>
        </w:rPr>
        <w:t>’</w:t>
      </w:r>
      <w:r>
        <w:rPr>
          <w:rFonts w:ascii="Times New Roman" w:eastAsia="Times" w:hAnsi="Times New Roman"/>
          <w:bCs/>
          <w:sz w:val="28"/>
          <w:szCs w:val="20"/>
          <w:lang w:eastAsia="uk-UA"/>
        </w:rPr>
        <w:t>язку</w:t>
      </w:r>
      <w:r w:rsidRPr="00813C2F">
        <w:t xml:space="preserve"> </w:t>
      </w:r>
      <w:r w:rsidRPr="00813C2F">
        <w:rPr>
          <w:rFonts w:ascii="Times New Roman" w:eastAsia="Times" w:hAnsi="Times New Roman"/>
          <w:bCs/>
          <w:sz w:val="28"/>
          <w:szCs w:val="20"/>
          <w:lang w:eastAsia="uk-UA"/>
        </w:rPr>
        <w:t xml:space="preserve">забезпечити утримання та нагляд за </w:t>
      </w:r>
      <w:r>
        <w:rPr>
          <w:rFonts w:ascii="Times New Roman" w:eastAsia="Times" w:hAnsi="Times New Roman"/>
          <w:bCs/>
          <w:sz w:val="28"/>
          <w:szCs w:val="20"/>
          <w:lang w:eastAsia="uk-UA"/>
        </w:rPr>
        <w:t>зазначеними вище тваринами є, на нашу думку, порушенням наведених норм, а відтак, втручанням у їх діяльність, що передбачена їхніми статутними документами.</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Крім того, потребує уточнення та розкриття правового змісту юридична конструкція «під нагляд</w:t>
      </w:r>
      <w:r w:rsidRPr="002C2EB1">
        <w:t xml:space="preserve"> </w:t>
      </w:r>
      <w:r w:rsidRPr="002C2EB1">
        <w:rPr>
          <w:rFonts w:ascii="Times New Roman" w:eastAsia="Times" w:hAnsi="Times New Roman"/>
          <w:bCs/>
          <w:sz w:val="28"/>
          <w:szCs w:val="20"/>
          <w:lang w:eastAsia="uk-UA"/>
        </w:rPr>
        <w:t>громадських та благодійних організацій</w:t>
      </w:r>
      <w:r>
        <w:rPr>
          <w:rFonts w:ascii="Times New Roman" w:eastAsia="Times" w:hAnsi="Times New Roman"/>
          <w:bCs/>
          <w:sz w:val="28"/>
          <w:szCs w:val="20"/>
          <w:lang w:eastAsia="uk-UA"/>
        </w:rPr>
        <w:t>».</w:t>
      </w:r>
    </w:p>
    <w:p w:rsidR="00986218" w:rsidRDefault="009F562F"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Це ж зауваження стосується положень частин першої і сьомої </w:t>
      </w:r>
      <w:r w:rsidRPr="009F562F">
        <w:rPr>
          <w:rFonts w:ascii="Times New Roman" w:eastAsia="Times" w:hAnsi="Times New Roman"/>
          <w:bCs/>
          <w:sz w:val="28"/>
          <w:szCs w:val="20"/>
          <w:lang w:eastAsia="uk-UA"/>
        </w:rPr>
        <w:t>статті 24 Закону України «Про захист тварин від жорстокого поводження» (у редакції законопроекту)</w:t>
      </w:r>
      <w:r>
        <w:rPr>
          <w:rFonts w:ascii="Times New Roman" w:eastAsia="Times" w:hAnsi="Times New Roman"/>
          <w:bCs/>
          <w:sz w:val="28"/>
          <w:szCs w:val="20"/>
          <w:lang w:eastAsia="uk-UA"/>
        </w:rPr>
        <w:t>.</w:t>
      </w:r>
    </w:p>
    <w:p w:rsidR="009F562F" w:rsidRDefault="009F562F"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3. Відповідно до частини сьомої статті 24 Закону України «Про захист тварин від жорстокого поводження» (у редакції законопроекту) «</w:t>
      </w:r>
      <w:r w:rsidRPr="00F557C9">
        <w:rPr>
          <w:rFonts w:ascii="Times New Roman" w:eastAsia="Times" w:hAnsi="Times New Roman"/>
          <w:bCs/>
          <w:sz w:val="28"/>
          <w:szCs w:val="20"/>
          <w:lang w:eastAsia="uk-UA"/>
        </w:rPr>
        <w:t xml:space="preserve">Виловлені безпритульні домашні тварини протягом семи днів з дня їх вилову можуть утримуватися на карантинних майданчиках комунальної служби або підприємств, що здійснюють вилов, і повертаються власникам або особам, які здійснюють опіку над такими тваринами, з </w:t>
      </w:r>
      <w:r w:rsidRPr="00F557C9">
        <w:rPr>
          <w:rFonts w:ascii="Times New Roman" w:eastAsia="Times" w:hAnsi="Times New Roman"/>
          <w:bCs/>
          <w:sz w:val="28"/>
          <w:szCs w:val="20"/>
          <w:u w:val="single"/>
          <w:lang w:eastAsia="uk-UA"/>
        </w:rPr>
        <w:t>дозволу</w:t>
      </w:r>
      <w:r w:rsidRPr="00F557C9">
        <w:rPr>
          <w:rFonts w:ascii="Times New Roman" w:eastAsia="Times" w:hAnsi="Times New Roman"/>
          <w:bCs/>
          <w:sz w:val="28"/>
          <w:szCs w:val="20"/>
          <w:lang w:eastAsia="uk-UA"/>
        </w:rPr>
        <w:t xml:space="preserve"> ветеринарної установи після оплати вартості витрат на вилов і утримання або можуть бути передані притулкам для тварин, центрам реабілітації тварин чи громадським та благодійним організаціям, які зобов’язані забезпечити утримання та догляд за твариною з д</w:t>
      </w:r>
      <w:r>
        <w:rPr>
          <w:rFonts w:ascii="Times New Roman" w:eastAsia="Times" w:hAnsi="Times New Roman"/>
          <w:bCs/>
          <w:sz w:val="28"/>
          <w:szCs w:val="20"/>
          <w:lang w:eastAsia="uk-UA"/>
        </w:rPr>
        <w:t>одержанням ветеринарних правил». Це положення потребує уточнення з метою визначення документа дозвільного характеру,</w:t>
      </w:r>
      <w:r w:rsidRPr="00D519D2">
        <w:t xml:space="preserve"> </w:t>
      </w:r>
      <w:r w:rsidRPr="00D519D2">
        <w:rPr>
          <w:rFonts w:ascii="Times New Roman" w:eastAsia="Times" w:hAnsi="Times New Roman"/>
          <w:bCs/>
          <w:sz w:val="28"/>
          <w:szCs w:val="20"/>
          <w:lang w:eastAsia="uk-UA"/>
        </w:rPr>
        <w:t>яки</w:t>
      </w:r>
      <w:r>
        <w:rPr>
          <w:rFonts w:ascii="Times New Roman" w:eastAsia="Times" w:hAnsi="Times New Roman"/>
          <w:bCs/>
          <w:sz w:val="28"/>
          <w:szCs w:val="20"/>
          <w:lang w:eastAsia="uk-UA"/>
        </w:rPr>
        <w:t>й дозвільний орган зобов'язаний видати на провадження певних дій.</w:t>
      </w:r>
    </w:p>
    <w:p w:rsidR="00986218" w:rsidRPr="003C18F6" w:rsidRDefault="00986218" w:rsidP="00986218">
      <w:pPr>
        <w:spacing w:after="0" w:line="240" w:lineRule="auto"/>
        <w:ind w:firstLine="708"/>
        <w:jc w:val="both"/>
        <w:rPr>
          <w:rFonts w:ascii="Times New Roman" w:eastAsia="Times" w:hAnsi="Times New Roman"/>
          <w:bCs/>
          <w:sz w:val="28"/>
          <w:szCs w:val="28"/>
          <w:lang w:eastAsia="uk-UA"/>
        </w:rPr>
      </w:pPr>
      <w:r w:rsidRPr="00D519D2">
        <w:rPr>
          <w:rFonts w:ascii="Times New Roman" w:eastAsia="Times" w:hAnsi="Times New Roman"/>
          <w:bCs/>
          <w:sz w:val="28"/>
          <w:szCs w:val="28"/>
          <w:lang w:eastAsia="uk-UA"/>
        </w:rPr>
        <w:t>Звертаємо також увагу, що відповідно до</w:t>
      </w:r>
      <w:r w:rsidRPr="00D519D2">
        <w:rPr>
          <w:rFonts w:ascii="Times New Roman" w:hAnsi="Times New Roman"/>
          <w:sz w:val="28"/>
          <w:szCs w:val="28"/>
        </w:rPr>
        <w:t xml:space="preserve"> частини третьої статті 1 Закону України «</w:t>
      </w:r>
      <w:r w:rsidRPr="00D519D2">
        <w:rPr>
          <w:rFonts w:ascii="Times New Roman" w:eastAsia="Times" w:hAnsi="Times New Roman"/>
          <w:bCs/>
          <w:sz w:val="28"/>
          <w:szCs w:val="28"/>
          <w:lang w:eastAsia="uk-UA"/>
        </w:rPr>
        <w:t>Про Перелік документів дозвільного характеру</w:t>
      </w:r>
      <w:r>
        <w:rPr>
          <w:rFonts w:ascii="Times New Roman" w:eastAsia="Times" w:hAnsi="Times New Roman"/>
          <w:bCs/>
          <w:sz w:val="28"/>
          <w:szCs w:val="28"/>
          <w:lang w:eastAsia="uk-UA"/>
        </w:rPr>
        <w:t xml:space="preserve"> у сфері господарської діяльност</w:t>
      </w:r>
      <w:r w:rsidRPr="00D519D2">
        <w:rPr>
          <w:rFonts w:ascii="Times New Roman" w:eastAsia="Times" w:hAnsi="Times New Roman"/>
          <w:bCs/>
          <w:sz w:val="28"/>
          <w:szCs w:val="28"/>
          <w:lang w:eastAsia="uk-UA"/>
        </w:rPr>
        <w:t>і</w:t>
      </w:r>
      <w:r>
        <w:rPr>
          <w:rFonts w:ascii="Times New Roman" w:eastAsia="Times" w:hAnsi="Times New Roman"/>
          <w:bCs/>
          <w:sz w:val="28"/>
          <w:szCs w:val="28"/>
          <w:lang w:eastAsia="uk-UA"/>
        </w:rPr>
        <w:t>»</w:t>
      </w:r>
      <w:r w:rsidRPr="00D519D2">
        <w:rPr>
          <w:rFonts w:ascii="Times New Roman" w:eastAsia="Times" w:hAnsi="Times New Roman"/>
          <w:bCs/>
          <w:sz w:val="28"/>
          <w:szCs w:val="28"/>
          <w:lang w:eastAsia="uk-UA"/>
        </w:rPr>
        <w:t xml:space="preserve"> </w:t>
      </w:r>
      <w:r w:rsidRPr="00D519D2">
        <w:rPr>
          <w:rFonts w:ascii="Times New Roman" w:eastAsia="Times" w:hAnsi="Times New Roman"/>
          <w:bCs/>
          <w:sz w:val="28"/>
          <w:szCs w:val="28"/>
          <w:u w:val="single"/>
          <w:lang w:eastAsia="uk-UA"/>
        </w:rPr>
        <w:t>забороняється вимагати</w:t>
      </w:r>
      <w:r w:rsidRPr="00D519D2">
        <w:rPr>
          <w:rFonts w:ascii="Times New Roman" w:eastAsia="Times" w:hAnsi="Times New Roman"/>
          <w:bCs/>
          <w:sz w:val="28"/>
          <w:szCs w:val="28"/>
          <w:lang w:eastAsia="uk-UA"/>
        </w:rPr>
        <w:t xml:space="preserve"> від суб'єктів господарювання отримання документів дозвільного характеру, які не внесені до Переліку, затвердженого цим Законом</w:t>
      </w:r>
      <w:r>
        <w:rPr>
          <w:rFonts w:ascii="Times New Roman" w:eastAsia="Times" w:hAnsi="Times New Roman"/>
          <w:bCs/>
          <w:sz w:val="28"/>
          <w:szCs w:val="28"/>
          <w:lang w:eastAsia="uk-UA"/>
        </w:rPr>
        <w:t>.</w:t>
      </w:r>
    </w:p>
    <w:p w:rsidR="00986218" w:rsidRDefault="00986218" w:rsidP="00986218">
      <w:pPr>
        <w:spacing w:after="0" w:line="240" w:lineRule="auto"/>
        <w:ind w:firstLine="708"/>
        <w:jc w:val="both"/>
        <w:rPr>
          <w:rFonts w:ascii="Times New Roman" w:eastAsia="Times" w:hAnsi="Times New Roman"/>
          <w:bCs/>
          <w:color w:val="FF0000"/>
          <w:sz w:val="28"/>
          <w:szCs w:val="20"/>
          <w:lang w:eastAsia="uk-UA"/>
        </w:rPr>
      </w:pP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4. </w:t>
      </w:r>
      <w:r w:rsidRPr="00DD222A">
        <w:rPr>
          <w:rFonts w:ascii="Times New Roman" w:eastAsia="Times" w:hAnsi="Times New Roman"/>
          <w:bCs/>
          <w:sz w:val="28"/>
          <w:szCs w:val="20"/>
          <w:lang w:eastAsia="uk-UA"/>
        </w:rPr>
        <w:t>Законопроектом пропонується доповнити Закон України «Про захист тварин від жорстокого поводження» новою статтею 32</w:t>
      </w:r>
      <w:r w:rsidRPr="00DD222A">
        <w:rPr>
          <w:rFonts w:ascii="Times New Roman" w:eastAsia="Times" w:hAnsi="Times New Roman"/>
          <w:bCs/>
          <w:sz w:val="28"/>
          <w:szCs w:val="20"/>
          <w:vertAlign w:val="superscript"/>
          <w:lang w:eastAsia="uk-UA"/>
        </w:rPr>
        <w:t>1</w:t>
      </w:r>
      <w:r w:rsidRPr="00DD222A">
        <w:rPr>
          <w:rFonts w:ascii="Times New Roman" w:eastAsia="Times" w:hAnsi="Times New Roman"/>
          <w:bCs/>
          <w:sz w:val="28"/>
          <w:szCs w:val="20"/>
          <w:lang w:eastAsia="uk-UA"/>
        </w:rPr>
        <w:t xml:space="preserve"> та передбачити, що «до повноважень місцевих рад на відповідній території і в межах їхньої компетенції належать:</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1) вжиття заходів та забезпечення дотримання заборони провадження діяльності пересувних звіринців, пересувних зоопарків, пересувних виставок диких тварин та іншої забороненої цим Законом діяльності в межах території відповідної адміністративно-територіальної одиниці;</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2) організація та здійснення заходів щодо захисту тварин від жорстокого поводження».</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При цьому змінами </w:t>
      </w:r>
      <w:r w:rsidRPr="00DD222A">
        <w:rPr>
          <w:rFonts w:ascii="Times New Roman" w:eastAsia="Times" w:hAnsi="Times New Roman"/>
          <w:bCs/>
          <w:sz w:val="28"/>
          <w:szCs w:val="20"/>
          <w:lang w:eastAsia="uk-UA"/>
        </w:rPr>
        <w:t xml:space="preserve">до частини першої статті 43 Закону України «Про місцеве самоврядування в Україні» пропонується віднести до повноважень районних і обласних рад на своїх пленарних засіданнях прийняття рішень про встановлення заборони на провадження суб’єктами господарювання </w:t>
      </w:r>
      <w:r w:rsidRPr="00DD222A">
        <w:rPr>
          <w:rFonts w:ascii="Times New Roman" w:eastAsia="Times" w:hAnsi="Times New Roman"/>
          <w:bCs/>
          <w:sz w:val="28"/>
          <w:szCs w:val="20"/>
          <w:lang w:eastAsia="uk-UA"/>
        </w:rPr>
        <w:lastRenderedPageBreak/>
        <w:t>господарської діяльності пересувних цирків з тваринами, пересувних звіринців, пересувних зоопарків, пересувних виставок диких тварин, що містить ознаки жорстокого поводження з тваринами, у межах відповідної адміністративно-територіальної одиниці.</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 xml:space="preserve">Водночас законопроектом пропонується доповнити частину першу статті 26 Закону України «Про місцеве самоврядування в Україні», якою визначається виключна компетенція сільських, селищних, міських рад, новим пунктом та передбачити, що виключно на пленарних засіданнях сільської, селищної, міської ради вирішуються питання «вжиття заходів та забезпечення дотримання заборони провадження діяльності пересувних звіринців, пересувних зоопарків, пересувних виставок диких тварин та іншої забороненої Законом України «Про захист тварин від жорстокого поводження» діяльності в межах відповідної адміністративно-територіальної одиниці». </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 xml:space="preserve">Необхідно зазначити, що відповідно до Конституції України носієм суверенітету і єдиним джерелом влади в Україні є народ. Народ здійснює владу безпосередньо і через органи державної влади та органи місцевого самоврядування. В Україні визнається і гарантується місцеве самоврядування (частина друга статті 5, стаття 7). </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Місцеве самоврядування здійснюється територіальною громадою в порядку, встановленому законом, як безпосередньо, так і через органи місцевого самоврядування: сільські, селищні, міські ради та їх виконавчі органи. Органами місцевого самоврядування, що представляють спільні інтереси територіальних громад сіл, селищ та міст, є районні та обласні ради  (частини перша, третя статті 140). Відповідно до частини другої статті 19 Конституції України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Тож Конституцією України не передбачено ієрархічного підпорядкування сільських, селищних, міських рад районним та обласним радам. Відтак</w:t>
      </w:r>
      <w:r>
        <w:rPr>
          <w:rFonts w:ascii="Times New Roman" w:eastAsia="Times" w:hAnsi="Times New Roman"/>
          <w:bCs/>
          <w:sz w:val="28"/>
          <w:szCs w:val="20"/>
          <w:lang w:eastAsia="uk-UA"/>
        </w:rPr>
        <w:t>,</w:t>
      </w:r>
      <w:r w:rsidRPr="00DD222A">
        <w:rPr>
          <w:rFonts w:ascii="Times New Roman" w:eastAsia="Times" w:hAnsi="Times New Roman"/>
          <w:bCs/>
          <w:sz w:val="28"/>
          <w:szCs w:val="20"/>
          <w:lang w:eastAsia="uk-UA"/>
        </w:rPr>
        <w:t xml:space="preserve"> законопроектом запропонован</w:t>
      </w:r>
      <w:r>
        <w:rPr>
          <w:rFonts w:ascii="Times New Roman" w:eastAsia="Times" w:hAnsi="Times New Roman"/>
          <w:bCs/>
          <w:sz w:val="28"/>
          <w:szCs w:val="20"/>
          <w:lang w:eastAsia="uk-UA"/>
        </w:rPr>
        <w:t xml:space="preserve">о </w:t>
      </w:r>
      <w:r w:rsidRPr="00DD222A">
        <w:rPr>
          <w:rFonts w:ascii="Times New Roman" w:eastAsia="Times" w:hAnsi="Times New Roman"/>
          <w:bCs/>
          <w:sz w:val="28"/>
          <w:szCs w:val="20"/>
          <w:lang w:eastAsia="uk-UA"/>
        </w:rPr>
        <w:t>хибний підхід, який не враховує конституційно-правової природи системи місцевого самоврядування в Україні.</w:t>
      </w:r>
    </w:p>
    <w:p w:rsidR="00986218" w:rsidRPr="00DD222A" w:rsidRDefault="00986218" w:rsidP="00986218">
      <w:pPr>
        <w:spacing w:after="0" w:line="240" w:lineRule="auto"/>
        <w:ind w:firstLine="708"/>
        <w:jc w:val="both"/>
        <w:rPr>
          <w:rFonts w:ascii="Times New Roman" w:eastAsia="Times" w:hAnsi="Times New Roman"/>
          <w:bCs/>
          <w:sz w:val="28"/>
          <w:szCs w:val="20"/>
          <w:lang w:eastAsia="uk-UA"/>
        </w:rPr>
      </w:pPr>
      <w:r w:rsidRPr="00DD222A">
        <w:rPr>
          <w:rFonts w:ascii="Times New Roman" w:eastAsia="Times" w:hAnsi="Times New Roman"/>
          <w:bCs/>
          <w:sz w:val="28"/>
          <w:szCs w:val="20"/>
          <w:lang w:eastAsia="uk-UA"/>
        </w:rPr>
        <w:t xml:space="preserve">Крім цього, положення законопроекту, якими пропонується віднести до повноважень місцевих рад на відповідній території і в межах їхньої компетенції організацію та здійснення заходів щодо захисту тварин від жорстокого поводження, не забезпечує юридичної визначеності як складової передбаченого частиною першою статті 8 Конституції України принципу верховенства права, оскільки незрозуміло, які саме заходи можуть вживатися, зокрема сільською, селищною, міською радою виключно на її пленарному засіданні.  </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lastRenderedPageBreak/>
        <w:t xml:space="preserve">5. Законопроект містить суперечливі положення (як в межах однієї статті закону, так і між законодавчими актами), якими в різний спосіб пропонується унормувати створення охоронних зон для збереження </w:t>
      </w:r>
      <w:proofErr w:type="spellStart"/>
      <w:r>
        <w:rPr>
          <w:rFonts w:ascii="Times New Roman" w:eastAsia="Times" w:hAnsi="Times New Roman"/>
          <w:bCs/>
          <w:sz w:val="28"/>
          <w:szCs w:val="20"/>
          <w:lang w:eastAsia="uk-UA"/>
        </w:rPr>
        <w:t>біорізноманіття</w:t>
      </w:r>
      <w:proofErr w:type="spellEnd"/>
      <w:r>
        <w:rPr>
          <w:rFonts w:ascii="Times New Roman" w:eastAsia="Times" w:hAnsi="Times New Roman"/>
          <w:bCs/>
          <w:sz w:val="28"/>
          <w:szCs w:val="20"/>
          <w:lang w:eastAsia="uk-UA"/>
        </w:rPr>
        <w:t xml:space="preserve"> у лісах.</w:t>
      </w:r>
      <w:r w:rsidRPr="00454840">
        <w:rPr>
          <w:rFonts w:ascii="Times New Roman" w:eastAsia="Times" w:hAnsi="Times New Roman"/>
          <w:bCs/>
          <w:sz w:val="28"/>
          <w:szCs w:val="20"/>
          <w:lang w:eastAsia="uk-UA"/>
        </w:rPr>
        <w:t xml:space="preserve"> </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330DDE">
        <w:rPr>
          <w:rFonts w:ascii="Times New Roman" w:eastAsia="Times" w:hAnsi="Times New Roman"/>
          <w:bCs/>
          <w:sz w:val="28"/>
          <w:szCs w:val="20"/>
          <w:lang w:eastAsia="uk-UA"/>
        </w:rPr>
        <w:t>Так,  згідно з пункт</w:t>
      </w:r>
      <w:r>
        <w:rPr>
          <w:rFonts w:ascii="Times New Roman" w:eastAsia="Times" w:hAnsi="Times New Roman"/>
          <w:bCs/>
          <w:sz w:val="28"/>
          <w:szCs w:val="20"/>
          <w:lang w:eastAsia="uk-UA"/>
        </w:rPr>
        <w:t>ом</w:t>
      </w:r>
      <w:r w:rsidRPr="00330DDE">
        <w:rPr>
          <w:rFonts w:ascii="Times New Roman" w:eastAsia="Times" w:hAnsi="Times New Roman"/>
          <w:bCs/>
          <w:sz w:val="28"/>
          <w:szCs w:val="20"/>
          <w:lang w:eastAsia="uk-UA"/>
        </w:rPr>
        <w:t xml:space="preserve"> 5 статті 85 Лісового кодексу </w:t>
      </w:r>
      <w:r w:rsidRPr="00896F27">
        <w:rPr>
          <w:rFonts w:ascii="Times New Roman" w:eastAsia="Times" w:hAnsi="Times New Roman"/>
          <w:bCs/>
          <w:sz w:val="28"/>
          <w:szCs w:val="28"/>
          <w:lang w:eastAsia="uk-UA"/>
        </w:rPr>
        <w:t>України</w:t>
      </w:r>
      <w:r w:rsidRPr="00896F27">
        <w:rPr>
          <w:rFonts w:ascii="Times New Roman" w:hAnsi="Times New Roman"/>
          <w:sz w:val="28"/>
          <w:szCs w:val="28"/>
        </w:rPr>
        <w:t xml:space="preserve"> </w:t>
      </w:r>
      <w:r>
        <w:rPr>
          <w:rFonts w:ascii="Times New Roman" w:hAnsi="Times New Roman"/>
          <w:sz w:val="28"/>
          <w:szCs w:val="28"/>
        </w:rPr>
        <w:t>(у редакції законопроекту)</w:t>
      </w:r>
      <w:r w:rsidRPr="00896F27">
        <w:rPr>
          <w:rFonts w:ascii="Times New Roman" w:hAnsi="Times New Roman"/>
          <w:sz w:val="28"/>
          <w:szCs w:val="28"/>
        </w:rPr>
        <w:t xml:space="preserve"> </w:t>
      </w:r>
      <w:r>
        <w:rPr>
          <w:rFonts w:ascii="Times New Roman" w:hAnsi="Times New Roman"/>
          <w:sz w:val="28"/>
          <w:szCs w:val="28"/>
        </w:rPr>
        <w:t xml:space="preserve">збереження </w:t>
      </w:r>
      <w:proofErr w:type="spellStart"/>
      <w:r>
        <w:rPr>
          <w:rFonts w:ascii="Times New Roman" w:hAnsi="Times New Roman"/>
          <w:sz w:val="28"/>
          <w:szCs w:val="28"/>
        </w:rPr>
        <w:t>біорізноманіття</w:t>
      </w:r>
      <w:proofErr w:type="spellEnd"/>
      <w:r>
        <w:rPr>
          <w:rFonts w:ascii="Times New Roman" w:hAnsi="Times New Roman"/>
          <w:sz w:val="28"/>
          <w:szCs w:val="28"/>
        </w:rPr>
        <w:t xml:space="preserve"> у</w:t>
      </w:r>
      <w:r w:rsidRPr="00896F27">
        <w:rPr>
          <w:rFonts w:ascii="Times New Roman" w:hAnsi="Times New Roman"/>
          <w:sz w:val="28"/>
          <w:szCs w:val="28"/>
        </w:rPr>
        <w:t xml:space="preserve"> лісах здійснюється їх власниками та постійними лісокористувачами на генетичному, видовому, популяційному</w:t>
      </w:r>
      <w:r>
        <w:rPr>
          <w:rFonts w:ascii="Times New Roman" w:hAnsi="Times New Roman"/>
          <w:sz w:val="28"/>
          <w:szCs w:val="28"/>
        </w:rPr>
        <w:t xml:space="preserve"> та </w:t>
      </w:r>
      <w:proofErr w:type="spellStart"/>
      <w:r>
        <w:rPr>
          <w:rFonts w:ascii="Times New Roman" w:hAnsi="Times New Roman"/>
          <w:sz w:val="28"/>
          <w:szCs w:val="28"/>
        </w:rPr>
        <w:t>екосистемному</w:t>
      </w:r>
      <w:proofErr w:type="spellEnd"/>
      <w:r>
        <w:rPr>
          <w:rFonts w:ascii="Times New Roman" w:hAnsi="Times New Roman"/>
          <w:sz w:val="28"/>
          <w:szCs w:val="28"/>
        </w:rPr>
        <w:t xml:space="preserve"> рівнях шляхом </w:t>
      </w:r>
      <w:r w:rsidRPr="00896F27">
        <w:rPr>
          <w:rFonts w:ascii="Times New Roman" w:hAnsi="Times New Roman"/>
          <w:sz w:val="28"/>
          <w:szCs w:val="28"/>
        </w:rPr>
        <w:t>«</w:t>
      </w:r>
      <w:r w:rsidRPr="00896F27">
        <w:rPr>
          <w:rFonts w:ascii="Times New Roman" w:eastAsia="Times" w:hAnsi="Times New Roman"/>
          <w:bCs/>
          <w:sz w:val="28"/>
          <w:szCs w:val="20"/>
          <w:lang w:eastAsia="uk-UA"/>
        </w:rPr>
        <w:t xml:space="preserve">створення охоронних зон для збереження </w:t>
      </w:r>
      <w:proofErr w:type="spellStart"/>
      <w:r w:rsidRPr="00896F27">
        <w:rPr>
          <w:rFonts w:ascii="Times New Roman" w:eastAsia="Times" w:hAnsi="Times New Roman"/>
          <w:bCs/>
          <w:sz w:val="28"/>
          <w:szCs w:val="20"/>
          <w:lang w:eastAsia="uk-UA"/>
        </w:rPr>
        <w:t>біорізноманіття</w:t>
      </w:r>
      <w:proofErr w:type="spellEnd"/>
      <w:r w:rsidRPr="00896F27">
        <w:rPr>
          <w:rFonts w:ascii="Times New Roman" w:eastAsia="Times" w:hAnsi="Times New Roman"/>
          <w:bCs/>
          <w:sz w:val="28"/>
          <w:szCs w:val="20"/>
          <w:lang w:eastAsia="uk-UA"/>
        </w:rPr>
        <w:t xml:space="preserve"> у лісах -  зон визначеної конфігурації (форми) та розміру, у межах яких встановлюється режим ведення лісового господарства, що забезпечує довгострокове збереження: </w:t>
      </w:r>
      <w:r w:rsidRPr="00896F27">
        <w:rPr>
          <w:rFonts w:ascii="Times New Roman" w:eastAsia="Times" w:hAnsi="Times New Roman"/>
          <w:bCs/>
          <w:sz w:val="28"/>
          <w:szCs w:val="20"/>
          <w:u w:val="single"/>
          <w:lang w:eastAsia="uk-UA"/>
        </w:rPr>
        <w:t>об'єктів Червоної книги України</w:t>
      </w:r>
      <w:r w:rsidRPr="00896F27">
        <w:rPr>
          <w:rFonts w:ascii="Times New Roman" w:eastAsia="Times" w:hAnsi="Times New Roman"/>
          <w:bCs/>
          <w:sz w:val="28"/>
          <w:szCs w:val="20"/>
          <w:lang w:eastAsia="uk-UA"/>
        </w:rPr>
        <w:t xml:space="preserve">; об'єктів, внесених до переліків рідкісних або таких, що мають особливу наукову, природоохоронну та іншу цінність, або є такими, що перебувають під загрозою зникнення видів тварин і рослин, що підлягають особливій охороні на відповідній території; типових та унікальних природних комплексів і об’єктів; місць розмноження диких тварин; найстаріших або визначних дерев та їх груп; інших місць, важливих для збереження </w:t>
      </w:r>
      <w:proofErr w:type="spellStart"/>
      <w:r w:rsidRPr="00896F27">
        <w:rPr>
          <w:rFonts w:ascii="Times New Roman" w:eastAsia="Times" w:hAnsi="Times New Roman"/>
          <w:bCs/>
          <w:sz w:val="28"/>
          <w:szCs w:val="20"/>
          <w:lang w:eastAsia="uk-UA"/>
        </w:rPr>
        <w:t>біорізноманіття</w:t>
      </w:r>
      <w:proofErr w:type="spellEnd"/>
      <w:r w:rsidRPr="00896F27">
        <w:rPr>
          <w:rFonts w:ascii="Times New Roman" w:eastAsia="Times" w:hAnsi="Times New Roman"/>
          <w:bCs/>
          <w:sz w:val="28"/>
          <w:szCs w:val="20"/>
          <w:lang w:eastAsia="uk-UA"/>
        </w:rPr>
        <w:t xml:space="preserve"> у лісах. Порядок створення охоронних зон для збереження </w:t>
      </w:r>
      <w:proofErr w:type="spellStart"/>
      <w:r w:rsidRPr="00896F27">
        <w:rPr>
          <w:rFonts w:ascii="Times New Roman" w:eastAsia="Times" w:hAnsi="Times New Roman"/>
          <w:bCs/>
          <w:sz w:val="28"/>
          <w:szCs w:val="20"/>
          <w:lang w:eastAsia="uk-UA"/>
        </w:rPr>
        <w:t>біорізноманіття</w:t>
      </w:r>
      <w:proofErr w:type="spellEnd"/>
      <w:r w:rsidRPr="00896F27">
        <w:rPr>
          <w:rFonts w:ascii="Times New Roman" w:eastAsia="Times" w:hAnsi="Times New Roman"/>
          <w:bCs/>
          <w:sz w:val="28"/>
          <w:szCs w:val="20"/>
          <w:lang w:eastAsia="uk-UA"/>
        </w:rPr>
        <w:t xml:space="preserve"> у лісах, їх площа та конфігурація, а також режим ведення лісового господарства в межах таких зон визначаються Кабінетом Міністрів України».</w:t>
      </w:r>
      <w:r>
        <w:rPr>
          <w:rFonts w:ascii="Times New Roman" w:eastAsia="Times" w:hAnsi="Times New Roman"/>
          <w:bCs/>
          <w:sz w:val="28"/>
          <w:szCs w:val="20"/>
          <w:lang w:eastAsia="uk-UA"/>
        </w:rPr>
        <w:t xml:space="preserve"> </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Водночас</w:t>
      </w:r>
      <w:r w:rsidRPr="00896F27">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стаття</w:t>
      </w:r>
      <w:r w:rsidRPr="00330DDE">
        <w:rPr>
          <w:rFonts w:ascii="Times New Roman" w:eastAsia="Times" w:hAnsi="Times New Roman"/>
          <w:bCs/>
          <w:sz w:val="28"/>
          <w:szCs w:val="20"/>
          <w:lang w:eastAsia="uk-UA"/>
        </w:rPr>
        <w:t xml:space="preserve"> 11 Закону України «Про Червону книгу України»</w:t>
      </w:r>
      <w:r w:rsidRPr="00896F27">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(у</w:t>
      </w:r>
      <w:r w:rsidRPr="00896F27">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896F27">
        <w:rPr>
          <w:rFonts w:ascii="Times New Roman" w:eastAsia="Times" w:hAnsi="Times New Roman"/>
          <w:bCs/>
          <w:sz w:val="28"/>
          <w:szCs w:val="20"/>
          <w:lang w:eastAsia="uk-UA"/>
        </w:rPr>
        <w:t>проекту</w:t>
      </w:r>
      <w:r>
        <w:rPr>
          <w:rFonts w:ascii="Times New Roman" w:eastAsia="Times" w:hAnsi="Times New Roman"/>
          <w:bCs/>
          <w:sz w:val="28"/>
          <w:szCs w:val="20"/>
          <w:lang w:eastAsia="uk-UA"/>
        </w:rPr>
        <w:t>)</w:t>
      </w:r>
      <w:r w:rsidRPr="00896F27">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 xml:space="preserve">доповнюється частиною восьмою, згідно з якою </w:t>
      </w:r>
      <w:r w:rsidRPr="00896F27">
        <w:rPr>
          <w:rFonts w:ascii="Times New Roman" w:eastAsia="Times" w:hAnsi="Times New Roman"/>
          <w:bCs/>
          <w:sz w:val="28"/>
          <w:szCs w:val="20"/>
          <w:lang w:eastAsia="uk-UA"/>
        </w:rPr>
        <w:t xml:space="preserve">«Створення охоронних зон для збереження </w:t>
      </w:r>
      <w:r w:rsidRPr="00896F27">
        <w:rPr>
          <w:rFonts w:ascii="Times New Roman" w:eastAsia="Times" w:hAnsi="Times New Roman"/>
          <w:bCs/>
          <w:sz w:val="28"/>
          <w:szCs w:val="20"/>
          <w:u w:val="single"/>
          <w:lang w:eastAsia="uk-UA"/>
        </w:rPr>
        <w:t>об'єктів Червоної книги України</w:t>
      </w:r>
      <w:r w:rsidRPr="00896F27">
        <w:rPr>
          <w:rFonts w:ascii="Times New Roman" w:eastAsia="Times" w:hAnsi="Times New Roman"/>
          <w:bCs/>
          <w:sz w:val="28"/>
          <w:szCs w:val="20"/>
          <w:lang w:eastAsia="uk-UA"/>
        </w:rPr>
        <w:t xml:space="preserve"> - зон визначеної конфігурації (форми) та розміру, у межах яких встановлюється певний режим охорони, що забезпечує довгострокове збереження об'єктів Червоної книги України. Охоронні зони для збереження об'єктів Червоної книги України створюються на всіх землях, </w:t>
      </w:r>
      <w:r w:rsidRPr="009F562F">
        <w:rPr>
          <w:rFonts w:ascii="Times New Roman" w:eastAsia="Times" w:hAnsi="Times New Roman"/>
          <w:bCs/>
          <w:sz w:val="28"/>
          <w:szCs w:val="20"/>
          <w:u w:val="single"/>
          <w:lang w:eastAsia="uk-UA"/>
        </w:rPr>
        <w:t>крім земель лісогосподарського призначення</w:t>
      </w:r>
      <w:r w:rsidRPr="00896F27">
        <w:rPr>
          <w:rFonts w:ascii="Times New Roman" w:eastAsia="Times" w:hAnsi="Times New Roman"/>
          <w:bCs/>
          <w:sz w:val="28"/>
          <w:szCs w:val="20"/>
          <w:lang w:eastAsia="uk-UA"/>
        </w:rPr>
        <w:t xml:space="preserve">. Охорона об'єктів Червоної книги на </w:t>
      </w:r>
      <w:r w:rsidRPr="009F562F">
        <w:rPr>
          <w:rFonts w:ascii="Times New Roman" w:eastAsia="Times" w:hAnsi="Times New Roman"/>
          <w:bCs/>
          <w:sz w:val="28"/>
          <w:szCs w:val="20"/>
          <w:u w:val="single"/>
          <w:lang w:eastAsia="uk-UA"/>
        </w:rPr>
        <w:t>землях лісогосподарського призначення</w:t>
      </w:r>
      <w:r w:rsidRPr="00896F27">
        <w:rPr>
          <w:rFonts w:ascii="Times New Roman" w:eastAsia="Times" w:hAnsi="Times New Roman"/>
          <w:bCs/>
          <w:sz w:val="28"/>
          <w:szCs w:val="20"/>
          <w:lang w:eastAsia="uk-UA"/>
        </w:rPr>
        <w:t xml:space="preserve"> здійснюється, у тому числі, шляхом створення охоронних зон для збереження </w:t>
      </w:r>
      <w:proofErr w:type="spellStart"/>
      <w:r w:rsidRPr="00896F27">
        <w:rPr>
          <w:rFonts w:ascii="Times New Roman" w:eastAsia="Times" w:hAnsi="Times New Roman"/>
          <w:bCs/>
          <w:sz w:val="28"/>
          <w:szCs w:val="20"/>
          <w:lang w:eastAsia="uk-UA"/>
        </w:rPr>
        <w:t>біорізноманіття</w:t>
      </w:r>
      <w:proofErr w:type="spellEnd"/>
      <w:r w:rsidRPr="00896F27">
        <w:rPr>
          <w:rFonts w:ascii="Times New Roman" w:eastAsia="Times" w:hAnsi="Times New Roman"/>
          <w:bCs/>
          <w:sz w:val="28"/>
          <w:szCs w:val="20"/>
          <w:lang w:eastAsia="uk-UA"/>
        </w:rPr>
        <w:t xml:space="preserve"> у лісах. Порядок створення охоронних зон для збереження об'єктів Червоної книги України визначається Кабінетом Міністрів України».</w:t>
      </w:r>
      <w:r>
        <w:rPr>
          <w:rFonts w:ascii="Times New Roman" w:eastAsia="Times" w:hAnsi="Times New Roman"/>
          <w:bCs/>
          <w:sz w:val="28"/>
          <w:szCs w:val="20"/>
          <w:lang w:eastAsia="uk-UA"/>
        </w:rPr>
        <w:t xml:space="preserve"> </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Як вбачається із зазначених положень законопроекту, охоронні</w:t>
      </w:r>
      <w:r w:rsidRPr="00896F27">
        <w:rPr>
          <w:rFonts w:ascii="Times New Roman" w:eastAsia="Times" w:hAnsi="Times New Roman"/>
          <w:bCs/>
          <w:sz w:val="28"/>
          <w:szCs w:val="20"/>
          <w:lang w:eastAsia="uk-UA"/>
        </w:rPr>
        <w:t xml:space="preserve"> зон</w:t>
      </w:r>
      <w:r>
        <w:rPr>
          <w:rFonts w:ascii="Times New Roman" w:eastAsia="Times" w:hAnsi="Times New Roman"/>
          <w:bCs/>
          <w:sz w:val="28"/>
          <w:szCs w:val="20"/>
          <w:lang w:eastAsia="uk-UA"/>
        </w:rPr>
        <w:t>и</w:t>
      </w:r>
      <w:r w:rsidRPr="00896F27">
        <w:rPr>
          <w:rFonts w:ascii="Times New Roman" w:eastAsia="Times" w:hAnsi="Times New Roman"/>
          <w:bCs/>
          <w:sz w:val="28"/>
          <w:szCs w:val="20"/>
          <w:lang w:eastAsia="uk-UA"/>
        </w:rPr>
        <w:t xml:space="preserve"> для збереження об'єктів Червоної книги </w:t>
      </w:r>
      <w:r w:rsidRPr="00896F27">
        <w:rPr>
          <w:rFonts w:ascii="Times New Roman" w:eastAsia="Times" w:hAnsi="Times New Roman"/>
          <w:bCs/>
          <w:sz w:val="28"/>
          <w:szCs w:val="28"/>
          <w:lang w:eastAsia="uk-UA"/>
        </w:rPr>
        <w:t>України</w:t>
      </w:r>
      <w:r>
        <w:rPr>
          <w:rFonts w:ascii="Times New Roman" w:eastAsia="Times" w:hAnsi="Times New Roman"/>
          <w:bCs/>
          <w:sz w:val="28"/>
          <w:szCs w:val="28"/>
          <w:lang w:eastAsia="uk-UA"/>
        </w:rPr>
        <w:t xml:space="preserve"> (зміни до статті</w:t>
      </w:r>
      <w:r w:rsidRPr="00F0593A">
        <w:rPr>
          <w:rFonts w:ascii="Times New Roman" w:eastAsia="Times" w:hAnsi="Times New Roman"/>
          <w:bCs/>
          <w:sz w:val="28"/>
          <w:szCs w:val="28"/>
          <w:lang w:eastAsia="uk-UA"/>
        </w:rPr>
        <w:t xml:space="preserve"> 11 Закону України «Про Червону книгу України»</w:t>
      </w:r>
      <w:r>
        <w:rPr>
          <w:rFonts w:ascii="Times New Roman" w:eastAsia="Times" w:hAnsi="Times New Roman"/>
          <w:bCs/>
          <w:sz w:val="28"/>
          <w:szCs w:val="28"/>
          <w:lang w:eastAsia="uk-UA"/>
        </w:rPr>
        <w:t>)</w:t>
      </w:r>
      <w:r w:rsidRPr="00896F27">
        <w:rPr>
          <w:rFonts w:ascii="Times New Roman" w:hAnsi="Times New Roman"/>
          <w:sz w:val="28"/>
          <w:szCs w:val="28"/>
        </w:rPr>
        <w:t xml:space="preserve"> охоплюються</w:t>
      </w:r>
      <w:r>
        <w:t xml:space="preserve"> </w:t>
      </w:r>
      <w:r>
        <w:rPr>
          <w:rFonts w:ascii="Times New Roman" w:eastAsia="Times" w:hAnsi="Times New Roman"/>
          <w:bCs/>
          <w:sz w:val="28"/>
          <w:szCs w:val="20"/>
          <w:lang w:eastAsia="uk-UA"/>
        </w:rPr>
        <w:t>охоронними</w:t>
      </w:r>
      <w:r w:rsidRPr="00896F27">
        <w:rPr>
          <w:rFonts w:ascii="Times New Roman" w:eastAsia="Times" w:hAnsi="Times New Roman"/>
          <w:bCs/>
          <w:sz w:val="28"/>
          <w:szCs w:val="20"/>
          <w:lang w:eastAsia="uk-UA"/>
        </w:rPr>
        <w:t xml:space="preserve"> зон</w:t>
      </w:r>
      <w:r>
        <w:rPr>
          <w:rFonts w:ascii="Times New Roman" w:eastAsia="Times" w:hAnsi="Times New Roman"/>
          <w:bCs/>
          <w:sz w:val="28"/>
          <w:szCs w:val="20"/>
          <w:lang w:eastAsia="uk-UA"/>
        </w:rPr>
        <w:t>ами</w:t>
      </w:r>
      <w:r w:rsidRPr="00896F27">
        <w:rPr>
          <w:rFonts w:ascii="Times New Roman" w:eastAsia="Times" w:hAnsi="Times New Roman"/>
          <w:bCs/>
          <w:sz w:val="28"/>
          <w:szCs w:val="20"/>
          <w:lang w:eastAsia="uk-UA"/>
        </w:rPr>
        <w:t xml:space="preserve"> для збереження </w:t>
      </w:r>
      <w:proofErr w:type="spellStart"/>
      <w:r w:rsidRPr="00896F27">
        <w:rPr>
          <w:rFonts w:ascii="Times New Roman" w:eastAsia="Times" w:hAnsi="Times New Roman"/>
          <w:bCs/>
          <w:sz w:val="28"/>
          <w:szCs w:val="20"/>
          <w:lang w:eastAsia="uk-UA"/>
        </w:rPr>
        <w:t>біорізноманіття</w:t>
      </w:r>
      <w:proofErr w:type="spellEnd"/>
      <w:r w:rsidRPr="00896F27">
        <w:rPr>
          <w:rFonts w:ascii="Times New Roman" w:eastAsia="Times" w:hAnsi="Times New Roman"/>
          <w:bCs/>
          <w:sz w:val="28"/>
          <w:szCs w:val="20"/>
          <w:lang w:eastAsia="uk-UA"/>
        </w:rPr>
        <w:t xml:space="preserve"> у лісах</w:t>
      </w:r>
      <w:r>
        <w:rPr>
          <w:rFonts w:ascii="Times New Roman" w:eastAsia="Times" w:hAnsi="Times New Roman"/>
          <w:bCs/>
          <w:sz w:val="28"/>
          <w:szCs w:val="20"/>
          <w:lang w:eastAsia="uk-UA"/>
        </w:rPr>
        <w:t xml:space="preserve"> (зміни до </w:t>
      </w:r>
      <w:r w:rsidRPr="00F0593A">
        <w:rPr>
          <w:rFonts w:ascii="Times New Roman" w:eastAsia="Times" w:hAnsi="Times New Roman"/>
          <w:bCs/>
          <w:sz w:val="28"/>
          <w:szCs w:val="20"/>
          <w:lang w:eastAsia="uk-UA"/>
        </w:rPr>
        <w:t>пункту 5 статті 85 Лісового кодексу України</w:t>
      </w:r>
      <w:r>
        <w:rPr>
          <w:rFonts w:ascii="Times New Roman" w:eastAsia="Times" w:hAnsi="Times New Roman"/>
          <w:bCs/>
          <w:sz w:val="28"/>
          <w:szCs w:val="20"/>
          <w:lang w:eastAsia="uk-UA"/>
        </w:rPr>
        <w:t>), проте відповідно до другого речення частини восьмої</w:t>
      </w:r>
      <w:r w:rsidRPr="00B169A5">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статті</w:t>
      </w:r>
      <w:r w:rsidRPr="00B169A5">
        <w:rPr>
          <w:rFonts w:ascii="Times New Roman" w:eastAsia="Times" w:hAnsi="Times New Roman"/>
          <w:bCs/>
          <w:sz w:val="28"/>
          <w:szCs w:val="20"/>
          <w:lang w:eastAsia="uk-UA"/>
        </w:rPr>
        <w:t xml:space="preserve"> 11 </w:t>
      </w:r>
      <w:r>
        <w:rPr>
          <w:rFonts w:ascii="Times New Roman" w:eastAsia="Times" w:hAnsi="Times New Roman"/>
          <w:bCs/>
          <w:sz w:val="28"/>
          <w:szCs w:val="20"/>
          <w:lang w:eastAsia="uk-UA"/>
        </w:rPr>
        <w:t xml:space="preserve">зазначеного </w:t>
      </w:r>
      <w:r w:rsidRPr="00B169A5">
        <w:rPr>
          <w:rFonts w:ascii="Times New Roman" w:eastAsia="Times" w:hAnsi="Times New Roman"/>
          <w:bCs/>
          <w:sz w:val="28"/>
          <w:szCs w:val="20"/>
          <w:lang w:eastAsia="uk-UA"/>
        </w:rPr>
        <w:t xml:space="preserve">Закону </w:t>
      </w:r>
      <w:r>
        <w:rPr>
          <w:rFonts w:ascii="Times New Roman" w:eastAsia="Times" w:hAnsi="Times New Roman"/>
          <w:bCs/>
          <w:sz w:val="28"/>
          <w:szCs w:val="20"/>
          <w:lang w:eastAsia="uk-UA"/>
        </w:rPr>
        <w:t xml:space="preserve">створення </w:t>
      </w:r>
      <w:r w:rsidRPr="00F0593A">
        <w:rPr>
          <w:rFonts w:ascii="Times New Roman" w:eastAsia="Times" w:hAnsi="Times New Roman"/>
          <w:bCs/>
          <w:sz w:val="28"/>
          <w:szCs w:val="20"/>
          <w:lang w:eastAsia="uk-UA"/>
        </w:rPr>
        <w:t>ох</w:t>
      </w:r>
      <w:r>
        <w:rPr>
          <w:rFonts w:ascii="Times New Roman" w:eastAsia="Times" w:hAnsi="Times New Roman"/>
          <w:bCs/>
          <w:sz w:val="28"/>
          <w:szCs w:val="20"/>
          <w:lang w:eastAsia="uk-UA"/>
        </w:rPr>
        <w:t xml:space="preserve">оронних зон </w:t>
      </w:r>
      <w:r w:rsidRPr="00F0593A">
        <w:rPr>
          <w:rFonts w:ascii="Times New Roman" w:eastAsia="Times" w:hAnsi="Times New Roman"/>
          <w:bCs/>
          <w:sz w:val="28"/>
          <w:szCs w:val="20"/>
          <w:lang w:eastAsia="uk-UA"/>
        </w:rPr>
        <w:t>для збереження об'єктів Червоної книги України</w:t>
      </w:r>
      <w:r>
        <w:rPr>
          <w:rFonts w:ascii="Times New Roman" w:eastAsia="Times" w:hAnsi="Times New Roman"/>
          <w:bCs/>
          <w:sz w:val="28"/>
          <w:szCs w:val="20"/>
          <w:lang w:eastAsia="uk-UA"/>
        </w:rPr>
        <w:t xml:space="preserve"> не здійснюватиметься на землях</w:t>
      </w:r>
      <w:r w:rsidRPr="00F0593A">
        <w:rPr>
          <w:rFonts w:ascii="Times New Roman" w:eastAsia="Times" w:hAnsi="Times New Roman"/>
          <w:bCs/>
          <w:sz w:val="28"/>
          <w:szCs w:val="20"/>
          <w:lang w:eastAsia="uk-UA"/>
        </w:rPr>
        <w:t xml:space="preserve"> лісогосподарського призначення</w:t>
      </w:r>
      <w:r>
        <w:rPr>
          <w:rFonts w:ascii="Times New Roman" w:eastAsia="Times" w:hAnsi="Times New Roman"/>
          <w:bCs/>
          <w:sz w:val="28"/>
          <w:szCs w:val="20"/>
          <w:lang w:eastAsia="uk-UA"/>
        </w:rPr>
        <w:t>, а відповідно до третього речення</w:t>
      </w:r>
      <w:r w:rsidRPr="00B169A5">
        <w:t xml:space="preserve"> </w:t>
      </w:r>
      <w:r w:rsidRPr="00B169A5">
        <w:rPr>
          <w:rFonts w:ascii="Times New Roman" w:eastAsia="Times" w:hAnsi="Times New Roman"/>
          <w:bCs/>
          <w:sz w:val="28"/>
          <w:szCs w:val="20"/>
          <w:lang w:eastAsia="uk-UA"/>
        </w:rPr>
        <w:t>частини восьмої статті 11 вищезазначеного Закону</w:t>
      </w:r>
      <w:r w:rsidR="009F562F">
        <w:rPr>
          <w:rFonts w:ascii="Times New Roman" w:eastAsia="Times" w:hAnsi="Times New Roman"/>
          <w:bCs/>
          <w:sz w:val="28"/>
          <w:szCs w:val="20"/>
          <w:lang w:eastAsia="uk-UA"/>
        </w:rPr>
        <w:t xml:space="preserve"> навпаки</w:t>
      </w:r>
      <w:r>
        <w:rPr>
          <w:rFonts w:ascii="Times New Roman" w:eastAsia="Times" w:hAnsi="Times New Roman"/>
          <w:bCs/>
          <w:sz w:val="28"/>
          <w:szCs w:val="20"/>
          <w:lang w:eastAsia="uk-UA"/>
        </w:rPr>
        <w:t xml:space="preserve"> - здійснюватиметься</w:t>
      </w:r>
      <w:r w:rsidRPr="00F0593A">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 Така суперечність може призвести до неоднозначного тлумачення правових норм на практиці та їх неоднакового застосування.</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lastRenderedPageBreak/>
        <w:t>6. Законоп</w:t>
      </w:r>
      <w:r w:rsidRPr="00127104">
        <w:rPr>
          <w:rFonts w:ascii="Times New Roman" w:eastAsia="Times" w:hAnsi="Times New Roman"/>
          <w:bCs/>
          <w:sz w:val="28"/>
          <w:szCs w:val="20"/>
          <w:lang w:eastAsia="uk-UA"/>
        </w:rPr>
        <w:t xml:space="preserve">роектом пропонується </w:t>
      </w:r>
      <w:proofErr w:type="spellStart"/>
      <w:r w:rsidRPr="00127104">
        <w:rPr>
          <w:rFonts w:ascii="Times New Roman" w:eastAsia="Times" w:hAnsi="Times New Roman"/>
          <w:bCs/>
          <w:sz w:val="28"/>
          <w:szCs w:val="20"/>
          <w:lang w:eastAsia="uk-UA"/>
        </w:rPr>
        <w:t>внести</w:t>
      </w:r>
      <w:proofErr w:type="spellEnd"/>
      <w:r w:rsidRPr="00127104">
        <w:rPr>
          <w:rFonts w:ascii="Times New Roman" w:eastAsia="Times" w:hAnsi="Times New Roman"/>
          <w:bCs/>
          <w:sz w:val="28"/>
          <w:szCs w:val="20"/>
          <w:lang w:eastAsia="uk-UA"/>
        </w:rPr>
        <w:t xml:space="preserve"> зміни до статті 32 Закону України «Про захист тварин від жорстокого поводження», зокрема частину першу викласти в новій редакції. На відміну від її чинної редакції, згідно з якою органи Національної поліції здійснюють нагляд за дотриманням порядку вигулу домашніх тварин (собак) у громадських місцях та вживають відповідних заходів у разі порушення законодавства про порядок поводження й утримання д</w:t>
      </w:r>
      <w:r>
        <w:rPr>
          <w:rFonts w:ascii="Times New Roman" w:eastAsia="Times" w:hAnsi="Times New Roman"/>
          <w:bCs/>
          <w:sz w:val="28"/>
          <w:szCs w:val="20"/>
          <w:lang w:eastAsia="uk-UA"/>
        </w:rPr>
        <w:t>омашніх тварин, проектом передбачено</w:t>
      </w:r>
      <w:r w:rsidRPr="00127104">
        <w:rPr>
          <w:rFonts w:ascii="Times New Roman" w:eastAsia="Times" w:hAnsi="Times New Roman"/>
          <w:bCs/>
          <w:sz w:val="28"/>
          <w:szCs w:val="20"/>
          <w:lang w:eastAsia="uk-UA"/>
        </w:rPr>
        <w:t>, що органи Національної поліції України здійснюватимуть нагляд за дотриманням порядку вигулу домашніх тварин (собак) у громадських місцях</w:t>
      </w:r>
      <w:r>
        <w:rPr>
          <w:rFonts w:ascii="Times New Roman" w:eastAsia="Times" w:hAnsi="Times New Roman"/>
          <w:bCs/>
          <w:sz w:val="28"/>
          <w:szCs w:val="20"/>
          <w:lang w:eastAsia="uk-UA"/>
        </w:rPr>
        <w:t xml:space="preserve"> і</w:t>
      </w:r>
      <w:r w:rsidRPr="00127104">
        <w:rPr>
          <w:rFonts w:ascii="Times New Roman" w:eastAsia="Times" w:hAnsi="Times New Roman"/>
          <w:bCs/>
          <w:sz w:val="28"/>
          <w:szCs w:val="20"/>
          <w:lang w:eastAsia="uk-UA"/>
        </w:rPr>
        <w:t xml:space="preserve"> за дотриманням вимог у сфері захисту тварин від жорстокого поводження та вживатимуть відповідних заходів у разі поруш</w:t>
      </w:r>
      <w:r>
        <w:rPr>
          <w:rFonts w:ascii="Times New Roman" w:eastAsia="Times" w:hAnsi="Times New Roman"/>
          <w:bCs/>
          <w:sz w:val="28"/>
          <w:szCs w:val="20"/>
          <w:lang w:eastAsia="uk-UA"/>
        </w:rPr>
        <w:t>ення законодавства у цій сфері.</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127104">
        <w:rPr>
          <w:rFonts w:ascii="Times New Roman" w:eastAsia="Times" w:hAnsi="Times New Roman"/>
          <w:bCs/>
          <w:sz w:val="28"/>
          <w:szCs w:val="20"/>
          <w:lang w:eastAsia="uk-UA"/>
        </w:rPr>
        <w:t>Аналогічним положенням пропонується доповнити й частину першу статті 23 Закону України «Про Національну поліцію», як</w:t>
      </w:r>
      <w:r>
        <w:rPr>
          <w:rFonts w:ascii="Times New Roman" w:eastAsia="Times" w:hAnsi="Times New Roman"/>
          <w:bCs/>
          <w:sz w:val="28"/>
          <w:szCs w:val="20"/>
          <w:lang w:eastAsia="uk-UA"/>
        </w:rPr>
        <w:t>а</w:t>
      </w:r>
      <w:r w:rsidRPr="00127104">
        <w:rPr>
          <w:rFonts w:ascii="Times New Roman" w:eastAsia="Times" w:hAnsi="Times New Roman"/>
          <w:bCs/>
          <w:sz w:val="28"/>
          <w:szCs w:val="20"/>
          <w:lang w:eastAsia="uk-UA"/>
        </w:rPr>
        <w:t xml:space="preserve"> міст</w:t>
      </w:r>
      <w:r>
        <w:rPr>
          <w:rFonts w:ascii="Times New Roman" w:eastAsia="Times" w:hAnsi="Times New Roman"/>
          <w:bCs/>
          <w:sz w:val="28"/>
          <w:szCs w:val="20"/>
          <w:lang w:eastAsia="uk-UA"/>
        </w:rPr>
        <w:t>и</w:t>
      </w:r>
      <w:r w:rsidRPr="00127104">
        <w:rPr>
          <w:rFonts w:ascii="Times New Roman" w:eastAsia="Times" w:hAnsi="Times New Roman"/>
          <w:bCs/>
          <w:sz w:val="28"/>
          <w:szCs w:val="20"/>
          <w:lang w:eastAsia="uk-UA"/>
        </w:rPr>
        <w:t>ть основні повноваження поліції відповідно до покладених на неї завдань.</w:t>
      </w:r>
    </w:p>
    <w:p w:rsidR="00986218" w:rsidRPr="00127104" w:rsidRDefault="00986218" w:rsidP="00986218">
      <w:pPr>
        <w:spacing w:after="0" w:line="240" w:lineRule="auto"/>
        <w:ind w:firstLine="708"/>
        <w:jc w:val="both"/>
        <w:rPr>
          <w:rFonts w:ascii="Times New Roman" w:eastAsia="Times" w:hAnsi="Times New Roman"/>
          <w:bCs/>
          <w:sz w:val="28"/>
          <w:szCs w:val="20"/>
          <w:lang w:eastAsia="uk-UA"/>
        </w:rPr>
      </w:pPr>
      <w:r w:rsidRPr="00127104">
        <w:rPr>
          <w:rFonts w:ascii="Times New Roman" w:eastAsia="Times" w:hAnsi="Times New Roman"/>
          <w:bCs/>
          <w:sz w:val="28"/>
          <w:szCs w:val="20"/>
          <w:lang w:eastAsia="uk-UA"/>
        </w:rPr>
        <w:t>Однак відповідно до статті 2 Закону України «Про Національну поліцію» завданнями поліції є надання поліцейських послуг у сферах: забезпечення публічної безпеки і порядку; охорони прав і свобод людини, а також інтересів суспільства і держави; протидії злочинності; надання в межах, визначених законом, послуг з допомоги особам, які з особистих, економічних, соціальних причин або внаслідок надзвичайних ситуацій потребують такої допомоги.</w:t>
      </w:r>
    </w:p>
    <w:p w:rsidR="00986218" w:rsidRPr="00127104" w:rsidRDefault="00986218" w:rsidP="00986218">
      <w:pPr>
        <w:spacing w:after="0" w:line="240" w:lineRule="auto"/>
        <w:ind w:firstLine="708"/>
        <w:jc w:val="both"/>
        <w:rPr>
          <w:rFonts w:ascii="Times New Roman" w:eastAsia="Times" w:hAnsi="Times New Roman"/>
          <w:bCs/>
          <w:sz w:val="28"/>
          <w:szCs w:val="20"/>
          <w:lang w:eastAsia="uk-UA"/>
        </w:rPr>
      </w:pPr>
      <w:r w:rsidRPr="00127104">
        <w:rPr>
          <w:rFonts w:ascii="Times New Roman" w:eastAsia="Times" w:hAnsi="Times New Roman"/>
          <w:bCs/>
          <w:sz w:val="28"/>
          <w:szCs w:val="20"/>
          <w:lang w:eastAsia="uk-UA"/>
        </w:rPr>
        <w:t>«Законодавство у сфері захисту тварин від жорстокого поводження», контроль за дотриманням якого проектом пропонується покласти на Національну поліцію України</w:t>
      </w:r>
      <w:r>
        <w:rPr>
          <w:rFonts w:ascii="Times New Roman" w:eastAsia="Times" w:hAnsi="Times New Roman"/>
          <w:bCs/>
          <w:sz w:val="28"/>
          <w:szCs w:val="20"/>
          <w:lang w:eastAsia="uk-UA"/>
        </w:rPr>
        <w:t>,</w:t>
      </w:r>
      <w:r w:rsidRPr="00127104">
        <w:rPr>
          <w:rFonts w:ascii="Times New Roman" w:eastAsia="Times" w:hAnsi="Times New Roman"/>
          <w:bCs/>
          <w:sz w:val="28"/>
          <w:szCs w:val="20"/>
          <w:lang w:eastAsia="uk-UA"/>
        </w:rPr>
        <w:t xml:space="preserve"> відповідно до Закону України «Про захист тварин від жорстокого поводження», охоплює не тільки відносини, що виникають у зв'язку з утриманням тварин та поводженням із ними фізичних </w:t>
      </w:r>
      <w:r>
        <w:rPr>
          <w:rFonts w:ascii="Times New Roman" w:eastAsia="Times" w:hAnsi="Times New Roman"/>
          <w:bCs/>
          <w:sz w:val="28"/>
          <w:szCs w:val="20"/>
          <w:lang w:eastAsia="uk-UA"/>
        </w:rPr>
        <w:t>і</w:t>
      </w:r>
      <w:r w:rsidRPr="00127104">
        <w:rPr>
          <w:rFonts w:ascii="Times New Roman" w:eastAsia="Times" w:hAnsi="Times New Roman"/>
          <w:bCs/>
          <w:sz w:val="28"/>
          <w:szCs w:val="20"/>
          <w:lang w:eastAsia="uk-UA"/>
        </w:rPr>
        <w:t xml:space="preserve"> юридичних осіб, а ще й поширюється на широке коло видів діяльності, перелік яких </w:t>
      </w:r>
      <w:r>
        <w:rPr>
          <w:rFonts w:ascii="Times New Roman" w:eastAsia="Times" w:hAnsi="Times New Roman"/>
          <w:bCs/>
          <w:sz w:val="28"/>
          <w:szCs w:val="20"/>
          <w:lang w:eastAsia="uk-UA"/>
        </w:rPr>
        <w:t xml:space="preserve">міститься </w:t>
      </w:r>
      <w:r w:rsidRPr="00127104">
        <w:rPr>
          <w:rFonts w:ascii="Times New Roman" w:eastAsia="Times" w:hAnsi="Times New Roman"/>
          <w:bCs/>
          <w:sz w:val="28"/>
          <w:szCs w:val="20"/>
          <w:lang w:eastAsia="uk-UA"/>
        </w:rPr>
        <w:t xml:space="preserve">у статті 3 </w:t>
      </w:r>
      <w:r>
        <w:rPr>
          <w:rFonts w:ascii="Times New Roman" w:eastAsia="Times" w:hAnsi="Times New Roman"/>
          <w:bCs/>
          <w:sz w:val="28"/>
          <w:szCs w:val="20"/>
          <w:lang w:eastAsia="uk-UA"/>
        </w:rPr>
        <w:t>цього</w:t>
      </w:r>
      <w:r w:rsidRPr="00127104">
        <w:rPr>
          <w:rFonts w:ascii="Times New Roman" w:eastAsia="Times" w:hAnsi="Times New Roman"/>
          <w:bCs/>
          <w:sz w:val="28"/>
          <w:szCs w:val="20"/>
          <w:lang w:eastAsia="uk-UA"/>
        </w:rPr>
        <w:t xml:space="preserve"> Закону.</w:t>
      </w:r>
    </w:p>
    <w:p w:rsidR="00986218" w:rsidRPr="00127104"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Отже, п</w:t>
      </w:r>
      <w:r w:rsidRPr="00127104">
        <w:rPr>
          <w:rFonts w:ascii="Times New Roman" w:eastAsia="Times" w:hAnsi="Times New Roman"/>
          <w:bCs/>
          <w:sz w:val="28"/>
          <w:szCs w:val="20"/>
          <w:lang w:eastAsia="uk-UA"/>
        </w:rPr>
        <w:t xml:space="preserve">овноваження, якими </w:t>
      </w:r>
      <w:r>
        <w:rPr>
          <w:rFonts w:ascii="Times New Roman" w:eastAsia="Times" w:hAnsi="Times New Roman"/>
          <w:bCs/>
          <w:sz w:val="28"/>
          <w:szCs w:val="20"/>
          <w:lang w:eastAsia="uk-UA"/>
        </w:rPr>
        <w:t>цим законо</w:t>
      </w:r>
      <w:r w:rsidRPr="00127104">
        <w:rPr>
          <w:rFonts w:ascii="Times New Roman" w:eastAsia="Times" w:hAnsi="Times New Roman"/>
          <w:bCs/>
          <w:sz w:val="28"/>
          <w:szCs w:val="20"/>
          <w:lang w:eastAsia="uk-UA"/>
        </w:rPr>
        <w:t xml:space="preserve">проектом пропонується </w:t>
      </w:r>
      <w:r>
        <w:rPr>
          <w:rFonts w:ascii="Times New Roman" w:eastAsia="Times" w:hAnsi="Times New Roman"/>
          <w:bCs/>
          <w:sz w:val="28"/>
          <w:szCs w:val="20"/>
          <w:lang w:eastAsia="uk-UA"/>
        </w:rPr>
        <w:t>наділити Національну поліцію</w:t>
      </w:r>
      <w:r w:rsidRPr="00127104">
        <w:rPr>
          <w:rFonts w:ascii="Times New Roman" w:eastAsia="Times" w:hAnsi="Times New Roman"/>
          <w:bCs/>
          <w:sz w:val="28"/>
          <w:szCs w:val="20"/>
          <w:lang w:eastAsia="uk-UA"/>
        </w:rPr>
        <w:t xml:space="preserve">, не належать до жодної зі сфер, наведених у статті 2 Закону України «Про Національну поліцію». </w:t>
      </w:r>
      <w:r>
        <w:rPr>
          <w:rFonts w:ascii="Times New Roman" w:eastAsia="Times" w:hAnsi="Times New Roman"/>
          <w:bCs/>
          <w:sz w:val="28"/>
          <w:szCs w:val="20"/>
          <w:lang w:eastAsia="uk-UA"/>
        </w:rPr>
        <w:t xml:space="preserve">Тому </w:t>
      </w:r>
      <w:r w:rsidRPr="00127104">
        <w:rPr>
          <w:rFonts w:ascii="Times New Roman" w:eastAsia="Times" w:hAnsi="Times New Roman"/>
          <w:bCs/>
          <w:sz w:val="28"/>
          <w:szCs w:val="20"/>
          <w:lang w:eastAsia="uk-UA"/>
        </w:rPr>
        <w:t>запропоновані зміни до частини першої статті 32 Закону України «Про захист тварин від жорстокого поводження» та частини першої статті 23 Закону України «Про Національну поліцію» в цій частині не узгоджуються зі статтею 2 Закону Украї</w:t>
      </w:r>
      <w:r>
        <w:rPr>
          <w:rFonts w:ascii="Times New Roman" w:eastAsia="Times" w:hAnsi="Times New Roman"/>
          <w:bCs/>
          <w:sz w:val="28"/>
          <w:szCs w:val="20"/>
          <w:lang w:eastAsia="uk-UA"/>
        </w:rPr>
        <w:t>ни «Про Національну поліцію», а</w:t>
      </w:r>
      <w:r w:rsidRPr="00127104">
        <w:rPr>
          <w:rFonts w:ascii="Times New Roman" w:eastAsia="Times" w:hAnsi="Times New Roman"/>
          <w:bCs/>
          <w:sz w:val="28"/>
          <w:szCs w:val="20"/>
          <w:lang w:eastAsia="uk-UA"/>
        </w:rPr>
        <w:t xml:space="preserve"> відтак, потребують відповідного доопрацювання. </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Таким чином,</w:t>
      </w:r>
      <w:r w:rsidRPr="00127104">
        <w:rPr>
          <w:rFonts w:ascii="Times New Roman" w:eastAsia="Times" w:hAnsi="Times New Roman"/>
          <w:bCs/>
          <w:sz w:val="28"/>
          <w:szCs w:val="20"/>
          <w:lang w:eastAsia="uk-UA"/>
        </w:rPr>
        <w:t xml:space="preserve"> зазначені положення не враховують припису статті 8 Конституції України щодо дії в Україні принципу верховенства права, складовою якою є вимога юридичної визначеності та ясності закону.</w:t>
      </w:r>
    </w:p>
    <w:p w:rsidR="00986218" w:rsidRDefault="00986218" w:rsidP="00986218">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p>
    <w:p w:rsidR="00986218" w:rsidRPr="003C18F6"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ІІ</w:t>
      </w:r>
      <w:r w:rsidRPr="003C18F6">
        <w:rPr>
          <w:rFonts w:ascii="Times New Roman" w:eastAsia="Times" w:hAnsi="Times New Roman"/>
          <w:bCs/>
          <w:sz w:val="28"/>
          <w:szCs w:val="20"/>
          <w:lang w:eastAsia="uk-UA"/>
        </w:rPr>
        <w:t>. Законопроектом (</w:t>
      </w:r>
      <w:r>
        <w:rPr>
          <w:rFonts w:ascii="Times New Roman" w:eastAsia="Times" w:hAnsi="Times New Roman"/>
          <w:bCs/>
          <w:sz w:val="28"/>
          <w:szCs w:val="20"/>
          <w:lang w:eastAsia="uk-UA"/>
        </w:rPr>
        <w:t>доповнення новим пунктом 24</w:t>
      </w:r>
      <w:r w:rsidRPr="0087602E">
        <w:rPr>
          <w:rFonts w:ascii="Times New Roman" w:eastAsia="Times" w:hAnsi="Times New Roman"/>
          <w:bCs/>
          <w:sz w:val="28"/>
          <w:szCs w:val="20"/>
          <w:vertAlign w:val="superscript"/>
          <w:lang w:eastAsia="uk-UA"/>
        </w:rPr>
        <w:t xml:space="preserve">2 </w:t>
      </w:r>
      <w:r w:rsidRPr="003C18F6">
        <w:rPr>
          <w:rFonts w:ascii="Times New Roman" w:eastAsia="Times" w:hAnsi="Times New Roman"/>
          <w:bCs/>
          <w:sz w:val="28"/>
          <w:szCs w:val="20"/>
          <w:lang w:eastAsia="uk-UA"/>
        </w:rPr>
        <w:t>частини першої статті 43 Закону України «Про місцеве самоврядування в Україні»</w:t>
      </w:r>
      <w:r>
        <w:rPr>
          <w:rFonts w:ascii="Times New Roman" w:eastAsia="Times" w:hAnsi="Times New Roman"/>
          <w:bCs/>
          <w:sz w:val="28"/>
          <w:szCs w:val="20"/>
          <w:lang w:eastAsia="uk-UA"/>
        </w:rPr>
        <w:t xml:space="preserve">, </w:t>
      </w:r>
      <w:r w:rsidRPr="003C18F6">
        <w:rPr>
          <w:rFonts w:ascii="Times New Roman" w:eastAsia="Times" w:hAnsi="Times New Roman"/>
          <w:bCs/>
          <w:sz w:val="28"/>
          <w:szCs w:val="20"/>
          <w:lang w:eastAsia="uk-UA"/>
        </w:rPr>
        <w:t xml:space="preserve">зміни до статті 90 Кодексу України про </w:t>
      </w:r>
      <w:r>
        <w:rPr>
          <w:rFonts w:ascii="Times New Roman" w:eastAsia="Times" w:hAnsi="Times New Roman"/>
          <w:bCs/>
          <w:sz w:val="28"/>
          <w:szCs w:val="20"/>
          <w:lang w:eastAsia="uk-UA"/>
        </w:rPr>
        <w:t>адміністративні правопорушення)</w:t>
      </w:r>
      <w:r w:rsidRPr="003C18F6">
        <w:rPr>
          <w:rFonts w:ascii="Times New Roman" w:eastAsia="Times" w:hAnsi="Times New Roman"/>
          <w:bCs/>
          <w:sz w:val="28"/>
          <w:szCs w:val="20"/>
          <w:lang w:eastAsia="uk-UA"/>
        </w:rPr>
        <w:t xml:space="preserve"> пропонується</w:t>
      </w:r>
      <w:r>
        <w:rPr>
          <w:rFonts w:ascii="Times New Roman" w:eastAsia="Times" w:hAnsi="Times New Roman"/>
          <w:bCs/>
          <w:sz w:val="28"/>
          <w:szCs w:val="20"/>
          <w:lang w:eastAsia="uk-UA"/>
        </w:rPr>
        <w:t xml:space="preserve"> віднести прийняття рішень про затвердження переліку тварин, що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w:t>
      </w:r>
      <w:r>
        <w:rPr>
          <w:rFonts w:ascii="Times New Roman" w:eastAsia="Times" w:hAnsi="Times New Roman"/>
          <w:bCs/>
          <w:sz w:val="28"/>
          <w:szCs w:val="20"/>
          <w:lang w:eastAsia="uk-UA"/>
        </w:rPr>
        <w:lastRenderedPageBreak/>
        <w:t>зникнення, та підлягають особливій охороні на території відповідної ради, до питань</w:t>
      </w:r>
      <w:r w:rsidRPr="0087602E">
        <w:rPr>
          <w:rFonts w:ascii="Times New Roman" w:eastAsia="Times" w:hAnsi="Times New Roman"/>
          <w:bCs/>
          <w:sz w:val="28"/>
          <w:szCs w:val="20"/>
          <w:lang w:eastAsia="uk-UA"/>
        </w:rPr>
        <w:t>, які вирішуються районними і обласними радами виключно на їх пленарних засіданнях</w:t>
      </w:r>
      <w:r>
        <w:rPr>
          <w:rFonts w:ascii="Times New Roman" w:eastAsia="Times" w:hAnsi="Times New Roman"/>
          <w:bCs/>
          <w:sz w:val="28"/>
          <w:szCs w:val="20"/>
          <w:lang w:eastAsia="uk-UA"/>
        </w:rPr>
        <w:t>. Крім того, зокрема, встановлюється</w:t>
      </w:r>
      <w:r w:rsidRPr="003C18F6">
        <w:rPr>
          <w:rFonts w:ascii="Times New Roman" w:eastAsia="Times" w:hAnsi="Times New Roman"/>
          <w:bCs/>
          <w:sz w:val="28"/>
          <w:szCs w:val="20"/>
          <w:lang w:eastAsia="uk-UA"/>
        </w:rPr>
        <w:t xml:space="preserve"> відповідальність за </w:t>
      </w:r>
      <w:r>
        <w:rPr>
          <w:rFonts w:ascii="Times New Roman" w:eastAsia="Times" w:hAnsi="Times New Roman"/>
          <w:bCs/>
          <w:sz w:val="28"/>
          <w:szCs w:val="20"/>
          <w:lang w:eastAsia="uk-UA"/>
        </w:rPr>
        <w:t xml:space="preserve">погіршення, знищення середовища перебування (зростання) тварин і рослин, види яких не занесені </w:t>
      </w:r>
      <w:r w:rsidRPr="003C18F6">
        <w:rPr>
          <w:rFonts w:ascii="Times New Roman" w:eastAsia="Times" w:hAnsi="Times New Roman"/>
          <w:bCs/>
          <w:sz w:val="28"/>
          <w:szCs w:val="20"/>
          <w:lang w:eastAsia="uk-UA"/>
        </w:rPr>
        <w:t xml:space="preserve"> до Червоної </w:t>
      </w:r>
      <w:r>
        <w:rPr>
          <w:rFonts w:ascii="Times New Roman" w:eastAsia="Times" w:hAnsi="Times New Roman"/>
          <w:bCs/>
          <w:sz w:val="28"/>
          <w:szCs w:val="20"/>
          <w:lang w:eastAsia="uk-UA"/>
        </w:rPr>
        <w:t xml:space="preserve">книги України, але </w:t>
      </w:r>
      <w:r w:rsidRPr="003C18F6">
        <w:rPr>
          <w:rFonts w:ascii="Times New Roman" w:eastAsia="Times" w:hAnsi="Times New Roman"/>
          <w:bCs/>
          <w:sz w:val="28"/>
          <w:szCs w:val="20"/>
          <w:lang w:eastAsia="uk-UA"/>
        </w:rPr>
        <w:t>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w:t>
      </w:r>
      <w:r>
        <w:rPr>
          <w:rFonts w:ascii="Times New Roman" w:eastAsia="Times" w:hAnsi="Times New Roman"/>
          <w:bCs/>
          <w:sz w:val="28"/>
          <w:szCs w:val="20"/>
          <w:lang w:eastAsia="uk-UA"/>
        </w:rPr>
        <w:t>.</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3C18F6">
        <w:rPr>
          <w:rFonts w:ascii="Times New Roman" w:eastAsia="Times" w:hAnsi="Times New Roman"/>
          <w:bCs/>
          <w:sz w:val="28"/>
          <w:szCs w:val="20"/>
          <w:lang w:eastAsia="uk-UA"/>
        </w:rPr>
        <w:t>У зв’язку з цим слід зазначити.</w:t>
      </w:r>
    </w:p>
    <w:p w:rsidR="00986218" w:rsidRPr="003C18F6"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З</w:t>
      </w:r>
      <w:r w:rsidRPr="003C18F6">
        <w:rPr>
          <w:rFonts w:ascii="Times New Roman" w:eastAsia="Times" w:hAnsi="Times New Roman"/>
          <w:bCs/>
          <w:sz w:val="28"/>
          <w:szCs w:val="20"/>
          <w:lang w:eastAsia="uk-UA"/>
        </w:rPr>
        <w:t xml:space="preserve">апропонований </w:t>
      </w:r>
      <w:r>
        <w:rPr>
          <w:rFonts w:ascii="Times New Roman" w:eastAsia="Times" w:hAnsi="Times New Roman"/>
          <w:bCs/>
          <w:sz w:val="28"/>
          <w:szCs w:val="20"/>
          <w:lang w:eastAsia="uk-UA"/>
        </w:rPr>
        <w:t>законо</w:t>
      </w:r>
      <w:r w:rsidRPr="003C18F6">
        <w:rPr>
          <w:rFonts w:ascii="Times New Roman" w:eastAsia="Times" w:hAnsi="Times New Roman"/>
          <w:bCs/>
          <w:sz w:val="28"/>
          <w:szCs w:val="20"/>
          <w:lang w:eastAsia="uk-UA"/>
        </w:rPr>
        <w:t>проектом законодавчий підхід, за яким охорона, використання і в</w:t>
      </w:r>
      <w:r>
        <w:rPr>
          <w:rFonts w:ascii="Times New Roman" w:eastAsia="Times" w:hAnsi="Times New Roman"/>
          <w:bCs/>
          <w:sz w:val="28"/>
          <w:szCs w:val="20"/>
          <w:lang w:eastAsia="uk-UA"/>
        </w:rPr>
        <w:t>ідтворення видів тварин</w:t>
      </w:r>
      <w:r w:rsidRPr="003C18F6">
        <w:rPr>
          <w:rFonts w:ascii="Times New Roman" w:eastAsia="Times" w:hAnsi="Times New Roman"/>
          <w:bCs/>
          <w:sz w:val="28"/>
          <w:szCs w:val="20"/>
          <w:lang w:eastAsia="uk-UA"/>
        </w:rPr>
        <w:t xml:space="preserve">, які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 на передається із загальнодержавного рівня на </w:t>
      </w:r>
      <w:r>
        <w:rPr>
          <w:rFonts w:ascii="Times New Roman" w:eastAsia="Times" w:hAnsi="Times New Roman"/>
          <w:bCs/>
          <w:sz w:val="28"/>
          <w:szCs w:val="20"/>
          <w:lang w:eastAsia="uk-UA"/>
        </w:rPr>
        <w:t>місцевий</w:t>
      </w:r>
      <w:r w:rsidRPr="003C18F6">
        <w:rPr>
          <w:rFonts w:ascii="Times New Roman" w:eastAsia="Times" w:hAnsi="Times New Roman"/>
          <w:bCs/>
          <w:sz w:val="28"/>
          <w:szCs w:val="20"/>
          <w:lang w:eastAsia="uk-UA"/>
        </w:rPr>
        <w:t xml:space="preserve"> рівень не враховує </w:t>
      </w:r>
      <w:r>
        <w:rPr>
          <w:rFonts w:ascii="Times New Roman" w:eastAsia="Times" w:hAnsi="Times New Roman"/>
          <w:bCs/>
          <w:sz w:val="28"/>
          <w:szCs w:val="20"/>
          <w:lang w:eastAsia="uk-UA"/>
        </w:rPr>
        <w:t xml:space="preserve">таких </w:t>
      </w:r>
      <w:r w:rsidRPr="003C18F6">
        <w:rPr>
          <w:rFonts w:ascii="Times New Roman" w:eastAsia="Times" w:hAnsi="Times New Roman"/>
          <w:bCs/>
          <w:sz w:val="28"/>
          <w:szCs w:val="20"/>
          <w:lang w:eastAsia="uk-UA"/>
        </w:rPr>
        <w:t>положен</w:t>
      </w:r>
      <w:r>
        <w:rPr>
          <w:rFonts w:ascii="Times New Roman" w:eastAsia="Times" w:hAnsi="Times New Roman"/>
          <w:bCs/>
          <w:sz w:val="28"/>
          <w:szCs w:val="20"/>
          <w:lang w:eastAsia="uk-UA"/>
        </w:rPr>
        <w:t>ь</w:t>
      </w:r>
      <w:r w:rsidRPr="003C18F6">
        <w:rPr>
          <w:rFonts w:ascii="Times New Roman" w:eastAsia="Times" w:hAnsi="Times New Roman"/>
          <w:bCs/>
          <w:sz w:val="28"/>
          <w:szCs w:val="20"/>
          <w:lang w:eastAsia="uk-UA"/>
        </w:rPr>
        <w:t>:</w:t>
      </w:r>
    </w:p>
    <w:p w:rsidR="00986218" w:rsidRPr="00EA2BFC" w:rsidRDefault="00986218" w:rsidP="00986218">
      <w:pPr>
        <w:spacing w:after="0" w:line="240" w:lineRule="auto"/>
        <w:jc w:val="both"/>
        <w:rPr>
          <w:rFonts w:ascii="Times New Roman" w:eastAsia="Times" w:hAnsi="Times New Roman"/>
          <w:bCs/>
          <w:sz w:val="28"/>
          <w:szCs w:val="20"/>
          <w:lang w:eastAsia="uk-UA"/>
        </w:rPr>
      </w:pPr>
      <w:r w:rsidRPr="003C18F6">
        <w:rPr>
          <w:rFonts w:ascii="Times New Roman" w:eastAsia="Times" w:hAnsi="Times New Roman"/>
          <w:bCs/>
          <w:sz w:val="28"/>
          <w:szCs w:val="20"/>
          <w:lang w:eastAsia="uk-UA"/>
        </w:rPr>
        <w:t xml:space="preserve"> </w:t>
      </w:r>
      <w:r w:rsidRPr="003C18F6">
        <w:rPr>
          <w:rFonts w:ascii="Times New Roman" w:eastAsia="Times" w:hAnsi="Times New Roman"/>
          <w:bCs/>
          <w:sz w:val="28"/>
          <w:szCs w:val="20"/>
          <w:lang w:eastAsia="uk-UA"/>
        </w:rPr>
        <w:tab/>
      </w:r>
      <w:r>
        <w:rPr>
          <w:rFonts w:ascii="Times New Roman" w:eastAsia="Times" w:hAnsi="Times New Roman"/>
          <w:bCs/>
          <w:sz w:val="28"/>
          <w:szCs w:val="20"/>
          <w:lang w:eastAsia="uk-UA"/>
        </w:rPr>
        <w:t>частин</w:t>
      </w:r>
      <w:r w:rsidRPr="003C18F6">
        <w:rPr>
          <w:rFonts w:ascii="Times New Roman" w:eastAsia="Times" w:hAnsi="Times New Roman"/>
          <w:bCs/>
          <w:sz w:val="28"/>
          <w:szCs w:val="20"/>
          <w:lang w:eastAsia="uk-UA"/>
        </w:rPr>
        <w:t xml:space="preserve"> першої</w:t>
      </w:r>
      <w:r w:rsidRPr="00EA2BFC">
        <w:rPr>
          <w:rFonts w:ascii="Times New Roman" w:eastAsia="Times" w:hAnsi="Times New Roman"/>
          <w:bCs/>
          <w:sz w:val="28"/>
          <w:szCs w:val="20"/>
          <w:lang w:eastAsia="uk-UA"/>
        </w:rPr>
        <w:t xml:space="preserve"> і третьої</w:t>
      </w:r>
      <w:r w:rsidRPr="003C18F6">
        <w:rPr>
          <w:rFonts w:ascii="Times New Roman" w:eastAsia="Times" w:hAnsi="Times New Roman"/>
          <w:bCs/>
          <w:sz w:val="28"/>
          <w:szCs w:val="20"/>
          <w:lang w:eastAsia="uk-UA"/>
        </w:rPr>
        <w:t xml:space="preserve"> статті 44 Закону Украї</w:t>
      </w:r>
      <w:r>
        <w:rPr>
          <w:rFonts w:ascii="Times New Roman" w:eastAsia="Times" w:hAnsi="Times New Roman"/>
          <w:bCs/>
          <w:sz w:val="28"/>
          <w:szCs w:val="20"/>
          <w:lang w:eastAsia="uk-UA"/>
        </w:rPr>
        <w:t xml:space="preserve">ни «Про тваринний світ», згідно з якими </w:t>
      </w:r>
      <w:r w:rsidRPr="003C18F6">
        <w:rPr>
          <w:rFonts w:ascii="Times New Roman" w:eastAsia="Times" w:hAnsi="Times New Roman"/>
          <w:bCs/>
          <w:sz w:val="28"/>
          <w:szCs w:val="20"/>
          <w:lang w:eastAsia="uk-UA"/>
        </w:rPr>
        <w:t>рідкісні та такі, що перебувають під загрозою зникнення в природних умовах на території України, види тварин підлягають особливій охороні і заносяться до Червоної книги України</w:t>
      </w:r>
      <w:r>
        <w:rPr>
          <w:rFonts w:ascii="Times New Roman" w:eastAsia="Times" w:hAnsi="Times New Roman"/>
          <w:bCs/>
          <w:sz w:val="28"/>
          <w:szCs w:val="20"/>
          <w:lang w:eastAsia="uk-UA"/>
        </w:rPr>
        <w:t xml:space="preserve">. </w:t>
      </w:r>
      <w:r w:rsidRPr="00EA2BFC">
        <w:rPr>
          <w:rFonts w:ascii="Times New Roman" w:eastAsia="Times" w:hAnsi="Times New Roman"/>
          <w:bCs/>
          <w:sz w:val="28"/>
          <w:szCs w:val="20"/>
          <w:lang w:eastAsia="uk-UA"/>
        </w:rPr>
        <w:t xml:space="preserve">Види тварин, які не занесені до Червоної книги України, але мають особливу наукову, природоохоронну та іншу цінність, за </w:t>
      </w:r>
      <w:r w:rsidRPr="00EA2BFC">
        <w:rPr>
          <w:rFonts w:ascii="Times New Roman" w:eastAsia="Times" w:hAnsi="Times New Roman"/>
          <w:bCs/>
          <w:sz w:val="28"/>
          <w:szCs w:val="20"/>
          <w:u w:val="single"/>
          <w:lang w:eastAsia="uk-UA"/>
        </w:rPr>
        <w:t>рішенням центрального органу виконавчої влади, що забезпечує формування державної політики у сфері охорони навколишнього природного середовища заносяться до переліків видів тварин</w:t>
      </w:r>
      <w:r w:rsidRPr="00EA2BFC">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що підлягають особливій охороні</w:t>
      </w:r>
      <w:r w:rsidRPr="003C18F6">
        <w:rPr>
          <w:rFonts w:ascii="Times New Roman" w:eastAsia="Times" w:hAnsi="Times New Roman"/>
          <w:bCs/>
          <w:sz w:val="28"/>
          <w:szCs w:val="20"/>
          <w:lang w:eastAsia="uk-UA"/>
        </w:rPr>
        <w:t>;</w:t>
      </w:r>
    </w:p>
    <w:p w:rsidR="00986218" w:rsidRPr="003C18F6" w:rsidRDefault="00986218" w:rsidP="00986218">
      <w:pPr>
        <w:spacing w:after="0" w:line="240" w:lineRule="auto"/>
        <w:ind w:firstLine="708"/>
        <w:jc w:val="both"/>
        <w:rPr>
          <w:rFonts w:ascii="Times New Roman" w:eastAsia="Times" w:hAnsi="Times New Roman"/>
          <w:bCs/>
          <w:sz w:val="28"/>
          <w:szCs w:val="20"/>
          <w:lang w:eastAsia="uk-UA"/>
        </w:rPr>
      </w:pPr>
      <w:r w:rsidRPr="003C18F6">
        <w:rPr>
          <w:rFonts w:ascii="Times New Roman" w:eastAsia="Times" w:hAnsi="Times New Roman"/>
          <w:bCs/>
          <w:sz w:val="28"/>
          <w:szCs w:val="20"/>
          <w:lang w:eastAsia="uk-UA"/>
        </w:rPr>
        <w:t>статті 3 Закону України «Про Червону книгу України», за якою «Червона книга України є офіційним державним документом, який містить перелік рідкісних і таких, що перебувають під загрозою зникнення, видів тваринного і рослинного світу у межах території України, її континентального шельфу та виключної (морської) економічної зони, а також узагальнені відомості про сучасний стан цих видів тваринного і рослинного світу та заходи щодо їх збереження і відтворення». Об'єкти Червоної книги України належать до природних ресурсів загальнодержавного значення і підлягають особливій охороні на всій території України, у межах її континентального шельфу та виключної (морської) економічної зони (частина перша статті 5 цього Закону);</w:t>
      </w:r>
    </w:p>
    <w:p w:rsidR="00986218" w:rsidRPr="003C18F6" w:rsidRDefault="00986218" w:rsidP="00986218">
      <w:pPr>
        <w:spacing w:after="0" w:line="240" w:lineRule="auto"/>
        <w:ind w:firstLine="708"/>
        <w:jc w:val="both"/>
        <w:rPr>
          <w:rFonts w:ascii="Times New Roman" w:eastAsia="Times" w:hAnsi="Times New Roman"/>
          <w:bCs/>
          <w:sz w:val="28"/>
          <w:szCs w:val="20"/>
          <w:lang w:eastAsia="uk-UA"/>
        </w:rPr>
      </w:pPr>
      <w:r w:rsidRPr="003C18F6">
        <w:rPr>
          <w:rFonts w:ascii="Times New Roman" w:eastAsia="Times" w:hAnsi="Times New Roman"/>
          <w:bCs/>
          <w:sz w:val="28"/>
          <w:szCs w:val="20"/>
          <w:lang w:eastAsia="uk-UA"/>
        </w:rPr>
        <w:t xml:space="preserve">частини першої статті 64 Закону України «Про охорону навколишнього природного середовища», за якою «рідкісні і такі, що перебувають під загрозою зникнення, види тваринного і рослинного світу, які постійно або тимчасово перебувають (зростають) у природних умовах у межах території України, її континентального шельфу та виключної (морської) економічної зони, підлягають особливій охороні і заносяться до Червоної книги України». </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3C18F6"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При цьому слід зазначити, що </w:t>
      </w:r>
      <w:r w:rsidRPr="003C18F6">
        <w:rPr>
          <w:rFonts w:ascii="Times New Roman" w:eastAsia="Times" w:hAnsi="Times New Roman"/>
          <w:bCs/>
          <w:sz w:val="28"/>
          <w:szCs w:val="20"/>
          <w:lang w:eastAsia="uk-UA"/>
        </w:rPr>
        <w:t xml:space="preserve">суб’єкти затвердження </w:t>
      </w:r>
      <w:r>
        <w:rPr>
          <w:rFonts w:ascii="Times New Roman" w:eastAsia="Times" w:hAnsi="Times New Roman"/>
          <w:bCs/>
          <w:sz w:val="28"/>
          <w:szCs w:val="20"/>
          <w:lang w:eastAsia="uk-UA"/>
        </w:rPr>
        <w:t>н</w:t>
      </w:r>
      <w:r w:rsidR="007F7B72">
        <w:rPr>
          <w:rFonts w:ascii="Times New Roman" w:eastAsia="Times" w:hAnsi="Times New Roman"/>
          <w:bCs/>
          <w:sz w:val="28"/>
          <w:szCs w:val="20"/>
          <w:lang w:eastAsia="uk-UA"/>
        </w:rPr>
        <w:t>аведених переліків видів тварин</w:t>
      </w:r>
      <w:r w:rsidRPr="003C18F6">
        <w:rPr>
          <w:rFonts w:ascii="Times New Roman" w:eastAsia="Times" w:hAnsi="Times New Roman"/>
          <w:bCs/>
          <w:sz w:val="28"/>
          <w:szCs w:val="20"/>
          <w:lang w:eastAsia="uk-UA"/>
        </w:rPr>
        <w:t xml:space="preserve"> (</w:t>
      </w:r>
      <w:r w:rsidR="007F7B72">
        <w:rPr>
          <w:rFonts w:ascii="Times New Roman" w:eastAsia="Times" w:hAnsi="Times New Roman"/>
          <w:bCs/>
          <w:sz w:val="28"/>
          <w:szCs w:val="20"/>
          <w:lang w:eastAsia="uk-UA"/>
        </w:rPr>
        <w:t>за проектом-</w:t>
      </w:r>
      <w:r>
        <w:rPr>
          <w:rFonts w:ascii="Times New Roman" w:eastAsia="Times" w:hAnsi="Times New Roman"/>
          <w:bCs/>
          <w:sz w:val="28"/>
          <w:szCs w:val="20"/>
          <w:lang w:eastAsia="uk-UA"/>
        </w:rPr>
        <w:t>районні і обласні</w:t>
      </w:r>
      <w:r w:rsidRPr="00337167">
        <w:rPr>
          <w:rFonts w:ascii="Times New Roman" w:eastAsia="Times" w:hAnsi="Times New Roman"/>
          <w:bCs/>
          <w:sz w:val="28"/>
          <w:szCs w:val="20"/>
          <w:lang w:eastAsia="uk-UA"/>
        </w:rPr>
        <w:t xml:space="preserve"> </w:t>
      </w:r>
      <w:r w:rsidRPr="003C18F6">
        <w:rPr>
          <w:rFonts w:ascii="Times New Roman" w:eastAsia="Times" w:hAnsi="Times New Roman"/>
          <w:bCs/>
          <w:sz w:val="28"/>
          <w:szCs w:val="20"/>
          <w:lang w:eastAsia="uk-UA"/>
        </w:rPr>
        <w:t xml:space="preserve">ради) </w:t>
      </w:r>
      <w:r>
        <w:rPr>
          <w:rFonts w:ascii="Times New Roman" w:eastAsia="Times" w:hAnsi="Times New Roman"/>
          <w:bCs/>
          <w:sz w:val="28"/>
          <w:szCs w:val="20"/>
          <w:lang w:eastAsia="uk-UA"/>
        </w:rPr>
        <w:t>і рослин (</w:t>
      </w:r>
      <w:r w:rsidR="007F7B72">
        <w:rPr>
          <w:rFonts w:ascii="Times New Roman" w:eastAsia="Times" w:hAnsi="Times New Roman"/>
          <w:bCs/>
          <w:sz w:val="28"/>
          <w:szCs w:val="20"/>
          <w:lang w:eastAsia="uk-UA"/>
        </w:rPr>
        <w:t xml:space="preserve">згідно з чинними положеннями частини другої статті 30 Закону України «Про </w:t>
      </w:r>
      <w:r w:rsidR="007F7B72">
        <w:rPr>
          <w:rFonts w:ascii="Times New Roman" w:eastAsia="Times" w:hAnsi="Times New Roman"/>
          <w:bCs/>
          <w:sz w:val="28"/>
          <w:szCs w:val="20"/>
          <w:lang w:eastAsia="uk-UA"/>
        </w:rPr>
        <w:lastRenderedPageBreak/>
        <w:t>рослинний світ»</w:t>
      </w:r>
      <w:r w:rsidR="009E492D">
        <w:rPr>
          <w:rFonts w:ascii="Times New Roman" w:eastAsia="Times" w:hAnsi="Times New Roman"/>
          <w:bCs/>
          <w:sz w:val="28"/>
          <w:szCs w:val="20"/>
          <w:lang w:eastAsia="uk-UA"/>
        </w:rPr>
        <w:t xml:space="preserve"> </w:t>
      </w:r>
      <w:r w:rsidR="007F7B72">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Верховна Рада</w:t>
      </w:r>
      <w:r w:rsidRPr="00792F3D">
        <w:rPr>
          <w:rFonts w:ascii="Times New Roman" w:eastAsia="Times" w:hAnsi="Times New Roman"/>
          <w:bCs/>
          <w:sz w:val="28"/>
          <w:szCs w:val="20"/>
          <w:lang w:eastAsia="uk-UA"/>
        </w:rPr>
        <w:t xml:space="preserve"> Автономної Республік</w:t>
      </w:r>
      <w:r>
        <w:rPr>
          <w:rFonts w:ascii="Times New Roman" w:eastAsia="Times" w:hAnsi="Times New Roman"/>
          <w:bCs/>
          <w:sz w:val="28"/>
          <w:szCs w:val="20"/>
          <w:lang w:eastAsia="uk-UA"/>
        </w:rPr>
        <w:t>и Крим, відповідні обласні, Київська та Севастопольська міські рад</w:t>
      </w:r>
      <w:r w:rsidRPr="00792F3D">
        <w:rPr>
          <w:rFonts w:ascii="Times New Roman" w:eastAsia="Times" w:hAnsi="Times New Roman"/>
          <w:bCs/>
          <w:sz w:val="28"/>
          <w:szCs w:val="20"/>
          <w:lang w:eastAsia="uk-UA"/>
        </w:rPr>
        <w:t>и</w:t>
      </w:r>
      <w:r>
        <w:rPr>
          <w:rFonts w:ascii="Times New Roman" w:eastAsia="Times" w:hAnsi="Times New Roman"/>
          <w:bCs/>
          <w:sz w:val="28"/>
          <w:szCs w:val="20"/>
          <w:lang w:eastAsia="uk-UA"/>
        </w:rPr>
        <w:t xml:space="preserve">) </w:t>
      </w:r>
      <w:r w:rsidRPr="003C18F6">
        <w:rPr>
          <w:rFonts w:ascii="Times New Roman" w:eastAsia="Times" w:hAnsi="Times New Roman"/>
          <w:bCs/>
          <w:sz w:val="28"/>
          <w:szCs w:val="20"/>
          <w:lang w:eastAsia="uk-UA"/>
        </w:rPr>
        <w:t>є колегіальними органами, а отже, існують ризики незатвердження або зволікання щодо затвердження ними відповідних переліків та порядків охорони, використання і відтворення тварин</w:t>
      </w:r>
      <w:r>
        <w:rPr>
          <w:rFonts w:ascii="Times New Roman" w:eastAsia="Times" w:hAnsi="Times New Roman"/>
          <w:bCs/>
          <w:sz w:val="28"/>
          <w:szCs w:val="20"/>
          <w:lang w:eastAsia="uk-UA"/>
        </w:rPr>
        <w:t xml:space="preserve"> і рослин</w:t>
      </w:r>
      <w:r w:rsidRPr="003C18F6">
        <w:rPr>
          <w:rFonts w:ascii="Times New Roman" w:eastAsia="Times" w:hAnsi="Times New Roman"/>
          <w:bCs/>
          <w:sz w:val="28"/>
          <w:szCs w:val="20"/>
          <w:lang w:eastAsia="uk-UA"/>
        </w:rPr>
        <w:t xml:space="preserve">, внесених до таких переліків. </w:t>
      </w:r>
      <w:r>
        <w:rPr>
          <w:rFonts w:ascii="Times New Roman" w:eastAsia="Times" w:hAnsi="Times New Roman"/>
          <w:bCs/>
          <w:sz w:val="28"/>
          <w:szCs w:val="20"/>
          <w:lang w:eastAsia="uk-UA"/>
        </w:rPr>
        <w:t xml:space="preserve">Отже, не застосовуватиметься адміністративна </w:t>
      </w:r>
      <w:r w:rsidRPr="007F3615">
        <w:rPr>
          <w:rFonts w:ascii="Times New Roman" w:eastAsia="Times" w:hAnsi="Times New Roman"/>
          <w:bCs/>
          <w:sz w:val="28"/>
          <w:szCs w:val="20"/>
          <w:lang w:eastAsia="uk-UA"/>
        </w:rPr>
        <w:t>відповідальність за погіршення, знищення середовища перебування (зростання) тварин і</w:t>
      </w:r>
      <w:r>
        <w:rPr>
          <w:rFonts w:ascii="Times New Roman" w:eastAsia="Times" w:hAnsi="Times New Roman"/>
          <w:bCs/>
          <w:sz w:val="28"/>
          <w:szCs w:val="20"/>
          <w:lang w:eastAsia="uk-UA"/>
        </w:rPr>
        <w:t xml:space="preserve"> рослин, види яких не занесені ні до Червоної книги України, ні до </w:t>
      </w:r>
      <w:r w:rsidRPr="007F3615">
        <w:rPr>
          <w:rFonts w:ascii="Times New Roman" w:eastAsia="Times" w:hAnsi="Times New Roman"/>
          <w:bCs/>
          <w:sz w:val="28"/>
          <w:szCs w:val="20"/>
          <w:lang w:eastAsia="uk-UA"/>
        </w:rPr>
        <w:t>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w:t>
      </w:r>
      <w:r>
        <w:rPr>
          <w:rFonts w:ascii="Times New Roman" w:eastAsia="Times" w:hAnsi="Times New Roman"/>
          <w:bCs/>
          <w:sz w:val="28"/>
          <w:szCs w:val="20"/>
          <w:lang w:eastAsia="uk-UA"/>
        </w:rPr>
        <w:t xml:space="preserve"> Відтак,</w:t>
      </w:r>
      <w:r w:rsidRPr="003C18F6">
        <w:rPr>
          <w:rFonts w:ascii="Times New Roman" w:eastAsia="Times" w:hAnsi="Times New Roman"/>
          <w:bCs/>
          <w:sz w:val="28"/>
          <w:szCs w:val="20"/>
          <w:lang w:eastAsia="uk-UA"/>
        </w:rPr>
        <w:t xml:space="preserve"> це може негативно позначитися на рів</w:t>
      </w:r>
      <w:r>
        <w:rPr>
          <w:rFonts w:ascii="Times New Roman" w:eastAsia="Times" w:hAnsi="Times New Roman"/>
          <w:bCs/>
          <w:sz w:val="28"/>
          <w:szCs w:val="20"/>
          <w:lang w:eastAsia="uk-UA"/>
        </w:rPr>
        <w:t>ні захисту таких видів тварин і рослин.</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3C18F6">
        <w:rPr>
          <w:rFonts w:ascii="Times New Roman" w:eastAsia="Times" w:hAnsi="Times New Roman"/>
          <w:bCs/>
          <w:sz w:val="28"/>
          <w:szCs w:val="20"/>
          <w:lang w:eastAsia="uk-UA"/>
        </w:rPr>
        <w:t xml:space="preserve">Враховуючи викладене, </w:t>
      </w:r>
      <w:r>
        <w:rPr>
          <w:rFonts w:ascii="Times New Roman" w:eastAsia="Times" w:hAnsi="Times New Roman"/>
          <w:bCs/>
          <w:sz w:val="28"/>
          <w:szCs w:val="20"/>
          <w:lang w:eastAsia="uk-UA"/>
        </w:rPr>
        <w:t>на нашу думку, законопроект потребує</w:t>
      </w:r>
      <w:r w:rsidRPr="003C18F6">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 xml:space="preserve">ефективного і </w:t>
      </w:r>
      <w:r w:rsidRPr="003C18F6">
        <w:rPr>
          <w:rFonts w:ascii="Times New Roman" w:eastAsia="Times" w:hAnsi="Times New Roman"/>
          <w:bCs/>
          <w:sz w:val="28"/>
          <w:szCs w:val="20"/>
          <w:lang w:eastAsia="uk-UA"/>
        </w:rPr>
        <w:t>комплексного врегулювання цього питання з</w:t>
      </w:r>
      <w:r>
        <w:rPr>
          <w:rFonts w:ascii="Times New Roman" w:eastAsia="Times" w:hAnsi="Times New Roman"/>
          <w:bCs/>
          <w:sz w:val="28"/>
          <w:szCs w:val="20"/>
          <w:lang w:eastAsia="uk-UA"/>
        </w:rPr>
        <w:t xml:space="preserve"> переглядом як чинних повноважень Верховної Ради</w:t>
      </w:r>
      <w:r w:rsidRPr="00AD135E">
        <w:rPr>
          <w:rFonts w:ascii="Times New Roman" w:eastAsia="Times" w:hAnsi="Times New Roman"/>
          <w:bCs/>
          <w:sz w:val="28"/>
          <w:szCs w:val="20"/>
          <w:lang w:eastAsia="uk-UA"/>
        </w:rPr>
        <w:t xml:space="preserve"> Ав</w:t>
      </w:r>
      <w:r>
        <w:rPr>
          <w:rFonts w:ascii="Times New Roman" w:eastAsia="Times" w:hAnsi="Times New Roman"/>
          <w:bCs/>
          <w:sz w:val="28"/>
          <w:szCs w:val="20"/>
          <w:lang w:eastAsia="uk-UA"/>
        </w:rPr>
        <w:t>тономної Республіки Крим, обласних, Київської та Севастопольської</w:t>
      </w:r>
      <w:r w:rsidRPr="00AD135E">
        <w:rPr>
          <w:rFonts w:ascii="Times New Roman" w:eastAsia="Times" w:hAnsi="Times New Roman"/>
          <w:bCs/>
          <w:sz w:val="28"/>
          <w:szCs w:val="20"/>
          <w:lang w:eastAsia="uk-UA"/>
        </w:rPr>
        <w:t xml:space="preserve"> мі</w:t>
      </w:r>
      <w:r>
        <w:rPr>
          <w:rFonts w:ascii="Times New Roman" w:eastAsia="Times" w:hAnsi="Times New Roman"/>
          <w:bCs/>
          <w:sz w:val="28"/>
          <w:szCs w:val="20"/>
          <w:lang w:eastAsia="uk-UA"/>
        </w:rPr>
        <w:t>ських рад</w:t>
      </w:r>
      <w:r w:rsidRPr="00AD135E">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у цій сфері, так і запропонованих проектом повноважень районних і обласних рад та внесення</w:t>
      </w:r>
      <w:r w:rsidRPr="003C18F6">
        <w:rPr>
          <w:rFonts w:ascii="Times New Roman" w:eastAsia="Times" w:hAnsi="Times New Roman"/>
          <w:bCs/>
          <w:sz w:val="28"/>
          <w:szCs w:val="20"/>
          <w:lang w:eastAsia="uk-UA"/>
        </w:rPr>
        <w:t xml:space="preserve"> відповідних змін до </w:t>
      </w:r>
      <w:r>
        <w:rPr>
          <w:rFonts w:ascii="Times New Roman" w:eastAsia="Times" w:hAnsi="Times New Roman"/>
          <w:bCs/>
          <w:sz w:val="28"/>
          <w:szCs w:val="20"/>
          <w:lang w:eastAsia="uk-UA"/>
        </w:rPr>
        <w:t>законів</w:t>
      </w:r>
      <w:r w:rsidRPr="003C18F6">
        <w:rPr>
          <w:rFonts w:ascii="Times New Roman" w:eastAsia="Times" w:hAnsi="Times New Roman"/>
          <w:bCs/>
          <w:sz w:val="28"/>
          <w:szCs w:val="20"/>
          <w:lang w:eastAsia="uk-UA"/>
        </w:rPr>
        <w:t xml:space="preserve"> України «Про Ч</w:t>
      </w:r>
      <w:r>
        <w:rPr>
          <w:rFonts w:ascii="Times New Roman" w:eastAsia="Times" w:hAnsi="Times New Roman"/>
          <w:bCs/>
          <w:sz w:val="28"/>
          <w:szCs w:val="20"/>
          <w:lang w:eastAsia="uk-UA"/>
        </w:rPr>
        <w:t>ервону книгу України», «Про тваринний світ»</w:t>
      </w:r>
      <w:r w:rsidRPr="003C18F6">
        <w:rPr>
          <w:rFonts w:ascii="Times New Roman" w:eastAsia="Times" w:hAnsi="Times New Roman"/>
          <w:bCs/>
          <w:sz w:val="28"/>
          <w:szCs w:val="20"/>
          <w:lang w:eastAsia="uk-UA"/>
        </w:rPr>
        <w:t xml:space="preserve"> </w:t>
      </w:r>
      <w:r w:rsidR="007F7B72">
        <w:rPr>
          <w:rFonts w:ascii="Times New Roman" w:eastAsia="Times" w:hAnsi="Times New Roman"/>
          <w:bCs/>
          <w:sz w:val="28"/>
          <w:szCs w:val="20"/>
          <w:lang w:eastAsia="uk-UA"/>
        </w:rPr>
        <w:t>та</w:t>
      </w:r>
      <w:r w:rsidR="007F7B72" w:rsidRPr="003C18F6">
        <w:rPr>
          <w:rFonts w:ascii="Times New Roman" w:eastAsia="Times" w:hAnsi="Times New Roman"/>
          <w:bCs/>
          <w:sz w:val="28"/>
          <w:szCs w:val="20"/>
          <w:lang w:eastAsia="uk-UA"/>
        </w:rPr>
        <w:t xml:space="preserve"> «Про рослинний світ»</w:t>
      </w:r>
      <w:r w:rsidR="007F7B72">
        <w:rPr>
          <w:rFonts w:ascii="Times New Roman" w:eastAsia="Times" w:hAnsi="Times New Roman"/>
          <w:bCs/>
          <w:sz w:val="28"/>
          <w:szCs w:val="20"/>
          <w:lang w:eastAsia="uk-UA"/>
        </w:rPr>
        <w:t xml:space="preserve"> </w:t>
      </w:r>
      <w:r w:rsidRPr="003C18F6">
        <w:rPr>
          <w:rFonts w:ascii="Times New Roman" w:eastAsia="Times" w:hAnsi="Times New Roman"/>
          <w:bCs/>
          <w:sz w:val="28"/>
          <w:szCs w:val="20"/>
          <w:lang w:eastAsia="uk-UA"/>
        </w:rPr>
        <w:t xml:space="preserve">стосовно видів </w:t>
      </w:r>
      <w:r>
        <w:rPr>
          <w:rFonts w:ascii="Times New Roman" w:eastAsia="Times" w:hAnsi="Times New Roman"/>
          <w:bCs/>
          <w:sz w:val="28"/>
          <w:szCs w:val="20"/>
          <w:lang w:eastAsia="uk-UA"/>
        </w:rPr>
        <w:t xml:space="preserve">тварин і </w:t>
      </w:r>
      <w:r w:rsidRPr="003C18F6">
        <w:rPr>
          <w:rFonts w:ascii="Times New Roman" w:eastAsia="Times" w:hAnsi="Times New Roman"/>
          <w:bCs/>
          <w:sz w:val="28"/>
          <w:szCs w:val="20"/>
          <w:lang w:eastAsia="uk-UA"/>
        </w:rPr>
        <w:t xml:space="preserve">рослин, які не занесені до Червоної книги України, але є рідкісними або такими, що перебувають під загрозою зникнення на території Автономної Республіки Крим, областей, </w:t>
      </w:r>
      <w:r>
        <w:rPr>
          <w:rFonts w:ascii="Times New Roman" w:eastAsia="Times" w:hAnsi="Times New Roman"/>
          <w:bCs/>
          <w:sz w:val="28"/>
          <w:szCs w:val="20"/>
          <w:lang w:eastAsia="uk-UA"/>
        </w:rPr>
        <w:t xml:space="preserve">районів, міст Києва і Севастополя, та їх </w:t>
      </w:r>
      <w:r w:rsidRPr="003C18F6">
        <w:rPr>
          <w:rFonts w:ascii="Times New Roman" w:eastAsia="Times" w:hAnsi="Times New Roman"/>
          <w:bCs/>
          <w:sz w:val="28"/>
          <w:szCs w:val="20"/>
          <w:lang w:eastAsia="uk-UA"/>
        </w:rPr>
        <w:t xml:space="preserve">занесення </w:t>
      </w:r>
      <w:r>
        <w:rPr>
          <w:rFonts w:ascii="Times New Roman" w:eastAsia="Times" w:hAnsi="Times New Roman"/>
          <w:bCs/>
          <w:sz w:val="28"/>
          <w:szCs w:val="20"/>
          <w:lang w:eastAsia="uk-UA"/>
        </w:rPr>
        <w:t xml:space="preserve">саме </w:t>
      </w:r>
      <w:r w:rsidRPr="003C18F6">
        <w:rPr>
          <w:rFonts w:ascii="Times New Roman" w:eastAsia="Times" w:hAnsi="Times New Roman"/>
          <w:bCs/>
          <w:sz w:val="28"/>
          <w:szCs w:val="20"/>
          <w:lang w:eastAsia="uk-UA"/>
        </w:rPr>
        <w:t>до Червоної книги України.</w:t>
      </w:r>
    </w:p>
    <w:p w:rsidR="00986218" w:rsidRDefault="00986218" w:rsidP="00986218">
      <w:pPr>
        <w:spacing w:after="0" w:line="240" w:lineRule="auto"/>
        <w:ind w:firstLine="708"/>
        <w:jc w:val="center"/>
        <w:rPr>
          <w:rFonts w:ascii="Times New Roman" w:eastAsia="Times" w:hAnsi="Times New Roman"/>
          <w:bCs/>
          <w:sz w:val="28"/>
          <w:szCs w:val="20"/>
          <w:lang w:eastAsia="uk-UA"/>
        </w:rPr>
      </w:pP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ІІІ. </w:t>
      </w:r>
      <w:r w:rsidRPr="00956CBF">
        <w:rPr>
          <w:rFonts w:ascii="Times New Roman" w:eastAsia="Times" w:hAnsi="Times New Roman"/>
          <w:bCs/>
          <w:sz w:val="28"/>
          <w:szCs w:val="20"/>
          <w:lang w:eastAsia="uk-UA"/>
        </w:rPr>
        <w:t xml:space="preserve">Щодо змін до Кодексу України про адміністративні правопорушення, Кримінального кодексу України, Кримінального процесуального кодексу України </w:t>
      </w:r>
    </w:p>
    <w:p w:rsidR="00986218" w:rsidRPr="00956CBF" w:rsidRDefault="00986218" w:rsidP="00986218">
      <w:pPr>
        <w:spacing w:after="0" w:line="240" w:lineRule="auto"/>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1. </w:t>
      </w:r>
      <w:r w:rsidRPr="00403049">
        <w:rPr>
          <w:rFonts w:ascii="Times New Roman" w:eastAsia="Times" w:hAnsi="Times New Roman"/>
          <w:bCs/>
          <w:sz w:val="28"/>
          <w:szCs w:val="20"/>
          <w:lang w:eastAsia="uk-UA"/>
        </w:rPr>
        <w:t>Насамперед слід зазначити, що відповідно до частини четвертої статті 2 Кодексу України про адміністративні правопор</w:t>
      </w:r>
      <w:r>
        <w:rPr>
          <w:rFonts w:ascii="Times New Roman" w:eastAsia="Times" w:hAnsi="Times New Roman"/>
          <w:bCs/>
          <w:sz w:val="28"/>
          <w:szCs w:val="20"/>
          <w:lang w:eastAsia="uk-UA"/>
        </w:rPr>
        <w:t>ушення, частини шостої статті 3</w:t>
      </w:r>
      <w:r w:rsidRPr="00403049">
        <w:rPr>
          <w:rFonts w:ascii="Times New Roman" w:eastAsia="Times" w:hAnsi="Times New Roman"/>
          <w:bCs/>
          <w:sz w:val="28"/>
          <w:szCs w:val="20"/>
          <w:lang w:eastAsia="uk-UA"/>
        </w:rPr>
        <w:t xml:space="preserve"> Кримінального кодексу України та частини третьої статті 1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403049">
        <w:rPr>
          <w:rFonts w:ascii="Times New Roman" w:eastAsia="Times" w:hAnsi="Times New Roman"/>
          <w:bCs/>
          <w:sz w:val="28"/>
          <w:szCs w:val="20"/>
          <w:lang w:eastAsia="uk-UA"/>
        </w:rPr>
        <w:t xml:space="preserve">зміни до законодавства України про адміністративні правопорушення, кримінальну відповідальність та кримінального процесуального законодавства України можуть вноситися виключно законами про внесення змін до цих кодексів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403049">
        <w:rPr>
          <w:rFonts w:ascii="Times New Roman" w:eastAsia="Times" w:hAnsi="Times New Roman"/>
          <w:bCs/>
          <w:sz w:val="28"/>
          <w:szCs w:val="20"/>
          <w:lang w:eastAsia="uk-UA"/>
        </w:rPr>
        <w:t xml:space="preserve">У зв’язку з цим запропоновані зміни до </w:t>
      </w:r>
      <w:r>
        <w:rPr>
          <w:rFonts w:ascii="Times New Roman" w:eastAsia="Times" w:hAnsi="Times New Roman"/>
          <w:bCs/>
          <w:sz w:val="28"/>
          <w:szCs w:val="20"/>
          <w:lang w:eastAsia="uk-UA"/>
        </w:rPr>
        <w:t xml:space="preserve">цих кодексів </w:t>
      </w:r>
      <w:r w:rsidRPr="00403049">
        <w:rPr>
          <w:rFonts w:ascii="Times New Roman" w:eastAsia="Times" w:hAnsi="Times New Roman"/>
          <w:bCs/>
          <w:sz w:val="28"/>
          <w:szCs w:val="20"/>
          <w:lang w:eastAsia="uk-UA"/>
        </w:rPr>
        <w:t>мають бути оформлені як окремий законопроект.</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2. Законоп</w:t>
      </w:r>
      <w:r w:rsidRPr="00403049">
        <w:rPr>
          <w:rFonts w:ascii="Times New Roman" w:eastAsia="Times" w:hAnsi="Times New Roman"/>
          <w:bCs/>
          <w:sz w:val="28"/>
          <w:szCs w:val="20"/>
          <w:lang w:eastAsia="uk-UA"/>
        </w:rPr>
        <w:t xml:space="preserve">роектом пропонується статтю 29 Кодексу України про адміністративні правопорушення доповнити новою частиною третьою такого змісту: «Особливості порядку застосування конфіскації тварин встановлюються цим Кодексом та іншими законами України». При цьому </w:t>
      </w:r>
      <w:r w:rsidRPr="00403049">
        <w:rPr>
          <w:rFonts w:ascii="Times New Roman" w:eastAsia="Times" w:hAnsi="Times New Roman"/>
          <w:bCs/>
          <w:sz w:val="28"/>
          <w:szCs w:val="20"/>
          <w:lang w:eastAsia="uk-UA"/>
        </w:rPr>
        <w:lastRenderedPageBreak/>
        <w:t xml:space="preserve">звертаємо увагу, що </w:t>
      </w:r>
      <w:r>
        <w:rPr>
          <w:rFonts w:ascii="Times New Roman" w:eastAsia="Times" w:hAnsi="Times New Roman"/>
          <w:bCs/>
          <w:sz w:val="28"/>
          <w:szCs w:val="20"/>
          <w:lang w:eastAsia="uk-UA"/>
        </w:rPr>
        <w:t>законо</w:t>
      </w:r>
      <w:r w:rsidR="006734D7">
        <w:rPr>
          <w:rFonts w:ascii="Times New Roman" w:eastAsia="Times" w:hAnsi="Times New Roman"/>
          <w:bCs/>
          <w:sz w:val="28"/>
          <w:szCs w:val="20"/>
          <w:lang w:eastAsia="uk-UA"/>
        </w:rPr>
        <w:t>проектом не вносяться</w:t>
      </w:r>
      <w:r w:rsidRPr="00403049">
        <w:rPr>
          <w:rFonts w:ascii="Times New Roman" w:eastAsia="Times" w:hAnsi="Times New Roman"/>
          <w:bCs/>
          <w:sz w:val="28"/>
          <w:szCs w:val="20"/>
          <w:lang w:eastAsia="uk-UA"/>
        </w:rPr>
        <w:t xml:space="preserve"> змін</w:t>
      </w:r>
      <w:r w:rsidR="006734D7">
        <w:rPr>
          <w:rFonts w:ascii="Times New Roman" w:eastAsia="Times" w:hAnsi="Times New Roman"/>
          <w:bCs/>
          <w:sz w:val="28"/>
          <w:szCs w:val="20"/>
          <w:lang w:eastAsia="uk-UA"/>
        </w:rPr>
        <w:t>и</w:t>
      </w:r>
      <w:r w:rsidRPr="00403049">
        <w:rPr>
          <w:rFonts w:ascii="Times New Roman" w:eastAsia="Times" w:hAnsi="Times New Roman"/>
          <w:bCs/>
          <w:sz w:val="28"/>
          <w:szCs w:val="20"/>
          <w:lang w:eastAsia="uk-UA"/>
        </w:rPr>
        <w:t xml:space="preserve"> до відповідних статей Кодексу щодо встановлення такого порядку. Такий законодавчий підхід свідчить про те, що підготовлений законопроект не містить достатніх і завершених правових механізмів реалізації його положень, як того вимагає конституційний принцип правової держави, та не враховує рішення Конституційного Суду України від 30.05.2001 №</w:t>
      </w:r>
      <w:r>
        <w:rPr>
          <w:rFonts w:ascii="Times New Roman" w:eastAsia="Times" w:hAnsi="Times New Roman"/>
          <w:bCs/>
          <w:sz w:val="28"/>
          <w:szCs w:val="20"/>
          <w:lang w:eastAsia="uk-UA"/>
        </w:rPr>
        <w:t xml:space="preserve"> </w:t>
      </w:r>
      <w:r w:rsidRPr="00403049">
        <w:rPr>
          <w:rFonts w:ascii="Times New Roman" w:eastAsia="Times" w:hAnsi="Times New Roman"/>
          <w:bCs/>
          <w:sz w:val="28"/>
          <w:szCs w:val="20"/>
          <w:lang w:eastAsia="uk-UA"/>
        </w:rPr>
        <w:t>7</w:t>
      </w:r>
      <w:r>
        <w:rPr>
          <w:rFonts w:ascii="Times New Roman" w:eastAsia="Times" w:hAnsi="Times New Roman"/>
          <w:bCs/>
          <w:sz w:val="28"/>
          <w:szCs w:val="20"/>
          <w:lang w:eastAsia="uk-UA"/>
        </w:rPr>
        <w:t>-</w:t>
      </w:r>
      <w:r w:rsidRPr="00403049">
        <w:rPr>
          <w:rFonts w:ascii="Times New Roman" w:eastAsia="Times" w:hAnsi="Times New Roman"/>
          <w:bCs/>
          <w:sz w:val="28"/>
          <w:szCs w:val="20"/>
          <w:lang w:eastAsia="uk-UA"/>
        </w:rPr>
        <w:t>рп/2001 щодо повноти законодавчого регулювання суспільних відносин, йог</w:t>
      </w:r>
      <w:r>
        <w:rPr>
          <w:rFonts w:ascii="Times New Roman" w:eastAsia="Times" w:hAnsi="Times New Roman"/>
          <w:bCs/>
          <w:sz w:val="28"/>
          <w:szCs w:val="20"/>
          <w:lang w:eastAsia="uk-UA"/>
        </w:rPr>
        <w:t>о системності та комплексності</w:t>
      </w:r>
      <w:r w:rsidRPr="00403049">
        <w:rPr>
          <w:rFonts w:ascii="Times New Roman" w:eastAsia="Times" w:hAnsi="Times New Roman"/>
          <w:bCs/>
          <w:sz w:val="28"/>
          <w:szCs w:val="20"/>
          <w:lang w:eastAsia="uk-UA"/>
        </w:rPr>
        <w:t>.</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3.</w:t>
      </w:r>
      <w:r w:rsidRPr="00403049">
        <w:rPr>
          <w:rFonts w:ascii="Times New Roman" w:eastAsia="Times" w:hAnsi="Times New Roman"/>
          <w:bCs/>
          <w:sz w:val="28"/>
          <w:szCs w:val="20"/>
          <w:lang w:eastAsia="uk-UA"/>
        </w:rPr>
        <w:t xml:space="preserve"> Частиною першою нової редакції статті 89 Кодексу</w:t>
      </w:r>
      <w:r w:rsidRPr="00403049">
        <w:t xml:space="preserve"> </w:t>
      </w:r>
      <w:r w:rsidRPr="00403049">
        <w:rPr>
          <w:rFonts w:ascii="Times New Roman" w:eastAsia="Times" w:hAnsi="Times New Roman"/>
          <w:bCs/>
          <w:sz w:val="28"/>
          <w:szCs w:val="20"/>
          <w:lang w:eastAsia="uk-UA"/>
        </w:rPr>
        <w:t>України про адміністрати</w:t>
      </w:r>
      <w:r w:rsidR="006734D7">
        <w:rPr>
          <w:rFonts w:ascii="Times New Roman" w:eastAsia="Times" w:hAnsi="Times New Roman"/>
          <w:bCs/>
          <w:sz w:val="28"/>
          <w:szCs w:val="20"/>
          <w:lang w:eastAsia="uk-UA"/>
        </w:rPr>
        <w:t>вні правопорушення пропонується</w:t>
      </w:r>
      <w:r w:rsidRPr="00403049">
        <w:rPr>
          <w:rFonts w:ascii="Times New Roman" w:eastAsia="Times" w:hAnsi="Times New Roman"/>
          <w:bCs/>
          <w:sz w:val="28"/>
          <w:szCs w:val="20"/>
          <w:lang w:eastAsia="uk-UA"/>
        </w:rPr>
        <w:t xml:space="preserve"> встановити відповідальність за жорстоке поводження з тваринами, в тому числі і за «інші порушенн</w:t>
      </w:r>
      <w:r>
        <w:rPr>
          <w:rFonts w:ascii="Times New Roman" w:eastAsia="Times" w:hAnsi="Times New Roman"/>
          <w:bCs/>
          <w:sz w:val="28"/>
          <w:szCs w:val="20"/>
          <w:lang w:eastAsia="uk-UA"/>
        </w:rPr>
        <w:t xml:space="preserve">я правил утримання, поводження </w:t>
      </w:r>
      <w:r w:rsidRPr="00403049">
        <w:rPr>
          <w:rFonts w:ascii="Times New Roman" w:eastAsia="Times" w:hAnsi="Times New Roman"/>
          <w:bCs/>
          <w:sz w:val="28"/>
          <w:szCs w:val="20"/>
          <w:lang w:eastAsia="uk-UA"/>
        </w:rPr>
        <w:t>та транспортування тварин, передбачені законодавством».  При цьому слід зазначити, що такий законодавчий підхід не враховує приписів пункту 22 статті 92 Конституції України, відповідно до яких, зокрема, виключно законами України визначаються діяння, які є адміністративними правопорушеннями, та відповідальність за них. Тобто, склад адміністративного правопорушення має визначатися безпосередньо Верховною Радою України і виключно законом. Це саме стосується і встановлення відповідальності за «інші порушення порядку охорони, використання і відтворення таких видів тварин і рослин», передбаченої частинами першо</w:t>
      </w:r>
      <w:r>
        <w:rPr>
          <w:rFonts w:ascii="Times New Roman" w:eastAsia="Times" w:hAnsi="Times New Roman"/>
          <w:bCs/>
          <w:sz w:val="28"/>
          <w:szCs w:val="20"/>
          <w:lang w:eastAsia="uk-UA"/>
        </w:rPr>
        <w:t>ю і другою  статті 90 Кодексу (у</w:t>
      </w:r>
      <w:r w:rsidRPr="00403049">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403049">
        <w:rPr>
          <w:rFonts w:ascii="Times New Roman" w:eastAsia="Times" w:hAnsi="Times New Roman"/>
          <w:bCs/>
          <w:sz w:val="28"/>
          <w:szCs w:val="20"/>
          <w:lang w:eastAsia="uk-UA"/>
        </w:rPr>
        <w:t>проекту).</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4</w:t>
      </w:r>
      <w:r w:rsidRPr="00403049">
        <w:rPr>
          <w:rFonts w:ascii="Times New Roman" w:eastAsia="Times" w:hAnsi="Times New Roman"/>
          <w:bCs/>
          <w:sz w:val="28"/>
          <w:szCs w:val="20"/>
          <w:lang w:eastAsia="uk-UA"/>
        </w:rPr>
        <w:t>. За редакцією частини першої статті 154 Кодексу</w:t>
      </w:r>
      <w:r w:rsidRPr="00403049">
        <w:t xml:space="preserve"> </w:t>
      </w:r>
      <w:r w:rsidRPr="00403049">
        <w:rPr>
          <w:rFonts w:ascii="Times New Roman" w:eastAsia="Times" w:hAnsi="Times New Roman"/>
          <w:bCs/>
          <w:sz w:val="28"/>
          <w:szCs w:val="20"/>
          <w:lang w:eastAsia="uk-UA"/>
        </w:rPr>
        <w:t xml:space="preserve">України про адміністративні правопорушення має наставати відповідальність, зокрема за утримання  незареєстрованих собак і за </w:t>
      </w:r>
      <w:proofErr w:type="spellStart"/>
      <w:r w:rsidRPr="00403049">
        <w:rPr>
          <w:rFonts w:ascii="Times New Roman" w:eastAsia="Times" w:hAnsi="Times New Roman"/>
          <w:bCs/>
          <w:sz w:val="28"/>
          <w:szCs w:val="20"/>
          <w:lang w:eastAsia="uk-UA"/>
        </w:rPr>
        <w:t>неприбирання</w:t>
      </w:r>
      <w:proofErr w:type="spellEnd"/>
      <w:r w:rsidRPr="00403049">
        <w:rPr>
          <w:rFonts w:ascii="Times New Roman" w:eastAsia="Times" w:hAnsi="Times New Roman"/>
          <w:bCs/>
          <w:sz w:val="28"/>
          <w:szCs w:val="20"/>
          <w:lang w:eastAsia="uk-UA"/>
        </w:rPr>
        <w:t xml:space="preserve"> власником тварин її екскрементів під час перебування тварини у громадському місці.  При цьому звертаємо увагу на відсутність у чинних законодавчих актах норм, які б передбачали обов’язковість реєстрації собак та прибирання власником тварин її екскрементів під час перебування тварини у громадському місці. Тобто, </w:t>
      </w:r>
      <w:r>
        <w:rPr>
          <w:rFonts w:ascii="Times New Roman" w:eastAsia="Times" w:hAnsi="Times New Roman"/>
          <w:bCs/>
          <w:sz w:val="28"/>
          <w:szCs w:val="20"/>
          <w:lang w:eastAsia="uk-UA"/>
        </w:rPr>
        <w:t xml:space="preserve">законопроектом </w:t>
      </w:r>
      <w:r w:rsidRPr="00403049">
        <w:rPr>
          <w:rFonts w:ascii="Times New Roman" w:eastAsia="Times" w:hAnsi="Times New Roman"/>
          <w:bCs/>
          <w:sz w:val="28"/>
          <w:szCs w:val="20"/>
          <w:lang w:eastAsia="uk-UA"/>
        </w:rPr>
        <w:t>встановлюється адміністративна відповідальність за порушення норм матеріального права, які на сьогодні відсутні в чинних законах.</w:t>
      </w: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Законопроектом також не вирішено, хто</w:t>
      </w:r>
      <w:r w:rsidRPr="00403049">
        <w:rPr>
          <w:rFonts w:ascii="Times New Roman" w:eastAsia="Times" w:hAnsi="Times New Roman"/>
          <w:bCs/>
          <w:sz w:val="28"/>
          <w:szCs w:val="20"/>
          <w:lang w:eastAsia="uk-UA"/>
        </w:rPr>
        <w:t xml:space="preserve"> розглядатиме справи про адміністративні правопорушення, передбачені частиною третьою цієї статті, що призведе до неможливості застосування цієї норми на практиці.  </w:t>
      </w:r>
    </w:p>
    <w:p w:rsidR="00986218" w:rsidRPr="00403049" w:rsidRDefault="00986218" w:rsidP="00986218">
      <w:pPr>
        <w:spacing w:after="0" w:line="240" w:lineRule="auto"/>
        <w:ind w:firstLine="708"/>
        <w:jc w:val="both"/>
        <w:rPr>
          <w:rFonts w:ascii="Times New Roman" w:eastAsia="Times" w:hAnsi="Times New Roman"/>
          <w:bCs/>
          <w:sz w:val="28"/>
          <w:szCs w:val="20"/>
          <w:lang w:eastAsia="uk-UA"/>
        </w:rPr>
      </w:pPr>
      <w:r w:rsidRPr="00403049">
        <w:rPr>
          <w:rFonts w:ascii="Times New Roman" w:eastAsia="Times" w:hAnsi="Times New Roman"/>
          <w:bCs/>
          <w:sz w:val="28"/>
          <w:szCs w:val="20"/>
          <w:lang w:eastAsia="uk-UA"/>
        </w:rPr>
        <w:t>Відтак, за такого законодавчого підходу підготовлений законопроект не містить достатніх і завершених правових механізмів реалізації його положень, як того вимагає конституційний принцип правової держави, та не враховує рішення Конституційного Суду України від 30.05.2001 №</w:t>
      </w:r>
      <w:r w:rsidR="00C01BDF">
        <w:rPr>
          <w:rFonts w:ascii="Times New Roman" w:eastAsia="Times" w:hAnsi="Times New Roman"/>
          <w:bCs/>
          <w:sz w:val="28"/>
          <w:szCs w:val="20"/>
          <w:lang w:val="ru-RU" w:eastAsia="uk-UA"/>
        </w:rPr>
        <w:t xml:space="preserve"> </w:t>
      </w:r>
      <w:r w:rsidRPr="00403049">
        <w:rPr>
          <w:rFonts w:ascii="Times New Roman" w:eastAsia="Times" w:hAnsi="Times New Roman"/>
          <w:bCs/>
          <w:sz w:val="28"/>
          <w:szCs w:val="20"/>
          <w:lang w:eastAsia="uk-UA"/>
        </w:rPr>
        <w:t>7</w:t>
      </w:r>
      <w:r w:rsidR="00C01BDF">
        <w:rPr>
          <w:rFonts w:ascii="Times New Roman" w:eastAsia="Times" w:hAnsi="Times New Roman"/>
          <w:bCs/>
          <w:sz w:val="28"/>
          <w:szCs w:val="20"/>
          <w:lang w:val="ru-RU" w:eastAsia="uk-UA"/>
        </w:rPr>
        <w:t>-</w:t>
      </w:r>
      <w:proofErr w:type="spellStart"/>
      <w:r w:rsidRPr="00403049">
        <w:rPr>
          <w:rFonts w:ascii="Times New Roman" w:eastAsia="Times" w:hAnsi="Times New Roman"/>
          <w:bCs/>
          <w:sz w:val="28"/>
          <w:szCs w:val="20"/>
          <w:lang w:eastAsia="uk-UA"/>
        </w:rPr>
        <w:t>рп</w:t>
      </w:r>
      <w:proofErr w:type="spellEnd"/>
      <w:r w:rsidRPr="00403049">
        <w:rPr>
          <w:rFonts w:ascii="Times New Roman" w:eastAsia="Times" w:hAnsi="Times New Roman"/>
          <w:bCs/>
          <w:sz w:val="28"/>
          <w:szCs w:val="20"/>
          <w:lang w:eastAsia="uk-UA"/>
        </w:rPr>
        <w:t xml:space="preserve">/2001 щодо повноти законодавчого регулювання суспільних відносин, його системності та комплексності. </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403049"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lastRenderedPageBreak/>
        <w:t>5</w:t>
      </w:r>
      <w:r w:rsidRPr="00403049">
        <w:rPr>
          <w:rFonts w:ascii="Times New Roman" w:eastAsia="Times" w:hAnsi="Times New Roman"/>
          <w:bCs/>
          <w:sz w:val="28"/>
          <w:szCs w:val="20"/>
          <w:lang w:eastAsia="uk-UA"/>
        </w:rPr>
        <w:t xml:space="preserve">. Не </w:t>
      </w:r>
      <w:proofErr w:type="spellStart"/>
      <w:r w:rsidRPr="00403049">
        <w:rPr>
          <w:rFonts w:ascii="Times New Roman" w:eastAsia="Times" w:hAnsi="Times New Roman"/>
          <w:bCs/>
          <w:sz w:val="28"/>
          <w:szCs w:val="20"/>
          <w:lang w:eastAsia="uk-UA"/>
        </w:rPr>
        <w:t>мож</w:t>
      </w:r>
      <w:proofErr w:type="spellEnd"/>
      <w:r w:rsidR="00667144">
        <w:rPr>
          <w:rFonts w:ascii="Times New Roman" w:eastAsia="Times" w:hAnsi="Times New Roman"/>
          <w:bCs/>
          <w:sz w:val="28"/>
          <w:szCs w:val="20"/>
          <w:lang w:val="ru-RU" w:eastAsia="uk-UA"/>
        </w:rPr>
        <w:t xml:space="preserve">на </w:t>
      </w:r>
      <w:r w:rsidRPr="00403049">
        <w:rPr>
          <w:rFonts w:ascii="Times New Roman" w:eastAsia="Times" w:hAnsi="Times New Roman"/>
          <w:bCs/>
          <w:sz w:val="28"/>
          <w:szCs w:val="20"/>
          <w:lang w:eastAsia="uk-UA"/>
        </w:rPr>
        <w:t>погодитися з новою редакцією абзацу шостого пункту 9 частини першої статті 255 Кодексу</w:t>
      </w:r>
      <w:r w:rsidRPr="00403049">
        <w:t xml:space="preserve"> </w:t>
      </w:r>
      <w:r w:rsidRPr="00403049">
        <w:rPr>
          <w:rFonts w:ascii="Times New Roman" w:eastAsia="Times" w:hAnsi="Times New Roman"/>
          <w:bCs/>
          <w:sz w:val="28"/>
          <w:szCs w:val="20"/>
          <w:lang w:eastAsia="uk-UA"/>
        </w:rPr>
        <w:t>України про адміністративні правопорушення</w:t>
      </w:r>
      <w:r>
        <w:rPr>
          <w:rFonts w:ascii="Times New Roman" w:eastAsia="Times" w:hAnsi="Times New Roman"/>
          <w:bCs/>
          <w:sz w:val="28"/>
          <w:szCs w:val="20"/>
          <w:lang w:eastAsia="uk-UA"/>
        </w:rPr>
        <w:t>, оскільки зміни вносяться</w:t>
      </w:r>
      <w:r w:rsidRPr="00403049">
        <w:rPr>
          <w:rFonts w:ascii="Times New Roman" w:eastAsia="Times" w:hAnsi="Times New Roman"/>
          <w:bCs/>
          <w:sz w:val="28"/>
          <w:szCs w:val="20"/>
          <w:lang w:eastAsia="uk-UA"/>
        </w:rPr>
        <w:t xml:space="preserve"> без </w:t>
      </w:r>
      <w:r>
        <w:rPr>
          <w:rFonts w:ascii="Times New Roman" w:eastAsia="Times" w:hAnsi="Times New Roman"/>
          <w:bCs/>
          <w:sz w:val="28"/>
          <w:szCs w:val="20"/>
          <w:lang w:eastAsia="uk-UA"/>
        </w:rPr>
        <w:t>у</w:t>
      </w:r>
      <w:r w:rsidRPr="00403049">
        <w:rPr>
          <w:rFonts w:ascii="Times New Roman" w:eastAsia="Times" w:hAnsi="Times New Roman"/>
          <w:bCs/>
          <w:sz w:val="28"/>
          <w:szCs w:val="20"/>
          <w:lang w:eastAsia="uk-UA"/>
        </w:rPr>
        <w:t>рахування особливостей побудови цієї статті, а саме - громадські  інспектори з охорони довкілля не можуть складати протоколи про вчинення порушень, передбачених статтями 48, 63-70, 73, 76-77</w:t>
      </w:r>
      <w:r w:rsidRPr="00403049">
        <w:rPr>
          <w:rFonts w:ascii="Times New Roman" w:eastAsia="Times" w:hAnsi="Times New Roman"/>
          <w:bCs/>
          <w:sz w:val="28"/>
          <w:szCs w:val="20"/>
          <w:vertAlign w:val="superscript"/>
          <w:lang w:eastAsia="uk-UA"/>
        </w:rPr>
        <w:t>1</w:t>
      </w:r>
      <w:r w:rsidRPr="00403049">
        <w:rPr>
          <w:rFonts w:ascii="Times New Roman" w:eastAsia="Times" w:hAnsi="Times New Roman"/>
          <w:bCs/>
          <w:sz w:val="28"/>
          <w:szCs w:val="20"/>
          <w:lang w:eastAsia="uk-UA"/>
        </w:rPr>
        <w:t>, 78, 82, частинами першою і третьою статті 85, статтями 87, 91</w:t>
      </w:r>
      <w:r w:rsidRPr="00403049">
        <w:rPr>
          <w:rFonts w:ascii="Times New Roman" w:eastAsia="Times" w:hAnsi="Times New Roman"/>
          <w:bCs/>
          <w:sz w:val="28"/>
          <w:szCs w:val="20"/>
          <w:vertAlign w:val="superscript"/>
          <w:lang w:eastAsia="uk-UA"/>
        </w:rPr>
        <w:t>4</w:t>
      </w:r>
      <w:r w:rsidRPr="00403049">
        <w:rPr>
          <w:rFonts w:ascii="Times New Roman" w:eastAsia="Times" w:hAnsi="Times New Roman"/>
          <w:bCs/>
          <w:sz w:val="28"/>
          <w:szCs w:val="20"/>
          <w:lang w:eastAsia="uk-UA"/>
        </w:rPr>
        <w:t>, 153 Кодексу, оскільки справи про такі правопорушення не розглядаються орган</w:t>
      </w:r>
      <w:r>
        <w:rPr>
          <w:rFonts w:ascii="Times New Roman" w:eastAsia="Times" w:hAnsi="Times New Roman"/>
          <w:bCs/>
          <w:sz w:val="28"/>
          <w:szCs w:val="20"/>
          <w:lang w:eastAsia="uk-UA"/>
        </w:rPr>
        <w:t>ами, зазначеними в статтях 218-</w:t>
      </w:r>
      <w:r w:rsidRPr="00403049">
        <w:rPr>
          <w:rFonts w:ascii="Times New Roman" w:eastAsia="Times" w:hAnsi="Times New Roman"/>
          <w:bCs/>
          <w:sz w:val="28"/>
          <w:szCs w:val="20"/>
          <w:lang w:eastAsia="uk-UA"/>
        </w:rPr>
        <w:t>221 Кодексу України про адміністративні правопорушення.</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403049"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6. Законопроектом </w:t>
      </w:r>
      <w:r w:rsidRPr="00403049">
        <w:rPr>
          <w:rFonts w:ascii="Times New Roman" w:eastAsia="Times" w:hAnsi="Times New Roman"/>
          <w:bCs/>
          <w:sz w:val="28"/>
          <w:szCs w:val="20"/>
          <w:lang w:eastAsia="uk-UA"/>
        </w:rPr>
        <w:t>пропонується доповнити Кодекс України про адміністративні правопорушення новою статтею 265</w:t>
      </w:r>
      <w:r w:rsidRPr="00403049">
        <w:rPr>
          <w:rFonts w:ascii="Times New Roman" w:eastAsia="Times" w:hAnsi="Times New Roman"/>
          <w:bCs/>
          <w:sz w:val="28"/>
          <w:szCs w:val="20"/>
          <w:vertAlign w:val="superscript"/>
          <w:lang w:eastAsia="uk-UA"/>
        </w:rPr>
        <w:t>5</w:t>
      </w:r>
      <w:r w:rsidRPr="00403049">
        <w:rPr>
          <w:rFonts w:ascii="Times New Roman" w:eastAsia="Times" w:hAnsi="Times New Roman"/>
          <w:bCs/>
          <w:sz w:val="28"/>
          <w:szCs w:val="20"/>
          <w:lang w:eastAsia="uk-UA"/>
        </w:rPr>
        <w:t xml:space="preserve"> «Особливості тимчасового вилучення тварини». Згідно з  частинами другою та третьою «Порядок тимчасового вилучення тварини визначається Кабінетом Міністрів України. До тимчасового вилучення тварини застосовуються  положення цього Кодексу щодо тимчасового вилучення речей та документів з урахуванням особливостей, встановлених цією статтею».</w:t>
      </w:r>
    </w:p>
    <w:p w:rsidR="00986218" w:rsidRPr="00403049" w:rsidRDefault="00986218" w:rsidP="00986218">
      <w:pPr>
        <w:spacing w:after="0" w:line="240" w:lineRule="auto"/>
        <w:ind w:firstLine="708"/>
        <w:jc w:val="both"/>
        <w:rPr>
          <w:rFonts w:ascii="Times New Roman" w:eastAsia="Times" w:hAnsi="Times New Roman"/>
          <w:bCs/>
          <w:sz w:val="28"/>
          <w:szCs w:val="20"/>
          <w:lang w:eastAsia="uk-UA"/>
        </w:rPr>
      </w:pPr>
      <w:r w:rsidRPr="00403049">
        <w:rPr>
          <w:rFonts w:ascii="Times New Roman" w:eastAsia="Times" w:hAnsi="Times New Roman"/>
          <w:bCs/>
          <w:sz w:val="28"/>
          <w:szCs w:val="20"/>
          <w:lang w:eastAsia="uk-UA"/>
        </w:rPr>
        <w:t xml:space="preserve">Насамперед звертаємо увагу, що оскільки натепер не прийнято постанову Кабінету Міністрів України щодо встановлення  порядку тимчасового вилучення тварини, то реалізація норм Закону ставиться в залежність від прийняття Урядом у майбутньому підзаконного </w:t>
      </w:r>
      <w:proofErr w:type="spellStart"/>
      <w:r w:rsidRPr="00403049">
        <w:rPr>
          <w:rFonts w:ascii="Times New Roman" w:eastAsia="Times" w:hAnsi="Times New Roman"/>
          <w:bCs/>
          <w:sz w:val="28"/>
          <w:szCs w:val="20"/>
          <w:lang w:eastAsia="uk-UA"/>
        </w:rPr>
        <w:t>акта</w:t>
      </w:r>
      <w:proofErr w:type="spellEnd"/>
      <w:r w:rsidRPr="00403049">
        <w:rPr>
          <w:rFonts w:ascii="Times New Roman" w:eastAsia="Times" w:hAnsi="Times New Roman"/>
          <w:bCs/>
          <w:sz w:val="28"/>
          <w:szCs w:val="20"/>
          <w:lang w:eastAsia="uk-UA"/>
        </w:rPr>
        <w:t xml:space="preserve">. Відтак, з набранням чинності цим </w:t>
      </w:r>
      <w:r>
        <w:rPr>
          <w:rFonts w:ascii="Times New Roman" w:eastAsia="Times" w:hAnsi="Times New Roman"/>
          <w:bCs/>
          <w:sz w:val="28"/>
          <w:szCs w:val="20"/>
          <w:lang w:eastAsia="uk-UA"/>
        </w:rPr>
        <w:t xml:space="preserve">законопроектом як </w:t>
      </w:r>
      <w:r w:rsidRPr="00403049">
        <w:rPr>
          <w:rFonts w:ascii="Times New Roman" w:eastAsia="Times" w:hAnsi="Times New Roman"/>
          <w:bCs/>
          <w:sz w:val="28"/>
          <w:szCs w:val="20"/>
          <w:lang w:eastAsia="uk-UA"/>
        </w:rPr>
        <w:t>Законом виникне ситуація, за якої протягом певного часу існуватиме суттєва прогалина в правовому регулюванні відповідних суспільних відносин, що ускладнить чи унеможливить реалізацію окремих положень Закону.</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403049">
        <w:rPr>
          <w:rFonts w:ascii="Times New Roman" w:eastAsia="Times" w:hAnsi="Times New Roman"/>
          <w:bCs/>
          <w:sz w:val="28"/>
          <w:szCs w:val="20"/>
          <w:lang w:eastAsia="uk-UA"/>
        </w:rPr>
        <w:t>Стосовно пропозиції про застосування до тимчасового вилучення твари</w:t>
      </w:r>
      <w:r w:rsidR="006734D7">
        <w:rPr>
          <w:rFonts w:ascii="Times New Roman" w:eastAsia="Times" w:hAnsi="Times New Roman"/>
          <w:bCs/>
          <w:sz w:val="28"/>
          <w:szCs w:val="20"/>
          <w:lang w:eastAsia="uk-UA"/>
        </w:rPr>
        <w:t>ни</w:t>
      </w:r>
      <w:r w:rsidRPr="00403049">
        <w:rPr>
          <w:rFonts w:ascii="Times New Roman" w:eastAsia="Times" w:hAnsi="Times New Roman"/>
          <w:bCs/>
          <w:sz w:val="28"/>
          <w:szCs w:val="20"/>
          <w:lang w:eastAsia="uk-UA"/>
        </w:rPr>
        <w:t xml:space="preserve"> положення  Кодексу України про адміністративні правопорушення щодо тимчасового вилучення речей та документів (стаття 265 Кодексу), то з огляду на  постанову Кабінету Міністрів України від 16.01.2012 № 17, якою затверджений Порядок зберігання вилучених  під час здійснення провадження у справах про адміністративні правопорушення речей і документів, її положення  не можуть бути застосовані до тварини, яка відповідно до статей 88</w:t>
      </w:r>
      <w:r w:rsidRPr="00403049">
        <w:rPr>
          <w:rFonts w:ascii="Times New Roman" w:eastAsia="Times" w:hAnsi="Times New Roman"/>
          <w:bCs/>
          <w:sz w:val="28"/>
          <w:szCs w:val="20"/>
          <w:vertAlign w:val="superscript"/>
          <w:lang w:eastAsia="uk-UA"/>
        </w:rPr>
        <w:t>1</w:t>
      </w:r>
      <w:r w:rsidRPr="00403049">
        <w:rPr>
          <w:rFonts w:ascii="Times New Roman" w:eastAsia="Times" w:hAnsi="Times New Roman"/>
          <w:bCs/>
          <w:sz w:val="28"/>
          <w:szCs w:val="20"/>
          <w:lang w:eastAsia="uk-UA"/>
        </w:rPr>
        <w:t>, 89 та 154 Кодексу має бути конфіскована як предмет, який став безпосереднім об’єктом адміністративного правопорушення.</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403049">
        <w:rPr>
          <w:rFonts w:ascii="Times New Roman" w:eastAsia="Times" w:hAnsi="Times New Roman"/>
          <w:bCs/>
          <w:sz w:val="28"/>
          <w:szCs w:val="20"/>
          <w:lang w:eastAsia="uk-UA"/>
        </w:rPr>
        <w:t xml:space="preserve">  Враховуючи наведене, вважаємо, що із статті 265</w:t>
      </w:r>
      <w:r w:rsidRPr="005F1331">
        <w:rPr>
          <w:rFonts w:ascii="Times New Roman" w:eastAsia="Times" w:hAnsi="Times New Roman"/>
          <w:bCs/>
          <w:sz w:val="28"/>
          <w:szCs w:val="20"/>
          <w:vertAlign w:val="superscript"/>
          <w:lang w:eastAsia="uk-UA"/>
        </w:rPr>
        <w:t>5</w:t>
      </w:r>
      <w:r>
        <w:rPr>
          <w:rFonts w:ascii="Times New Roman" w:eastAsia="Times" w:hAnsi="Times New Roman"/>
          <w:bCs/>
          <w:sz w:val="28"/>
          <w:szCs w:val="20"/>
          <w:lang w:eastAsia="uk-UA"/>
        </w:rPr>
        <w:t xml:space="preserve"> Кодексу </w:t>
      </w:r>
      <w:r w:rsidR="006734D7">
        <w:rPr>
          <w:rFonts w:ascii="Times New Roman" w:eastAsia="Times" w:hAnsi="Times New Roman"/>
          <w:bCs/>
          <w:sz w:val="28"/>
          <w:szCs w:val="20"/>
          <w:lang w:eastAsia="uk-UA"/>
        </w:rPr>
        <w:t>(</w:t>
      </w:r>
      <w:r>
        <w:rPr>
          <w:rFonts w:ascii="Times New Roman" w:eastAsia="Times" w:hAnsi="Times New Roman"/>
          <w:bCs/>
          <w:sz w:val="28"/>
          <w:szCs w:val="20"/>
          <w:lang w:eastAsia="uk-UA"/>
        </w:rPr>
        <w:t>у</w:t>
      </w:r>
      <w:r w:rsidRPr="00403049">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403049">
        <w:rPr>
          <w:rFonts w:ascii="Times New Roman" w:eastAsia="Times" w:hAnsi="Times New Roman"/>
          <w:bCs/>
          <w:sz w:val="28"/>
          <w:szCs w:val="20"/>
          <w:lang w:eastAsia="uk-UA"/>
        </w:rPr>
        <w:t>проекту) необхідно частину третю виключити.</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7. </w:t>
      </w:r>
      <w:r w:rsidRPr="00754463">
        <w:rPr>
          <w:rFonts w:ascii="Times New Roman" w:eastAsia="Times" w:hAnsi="Times New Roman"/>
          <w:bCs/>
          <w:sz w:val="28"/>
          <w:szCs w:val="20"/>
          <w:lang w:eastAsia="uk-UA"/>
        </w:rPr>
        <w:t xml:space="preserve">Законопроектом пропонується шляхом внесення змін до статті 22 Кримінального кодексу України знизити вік, з якого наставатиме кримінальна відповідальність за вчинення злочину, передбаченого статтею 299 цього Кодексу, - до 14 років. Водночас у межах складу злочину, передбаченого статтею 299 цього ж Кодексу, пропонується запровадити безальтернативні санкції у виді позбавлення волі (за винятком частини першої цієї статті), що призведе до того, що особам віком від 14 до 18 років призначатиметься </w:t>
      </w:r>
      <w:r w:rsidRPr="00754463">
        <w:rPr>
          <w:rFonts w:ascii="Times New Roman" w:eastAsia="Times" w:hAnsi="Times New Roman"/>
          <w:bCs/>
          <w:sz w:val="28"/>
          <w:szCs w:val="20"/>
          <w:lang w:eastAsia="uk-UA"/>
        </w:rPr>
        <w:lastRenderedPageBreak/>
        <w:t>покарання у виді позбавлення волі на певний строк. Про</w:t>
      </w:r>
      <w:r>
        <w:rPr>
          <w:rFonts w:ascii="Times New Roman" w:eastAsia="Times" w:hAnsi="Times New Roman"/>
          <w:bCs/>
          <w:sz w:val="28"/>
          <w:szCs w:val="20"/>
          <w:lang w:eastAsia="uk-UA"/>
        </w:rPr>
        <w:t>те слід зазначити, що положення</w:t>
      </w:r>
      <w:r w:rsidRPr="00754463">
        <w:rPr>
          <w:rFonts w:ascii="Times New Roman" w:eastAsia="Times" w:hAnsi="Times New Roman"/>
          <w:bCs/>
          <w:sz w:val="28"/>
          <w:szCs w:val="20"/>
          <w:lang w:eastAsia="uk-UA"/>
        </w:rPr>
        <w:t xml:space="preserve"> деяких нормативно-правових актів, навпаки, передбачають необхідність зменшення випадків застосування до неповнолітніх осіб такого виду покарання, як позбавлення волі.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 xml:space="preserve">Так, відповідно до статті 2 Правил Організації Об’єднаних Націй  щодо захисту неповнолітніх, позбавлених волі,  «позбавлення неповнолітнього волі має застосовуватися як крайній захід впливу і протягом мінімального необхідного періоду часу; позбавлення волі повинно обмежуватися винятковими випадками для виконання </w:t>
      </w:r>
      <w:proofErr w:type="spellStart"/>
      <w:r w:rsidRPr="00754463">
        <w:rPr>
          <w:rFonts w:ascii="Times New Roman" w:eastAsia="Times" w:hAnsi="Times New Roman"/>
          <w:bCs/>
          <w:sz w:val="28"/>
          <w:szCs w:val="20"/>
          <w:lang w:eastAsia="uk-UA"/>
        </w:rPr>
        <w:t>вироку</w:t>
      </w:r>
      <w:proofErr w:type="spellEnd"/>
      <w:r w:rsidRPr="00754463">
        <w:rPr>
          <w:rFonts w:ascii="Times New Roman" w:eastAsia="Times" w:hAnsi="Times New Roman"/>
          <w:bCs/>
          <w:sz w:val="28"/>
          <w:szCs w:val="20"/>
          <w:lang w:eastAsia="uk-UA"/>
        </w:rPr>
        <w:t xml:space="preserve"> суду після засудження за найнебезпечніші види правопорушень». Про доцільність зменшення випадків щодо призначення покарання у виді позбавлення волі та розширення можливості застосування до неповнолітніх покарань, не пов’язаних з ізоляцією особи, а також удосконалення практики застосування існуючих покарань йдеться й у Стратегії реформування судоустрою, судочинства та суміжних правових інститутів на 2015-2020 роки, схваленій Указом Президента України від 20 травня 2015 року № 276/2015. У Національній стратегії реформування системи юстиції щодо дітей на період до 2023 року (схваленій розпорядженням Кабінету Міністрів України від 18 грудня 2018 року №1027) йдеться про необхідність розширення переліку підстав для звільнення неповнолітнього від кримінальної відповідальності; розширення можливості застосування до неповнолітніх покарань, не пов’язаних з ізоляцією особи, шляхом доповнення наявного переліку, а також про удосконалення практики застосування існуючих покарань, зокрема громадських і виправних робіт, штрафів; забезпечення врахування вікових особливостей неповнолітніх шляхом зменшення мінімального та максимального строку покарання у виді позбавлення волі на певний строк, що застосовується до неповнолітніх, тощо.</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 xml:space="preserve">Відтак, на нашу думку, встановлення зниженого віку, з якого може наставати кримінальна відповідальність у виді позбавлення волі за жорстоке поводження з тваринами, мало б бути належним чином обґрунтовано.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8. Законоп</w:t>
      </w:r>
      <w:r w:rsidRPr="00754463">
        <w:rPr>
          <w:rFonts w:ascii="Times New Roman" w:eastAsia="Times" w:hAnsi="Times New Roman"/>
          <w:bCs/>
          <w:sz w:val="28"/>
          <w:szCs w:val="20"/>
          <w:lang w:eastAsia="uk-UA"/>
        </w:rPr>
        <w:t>роектом також пропонується викласти в новій редакції статтю 299 Кримінальног</w:t>
      </w:r>
      <w:r>
        <w:rPr>
          <w:rFonts w:ascii="Times New Roman" w:eastAsia="Times" w:hAnsi="Times New Roman"/>
          <w:bCs/>
          <w:sz w:val="28"/>
          <w:szCs w:val="20"/>
          <w:lang w:eastAsia="uk-UA"/>
        </w:rPr>
        <w:t>о кодексу України.</w:t>
      </w:r>
      <w:r w:rsidRPr="00754463">
        <w:rPr>
          <w:rFonts w:ascii="Times New Roman" w:eastAsia="Times" w:hAnsi="Times New Roman"/>
          <w:bCs/>
          <w:sz w:val="28"/>
          <w:szCs w:val="20"/>
          <w:lang w:eastAsia="uk-UA"/>
        </w:rPr>
        <w:t xml:space="preserve"> З огляду на редакцію диспозиції частини першої цієї статті пропонується, зокрема, встановити відповідальність за «жорстоке поводження з тваринами, що належать до хребетних, у тому числі безпритульними тваринами, порушення правил транспортування тварин, якщо такі дії п</w:t>
      </w:r>
      <w:r>
        <w:rPr>
          <w:rFonts w:ascii="Times New Roman" w:eastAsia="Times" w:hAnsi="Times New Roman"/>
          <w:bCs/>
          <w:sz w:val="28"/>
          <w:szCs w:val="20"/>
          <w:lang w:eastAsia="uk-UA"/>
        </w:rPr>
        <w:t xml:space="preserve">ризвели до тілесних ушкоджень, </w:t>
      </w:r>
      <w:r w:rsidRPr="00754463">
        <w:rPr>
          <w:rFonts w:ascii="Times New Roman" w:eastAsia="Times" w:hAnsi="Times New Roman"/>
          <w:bCs/>
          <w:sz w:val="28"/>
          <w:szCs w:val="20"/>
          <w:lang w:eastAsia="uk-UA"/>
        </w:rPr>
        <w:t xml:space="preserve">каліцтва чи загибелі тварини,  нацьковування тварин одна на одну, вчинене з хуліганських чи корисливих </w:t>
      </w:r>
      <w:r>
        <w:rPr>
          <w:rFonts w:ascii="Times New Roman" w:eastAsia="Times" w:hAnsi="Times New Roman"/>
          <w:bCs/>
          <w:sz w:val="28"/>
          <w:szCs w:val="20"/>
          <w:lang w:eastAsia="uk-UA"/>
        </w:rPr>
        <w:t>мотивів, а також</w:t>
      </w:r>
      <w:r w:rsidRPr="00754463">
        <w:rPr>
          <w:rFonts w:ascii="Times New Roman" w:eastAsia="Times" w:hAnsi="Times New Roman"/>
          <w:bCs/>
          <w:sz w:val="28"/>
          <w:szCs w:val="20"/>
          <w:lang w:eastAsia="uk-UA"/>
        </w:rPr>
        <w:t xml:space="preserve"> публічні заклики до вчинення дій, що мають ознаки жорстокого поводження з тваринами, поширення матеріалів із закликами до вчинення таких дій».</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Проте слід зауважити, що оскільки диспозиція частини першої статті 299 К</w:t>
      </w:r>
      <w:r>
        <w:rPr>
          <w:rFonts w:ascii="Times New Roman" w:eastAsia="Times" w:hAnsi="Times New Roman"/>
          <w:bCs/>
          <w:sz w:val="28"/>
          <w:szCs w:val="20"/>
          <w:lang w:eastAsia="uk-UA"/>
        </w:rPr>
        <w:t xml:space="preserve">римінального кодексу України (у </w:t>
      </w:r>
      <w:r w:rsidRPr="00754463">
        <w:rPr>
          <w:rFonts w:ascii="Times New Roman" w:eastAsia="Times" w:hAnsi="Times New Roman"/>
          <w:bCs/>
          <w:sz w:val="28"/>
          <w:szCs w:val="20"/>
          <w:lang w:eastAsia="uk-UA"/>
        </w:rPr>
        <w:t xml:space="preserve">редакції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 xml:space="preserve">проекту) вимагає звернення суб'єктів правозастосування до відповідних приписів постанови Кабінету Міністрів України «Про затвердження Правил транспортування тварин» від 16 </w:t>
      </w:r>
      <w:r w:rsidRPr="00754463">
        <w:rPr>
          <w:rFonts w:ascii="Times New Roman" w:eastAsia="Times" w:hAnsi="Times New Roman"/>
          <w:bCs/>
          <w:sz w:val="28"/>
          <w:szCs w:val="20"/>
          <w:lang w:eastAsia="uk-UA"/>
        </w:rPr>
        <w:lastRenderedPageBreak/>
        <w:t>листопада 2011 року № 1402, то за такого законодавчого підходу, на нашу думку, не враховуються приписи пункту 22 частини першої статті 92 Конституції України та відповідні правові позиції Конституційного Суду України (Рішення від 30 травня 2001 року № 7), за якими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 xml:space="preserve"> Також слід зазначити, із редакції частини третьої цієї ж статті слід виключити слова «вчинене активним способом», оскільки Кримінальний кодекс України не передбачає такої обставини, яка обтяжує покарання при його призначенні. У протилежному випадку таке формулювання потребуватиме додаткового тлумачення.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Крім того, за вчинення злочину, передбаченого частиною третьою цієї ж статті, пропонується встановити покарання у виді «позбавлення волі на строк від п’яти до восьми років». Відтак, двом підліткам, наприклад, у разі вбивства кота, може загрожувати покарання у виді позбавлення волі на строк від п’яти до восьми років. Підтримуючи ідею щодо посилення покарання за жорстоке поводження з тваринами, наш погляд, санкція частини третьої статті 299 Кримінального к</w:t>
      </w:r>
      <w:r>
        <w:rPr>
          <w:rFonts w:ascii="Times New Roman" w:eastAsia="Times" w:hAnsi="Times New Roman"/>
          <w:bCs/>
          <w:sz w:val="28"/>
          <w:szCs w:val="20"/>
          <w:lang w:eastAsia="uk-UA"/>
        </w:rPr>
        <w:t>одексу України (у</w:t>
      </w:r>
      <w:r w:rsidRPr="00754463">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 xml:space="preserve">проекту) не відповідає ступеню суспільної небезпеки злочину, передбаченого цією частиною.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За такого законодавчого підходу не враховується принцип справедливості як складовий  конституційного принципу верховенства права, що виражається, зокрема, в рівному юридичному масштабі поведінки й у пропорційності юридичної відповідальності вчиненому правопорушенню (Рішення Конституційного Суду України від 2 листопада 2004 року № 15-рп/2004).</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 xml:space="preserve">Частиною четвертою цієї ж статті також пропонується встановити кримінальну відповідальність за збут чи поширення зображень, творів, кіно-, відео-, </w:t>
      </w:r>
      <w:proofErr w:type="spellStart"/>
      <w:r w:rsidRPr="00754463">
        <w:rPr>
          <w:rFonts w:ascii="Times New Roman" w:eastAsia="Times" w:hAnsi="Times New Roman"/>
          <w:bCs/>
          <w:sz w:val="28"/>
          <w:szCs w:val="20"/>
          <w:lang w:eastAsia="uk-UA"/>
        </w:rPr>
        <w:t>аудіопродукції</w:t>
      </w:r>
      <w:proofErr w:type="spellEnd"/>
      <w:r w:rsidRPr="00754463">
        <w:rPr>
          <w:rFonts w:ascii="Times New Roman" w:eastAsia="Times" w:hAnsi="Times New Roman"/>
          <w:bCs/>
          <w:sz w:val="28"/>
          <w:szCs w:val="20"/>
          <w:lang w:eastAsia="uk-UA"/>
        </w:rPr>
        <w:t xml:space="preserve">, що пропагують жорстоке поводження з тваринами. Проте, оскільки твори  (зображення, фільми, комп’ютерні програми тощо), що пропагують жорстоке поводження з тваринами, можна віднести до творів, що пропагують культ насильства і жорстокості, то такі дії, як збут або розповсюдження вказаних предметів, слід кваліфікувати за частинами першою або другою статті 300 Кримінального кодексу України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 А відтак, на наш погляд, пропозиція встановити кримінальну відповідальність за збут чи поширення зображень, творів, кіно-, відео-, </w:t>
      </w:r>
      <w:proofErr w:type="spellStart"/>
      <w:r w:rsidRPr="00754463">
        <w:rPr>
          <w:rFonts w:ascii="Times New Roman" w:eastAsia="Times" w:hAnsi="Times New Roman"/>
          <w:bCs/>
          <w:sz w:val="28"/>
          <w:szCs w:val="20"/>
          <w:lang w:eastAsia="uk-UA"/>
        </w:rPr>
        <w:t>аудіопродукції</w:t>
      </w:r>
      <w:proofErr w:type="spellEnd"/>
      <w:r w:rsidRPr="00754463">
        <w:rPr>
          <w:rFonts w:ascii="Times New Roman" w:eastAsia="Times" w:hAnsi="Times New Roman"/>
          <w:bCs/>
          <w:sz w:val="28"/>
          <w:szCs w:val="20"/>
          <w:lang w:eastAsia="uk-UA"/>
        </w:rPr>
        <w:t>, що пропагують жорстоке поводження з тваринами,  у частині п’ятій статті 299 Кримінального кодексу України</w:t>
      </w:r>
      <w:r>
        <w:rPr>
          <w:rFonts w:ascii="Times New Roman" w:eastAsia="Times" w:hAnsi="Times New Roman"/>
          <w:bCs/>
          <w:sz w:val="28"/>
          <w:szCs w:val="20"/>
          <w:lang w:eastAsia="uk-UA"/>
        </w:rPr>
        <w:t xml:space="preserve"> (у</w:t>
      </w:r>
      <w:r w:rsidRPr="00754463">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 xml:space="preserve">проекту) є недоцільною.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lastRenderedPageBreak/>
        <w:t xml:space="preserve"> За вчинення злочину, передбаченого статтею 299 Кримінального кодекс</w:t>
      </w:r>
      <w:r>
        <w:rPr>
          <w:rFonts w:ascii="Times New Roman" w:eastAsia="Times" w:hAnsi="Times New Roman"/>
          <w:bCs/>
          <w:sz w:val="28"/>
          <w:szCs w:val="20"/>
          <w:lang w:eastAsia="uk-UA"/>
        </w:rPr>
        <w:t>у України (у</w:t>
      </w:r>
      <w:r w:rsidRPr="00754463">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 xml:space="preserve">проекту), пропонується передбачити покарання у виді  обмеження або позбавлення волі з конфіскацією тварини. </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 xml:space="preserve">Проте, на нашу думку, не можна погодитися з запропонованим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 xml:space="preserve">проектом  таким додатковим видом покарання, як конфіскація. Це пов’язано не тільки зі ступенем суспільної небезпеки злочину, а і з можливостю іншого мотиву злочину, передбаченого статтею 299 </w:t>
      </w:r>
      <w:r w:rsidR="006734D7">
        <w:rPr>
          <w:rFonts w:ascii="Times New Roman" w:eastAsia="Times" w:hAnsi="Times New Roman"/>
          <w:bCs/>
          <w:sz w:val="28"/>
          <w:szCs w:val="20"/>
          <w:lang w:eastAsia="uk-UA"/>
        </w:rPr>
        <w:t>Кримінального кодексу України (у</w:t>
      </w:r>
      <w:r w:rsidRPr="00754463">
        <w:rPr>
          <w:rFonts w:ascii="Times New Roman" w:eastAsia="Times" w:hAnsi="Times New Roman"/>
          <w:bCs/>
          <w:sz w:val="28"/>
          <w:szCs w:val="20"/>
          <w:lang w:eastAsia="uk-UA"/>
        </w:rPr>
        <w:t xml:space="preserve"> редакції </w:t>
      </w:r>
      <w:r w:rsidR="006734D7">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проекту), крім корисливого. Разом з тим, з огляду на санкції частин першої та другої статті 299 Кримінального кодексу</w:t>
      </w:r>
      <w:r>
        <w:rPr>
          <w:rFonts w:ascii="Times New Roman" w:eastAsia="Times" w:hAnsi="Times New Roman"/>
          <w:bCs/>
          <w:sz w:val="28"/>
          <w:szCs w:val="20"/>
          <w:lang w:eastAsia="uk-UA"/>
        </w:rPr>
        <w:t xml:space="preserve"> України (у</w:t>
      </w:r>
      <w:r w:rsidRPr="00754463">
        <w:rPr>
          <w:rFonts w:ascii="Times New Roman" w:eastAsia="Times" w:hAnsi="Times New Roman"/>
          <w:bCs/>
          <w:sz w:val="28"/>
          <w:szCs w:val="20"/>
          <w:lang w:eastAsia="uk-UA"/>
        </w:rPr>
        <w:t xml:space="preserve"> редакції </w:t>
      </w:r>
      <w:r>
        <w:rPr>
          <w:rFonts w:ascii="Times New Roman" w:eastAsia="Times" w:hAnsi="Times New Roman"/>
          <w:bCs/>
          <w:sz w:val="28"/>
          <w:szCs w:val="20"/>
          <w:lang w:eastAsia="uk-UA"/>
        </w:rPr>
        <w:t>законо</w:t>
      </w:r>
      <w:r w:rsidRPr="00754463">
        <w:rPr>
          <w:rFonts w:ascii="Times New Roman" w:eastAsia="Times" w:hAnsi="Times New Roman"/>
          <w:bCs/>
          <w:sz w:val="28"/>
          <w:szCs w:val="20"/>
          <w:lang w:eastAsia="uk-UA"/>
        </w:rPr>
        <w:t>проекту)  та враховуючи існуючі положення статті 12 цього Кодексу, злочини, передбачені цими частинами, належать до категорії нетяжких злочинів. Проте відповідно до статті 59 Кримінального кодексу України 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 спеціально передбачених в Особливій частині цього Кодексу.</w:t>
      </w:r>
    </w:p>
    <w:p w:rsidR="00986218" w:rsidRPr="00754463"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Якщо ж у даному випадку йдеться про так звану спеціальну конфіскацію, то слід зазначити, що законами України «Про внесення змін до Кримінального кодексу України щодо вдосконалення інституту спеціальної конфіскації з метою усунення корупційних ризиків при її застосуванні» від 10 листопада 2015 року № 770-VIII та «Про внесення змін до Кримінального та Кримінального процесуального кодексів України щодо виконання рекомендацій, які містяться у шостій доповіді Європейської комісії про стан виконання Україною Плану дій щодо лібералізації Європейським Союзом візового режиму для України, стосовно удосконалення процедури арешту майна та інституту спеціальної конфіскації» від 18 лютого 2016 року № 1019-VIII із санкцій Особливої частини Кримінального кодексу України поетапно були виключені положення щодо застосування так званої спеціальної конфіскації (конфіскації предметів, засобів, знарядь вчинення злочину тощо).</w:t>
      </w:r>
    </w:p>
    <w:p w:rsidR="00986218" w:rsidRDefault="00986218" w:rsidP="00986218">
      <w:pPr>
        <w:spacing w:after="0" w:line="240" w:lineRule="auto"/>
        <w:ind w:firstLine="708"/>
        <w:jc w:val="both"/>
        <w:rPr>
          <w:rFonts w:ascii="Times New Roman" w:eastAsia="Times" w:hAnsi="Times New Roman"/>
          <w:bCs/>
          <w:sz w:val="28"/>
          <w:szCs w:val="20"/>
          <w:lang w:eastAsia="uk-UA"/>
        </w:rPr>
      </w:pPr>
      <w:r w:rsidRPr="00754463">
        <w:rPr>
          <w:rFonts w:ascii="Times New Roman" w:eastAsia="Times" w:hAnsi="Times New Roman"/>
          <w:bCs/>
          <w:sz w:val="28"/>
          <w:szCs w:val="20"/>
          <w:lang w:eastAsia="uk-UA"/>
        </w:rPr>
        <w:t>Відповідно до вимог статей 96</w:t>
      </w:r>
      <w:r w:rsidRPr="00754463">
        <w:rPr>
          <w:rFonts w:ascii="Times New Roman" w:eastAsia="Times" w:hAnsi="Times New Roman"/>
          <w:bCs/>
          <w:sz w:val="28"/>
          <w:szCs w:val="20"/>
          <w:vertAlign w:val="superscript"/>
          <w:lang w:eastAsia="uk-UA"/>
        </w:rPr>
        <w:t>1</w:t>
      </w:r>
      <w:r w:rsidRPr="00754463">
        <w:rPr>
          <w:rFonts w:ascii="Times New Roman" w:eastAsia="Times" w:hAnsi="Times New Roman"/>
          <w:bCs/>
          <w:sz w:val="28"/>
          <w:szCs w:val="20"/>
          <w:lang w:eastAsia="uk-UA"/>
        </w:rPr>
        <w:t xml:space="preserve"> і 96</w:t>
      </w:r>
      <w:r w:rsidRPr="00754463">
        <w:rPr>
          <w:rFonts w:ascii="Times New Roman" w:eastAsia="Times" w:hAnsi="Times New Roman"/>
          <w:bCs/>
          <w:sz w:val="28"/>
          <w:szCs w:val="20"/>
          <w:vertAlign w:val="superscript"/>
          <w:lang w:eastAsia="uk-UA"/>
        </w:rPr>
        <w:t>2</w:t>
      </w:r>
      <w:r w:rsidRPr="00754463">
        <w:rPr>
          <w:rFonts w:ascii="Times New Roman" w:eastAsia="Times" w:hAnsi="Times New Roman"/>
          <w:bCs/>
          <w:sz w:val="28"/>
          <w:szCs w:val="20"/>
          <w:lang w:eastAsia="uk-UA"/>
        </w:rPr>
        <w:t xml:space="preserve"> Кримінального кодексу України спеціальна конфіскація як один із заходів кримінально-правового характеру застосовується на підст</w:t>
      </w:r>
      <w:r>
        <w:rPr>
          <w:rFonts w:ascii="Times New Roman" w:eastAsia="Times" w:hAnsi="Times New Roman"/>
          <w:bCs/>
          <w:sz w:val="28"/>
          <w:szCs w:val="20"/>
          <w:lang w:eastAsia="uk-UA"/>
        </w:rPr>
        <w:t xml:space="preserve">аві обвинувального </w:t>
      </w:r>
      <w:proofErr w:type="spellStart"/>
      <w:r>
        <w:rPr>
          <w:rFonts w:ascii="Times New Roman" w:eastAsia="Times" w:hAnsi="Times New Roman"/>
          <w:bCs/>
          <w:sz w:val="28"/>
          <w:szCs w:val="20"/>
          <w:lang w:eastAsia="uk-UA"/>
        </w:rPr>
        <w:t>вироку</w:t>
      </w:r>
      <w:proofErr w:type="spellEnd"/>
      <w:r>
        <w:rPr>
          <w:rFonts w:ascii="Times New Roman" w:eastAsia="Times" w:hAnsi="Times New Roman"/>
          <w:bCs/>
          <w:sz w:val="28"/>
          <w:szCs w:val="20"/>
          <w:lang w:eastAsia="uk-UA"/>
        </w:rPr>
        <w:t xml:space="preserve"> суду;</w:t>
      </w:r>
      <w:r w:rsidRPr="00754463">
        <w:rPr>
          <w:rFonts w:ascii="Times New Roman" w:eastAsia="Times" w:hAnsi="Times New Roman"/>
          <w:bCs/>
          <w:sz w:val="28"/>
          <w:szCs w:val="20"/>
          <w:lang w:eastAsia="uk-UA"/>
        </w:rPr>
        <w:t xml:space="preserve"> ухвали суду про звільнення особи від </w:t>
      </w:r>
      <w:r>
        <w:rPr>
          <w:rFonts w:ascii="Times New Roman" w:eastAsia="Times" w:hAnsi="Times New Roman"/>
          <w:bCs/>
          <w:sz w:val="28"/>
          <w:szCs w:val="20"/>
          <w:lang w:eastAsia="uk-UA"/>
        </w:rPr>
        <w:t xml:space="preserve">кримінальної відповідальності; </w:t>
      </w:r>
      <w:r w:rsidRPr="00754463">
        <w:rPr>
          <w:rFonts w:ascii="Times New Roman" w:eastAsia="Times" w:hAnsi="Times New Roman"/>
          <w:bCs/>
          <w:sz w:val="28"/>
          <w:szCs w:val="20"/>
          <w:lang w:eastAsia="uk-UA"/>
        </w:rPr>
        <w:t>ухвали суду про застосування примусових заходів медичного характеру; ухвали суду про застосування примусових заходів виховного характеру тощо в порядку, передбаченому чинним кримінальним процесуальним законодавством України. А відтак, словосполучення «з конфіскацію тварини» необхідно  виключити із санкцій статті 299 Кримінального кодексу України в редакції законопроекту.</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9. </w:t>
      </w:r>
      <w:r w:rsidRPr="00560422">
        <w:rPr>
          <w:rFonts w:ascii="Times New Roman" w:eastAsia="Times" w:hAnsi="Times New Roman"/>
          <w:bCs/>
          <w:sz w:val="28"/>
          <w:szCs w:val="20"/>
          <w:lang w:eastAsia="uk-UA"/>
        </w:rPr>
        <w:t xml:space="preserve">Відповідно до частини п’ятої статті 168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 xml:space="preserve">(у редакції законопроекту) якщо перебування тварини у власника становить загрозу для її життя або здоров’я, уповноважена </w:t>
      </w:r>
      <w:r w:rsidRPr="00560422">
        <w:rPr>
          <w:rFonts w:ascii="Times New Roman" w:eastAsia="Times" w:hAnsi="Times New Roman"/>
          <w:bCs/>
          <w:sz w:val="28"/>
          <w:szCs w:val="20"/>
          <w:lang w:eastAsia="uk-UA"/>
        </w:rPr>
        <w:lastRenderedPageBreak/>
        <w:t>службова особа зобов’язана тимчасово вилучити таку тварину та забезпечити її утримання в порядку, встановленому Кабінетом Міністрів України.</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Передусім з наведеної норми не вбачається</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чи «власник» є суб’єктом відповідних кримінальн</w:t>
      </w:r>
      <w:r>
        <w:rPr>
          <w:rFonts w:ascii="Times New Roman" w:eastAsia="Times" w:hAnsi="Times New Roman"/>
          <w:bCs/>
          <w:sz w:val="28"/>
          <w:szCs w:val="20"/>
          <w:lang w:eastAsia="uk-UA"/>
        </w:rPr>
        <w:t>о-правових відносин, чи це будь-</w:t>
      </w:r>
      <w:r w:rsidRPr="00560422">
        <w:rPr>
          <w:rFonts w:ascii="Times New Roman" w:eastAsia="Times" w:hAnsi="Times New Roman"/>
          <w:bCs/>
          <w:sz w:val="28"/>
          <w:szCs w:val="20"/>
          <w:lang w:eastAsia="uk-UA"/>
        </w:rPr>
        <w:t xml:space="preserve">яка особа, яка в тому числі </w:t>
      </w:r>
      <w:r>
        <w:rPr>
          <w:rFonts w:ascii="Times New Roman" w:eastAsia="Times" w:hAnsi="Times New Roman"/>
          <w:bCs/>
          <w:sz w:val="28"/>
          <w:szCs w:val="20"/>
          <w:lang w:eastAsia="uk-UA"/>
        </w:rPr>
        <w:t>й</w:t>
      </w:r>
      <w:r w:rsidRPr="00560422">
        <w:rPr>
          <w:rFonts w:ascii="Times New Roman" w:eastAsia="Times" w:hAnsi="Times New Roman"/>
          <w:bCs/>
          <w:sz w:val="28"/>
          <w:szCs w:val="20"/>
          <w:lang w:eastAsia="uk-UA"/>
        </w:rPr>
        <w:t xml:space="preserve"> з незалежних від її волі причин не може здійснювати належний догляд твариною (втрата фізичної або ментальної </w:t>
      </w:r>
      <w:r>
        <w:rPr>
          <w:rFonts w:ascii="Times New Roman" w:eastAsia="Times" w:hAnsi="Times New Roman"/>
          <w:bCs/>
          <w:sz w:val="28"/>
          <w:szCs w:val="20"/>
          <w:lang w:eastAsia="uk-UA"/>
        </w:rPr>
        <w:t>змоги</w:t>
      </w:r>
      <w:r w:rsidRPr="00560422">
        <w:rPr>
          <w:rFonts w:ascii="Times New Roman" w:eastAsia="Times" w:hAnsi="Times New Roman"/>
          <w:bCs/>
          <w:sz w:val="28"/>
          <w:szCs w:val="20"/>
          <w:lang w:eastAsia="uk-UA"/>
        </w:rPr>
        <w:t>). Відповідно не вбачається, чи подібне тимчасове вилучення здійснюється відразу після затримання особи під час вчинення злочину або замаху на його вчи</w:t>
      </w:r>
      <w:r>
        <w:rPr>
          <w:rFonts w:ascii="Times New Roman" w:eastAsia="Times" w:hAnsi="Times New Roman"/>
          <w:bCs/>
          <w:sz w:val="28"/>
          <w:szCs w:val="20"/>
          <w:lang w:eastAsia="uk-UA"/>
        </w:rPr>
        <w:t>нення, чи за інших обставин; не</w:t>
      </w:r>
      <w:r w:rsidRPr="00560422">
        <w:rPr>
          <w:rFonts w:ascii="Times New Roman" w:eastAsia="Times" w:hAnsi="Times New Roman"/>
          <w:bCs/>
          <w:sz w:val="28"/>
          <w:szCs w:val="20"/>
          <w:lang w:eastAsia="uk-UA"/>
        </w:rPr>
        <w:t>можливо встановити, який саме суб’єкт владних повноважень мається на увазі під «уповноваженою службовою особою», і як наслідок, - яке саме коло суб’єктів може застосовувати такий інструмент кримінально-процесуального регулювання, як тимчасове вилучення майна.</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Щодо </w:t>
      </w:r>
      <w:r w:rsidRPr="00560422">
        <w:rPr>
          <w:rFonts w:ascii="Times New Roman" w:eastAsia="Times" w:hAnsi="Times New Roman"/>
          <w:bCs/>
          <w:sz w:val="28"/>
          <w:szCs w:val="20"/>
          <w:lang w:eastAsia="uk-UA"/>
        </w:rPr>
        <w:t xml:space="preserve">зобов’язання уповноваженої службової особи тимчасово вилучити тварину та забезпечити її утримання, </w:t>
      </w:r>
      <w:r>
        <w:rPr>
          <w:rFonts w:ascii="Times New Roman" w:eastAsia="Times" w:hAnsi="Times New Roman"/>
          <w:bCs/>
          <w:sz w:val="28"/>
          <w:szCs w:val="20"/>
          <w:lang w:eastAsia="uk-UA"/>
        </w:rPr>
        <w:t xml:space="preserve">то </w:t>
      </w:r>
      <w:r w:rsidRPr="00560422">
        <w:rPr>
          <w:rFonts w:ascii="Times New Roman" w:eastAsia="Times" w:hAnsi="Times New Roman"/>
          <w:bCs/>
          <w:sz w:val="28"/>
          <w:szCs w:val="20"/>
          <w:lang w:eastAsia="uk-UA"/>
        </w:rPr>
        <w:t>відповідно до статті 180 Цивільного кодексу України на тварин поширюється правовий режим речі, крім випадків, встановлених законом.</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 xml:space="preserve">Положеннями статті 131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у переліку заходів забезпечення кримінального провадження передбачається такий захід</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як «тимчасове вилучення майна»</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і не передбачається «тимчасове вилучення тварини», отже</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термінологія, використана у частині п’ятій статті 168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(у редакції законопроекту)</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не узгоджується із термінологією</w:t>
      </w:r>
      <w:r w:rsidR="006734D7" w:rsidRPr="006734D7">
        <w:t xml:space="preserve"> </w:t>
      </w:r>
      <w:r w:rsidR="006734D7" w:rsidRPr="006734D7">
        <w:rPr>
          <w:rFonts w:ascii="Times New Roman" w:eastAsia="Times" w:hAnsi="Times New Roman"/>
          <w:bCs/>
          <w:sz w:val="28"/>
          <w:szCs w:val="20"/>
          <w:lang w:eastAsia="uk-UA"/>
        </w:rPr>
        <w:t>Кримінального процесуального кодексу України</w:t>
      </w:r>
      <w:r w:rsidRPr="00560422">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а тому</w:t>
      </w:r>
      <w:r w:rsidRPr="00560422">
        <w:rPr>
          <w:rFonts w:ascii="Times New Roman" w:eastAsia="Times" w:hAnsi="Times New Roman"/>
          <w:bCs/>
          <w:sz w:val="28"/>
          <w:szCs w:val="20"/>
          <w:lang w:eastAsia="uk-UA"/>
        </w:rPr>
        <w:t xml:space="preserve"> на практиці може спричинити ситуацію правової невизначеності.</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У зв’язку з цим</w:t>
      </w:r>
      <w:r w:rsidRPr="00560422">
        <w:rPr>
          <w:rFonts w:ascii="Times New Roman" w:eastAsia="Times" w:hAnsi="Times New Roman"/>
          <w:bCs/>
          <w:sz w:val="28"/>
          <w:szCs w:val="20"/>
          <w:lang w:eastAsia="uk-UA"/>
        </w:rPr>
        <w:t xml:space="preserve"> у частині п’ятій статті 168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 xml:space="preserve">(у редакції законопроекту) </w:t>
      </w:r>
      <w:r>
        <w:rPr>
          <w:rFonts w:ascii="Times New Roman" w:eastAsia="Times" w:hAnsi="Times New Roman"/>
          <w:bCs/>
          <w:sz w:val="28"/>
          <w:szCs w:val="20"/>
          <w:lang w:eastAsia="uk-UA"/>
        </w:rPr>
        <w:t>мало б йтися п</w:t>
      </w:r>
      <w:r w:rsidRPr="00560422">
        <w:rPr>
          <w:rFonts w:ascii="Times New Roman" w:eastAsia="Times" w:hAnsi="Times New Roman"/>
          <w:bCs/>
          <w:sz w:val="28"/>
          <w:szCs w:val="20"/>
          <w:lang w:eastAsia="uk-UA"/>
        </w:rPr>
        <w:t xml:space="preserve">ро те, що у випадку необхідності вилучення тварини </w:t>
      </w:r>
      <w:r>
        <w:rPr>
          <w:rFonts w:ascii="Times New Roman" w:eastAsia="Times" w:hAnsi="Times New Roman"/>
          <w:bCs/>
          <w:sz w:val="28"/>
          <w:szCs w:val="20"/>
          <w:lang w:eastAsia="uk-UA"/>
        </w:rPr>
        <w:t>до</w:t>
      </w:r>
      <w:r w:rsidRPr="00560422">
        <w:rPr>
          <w:rFonts w:ascii="Times New Roman" w:eastAsia="Times" w:hAnsi="Times New Roman"/>
          <w:bCs/>
          <w:sz w:val="28"/>
          <w:szCs w:val="20"/>
          <w:lang w:eastAsia="uk-UA"/>
        </w:rPr>
        <w:t xml:space="preserve"> неї застосовується захід забезпечення кримінального провадження у виді тимчасового вилучення майна. Водночас</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оскільки безпосереднім вилученням та утриманням тварин повинні опікуватися суб’єкти, що мають відповідні спеціальні навики та засоби, на уповноважену службову особу має також покладатися обов’язок вживати заходів щодо безпосереднього вилучення такої тварини та забезпечення її утримання.</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Крім того, в контексті реалізації мети законопроекту в положеннях</w:t>
      </w:r>
      <w:r w:rsidR="006734D7" w:rsidRPr="006734D7">
        <w:t xml:space="preserve">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 xml:space="preserve"> слід звернути увагу на те, що тварина може потребувати правового захисту при реалізації кримінально-процесуальних відносин, зокрема, у таких ситуаціях:</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 якщо стосовно тварини вчиняються діяння, передбачені статтею 299 «Жорстоке поводження с тваринами» КК України;</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 якщо тварина є засобом вчинення злочину (вчинення крадіжки з допомогою тварини);</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 якщо власника тварини затримано або взято під варту і відсутня можливість здійснення догляду за твариною іншими особами.</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lastRenderedPageBreak/>
        <w:t xml:space="preserve">Водночас положеннями частини п’ятої статті 168 </w:t>
      </w:r>
      <w:r w:rsidR="006734D7" w:rsidRPr="006734D7">
        <w:rPr>
          <w:rFonts w:ascii="Times New Roman" w:eastAsia="Times" w:hAnsi="Times New Roman"/>
          <w:bCs/>
          <w:sz w:val="28"/>
          <w:szCs w:val="20"/>
          <w:lang w:eastAsia="uk-UA"/>
        </w:rPr>
        <w:t xml:space="preserve">Кримінального процесуального кодексу України </w:t>
      </w:r>
      <w:r w:rsidRPr="00560422">
        <w:rPr>
          <w:rFonts w:ascii="Times New Roman" w:eastAsia="Times" w:hAnsi="Times New Roman"/>
          <w:bCs/>
          <w:sz w:val="28"/>
          <w:szCs w:val="20"/>
          <w:lang w:eastAsia="uk-UA"/>
        </w:rPr>
        <w:t>(у редакції законопроекту) охоплюється лише перший випадок, що свідчить про неповноту механізмів кримінально-процесуального регулювання в контексті мети прийняття законопроекту.</w:t>
      </w:r>
    </w:p>
    <w:p w:rsidR="00986218" w:rsidRPr="00560422" w:rsidRDefault="00986218" w:rsidP="00986218">
      <w:pPr>
        <w:spacing w:after="0" w:line="240" w:lineRule="auto"/>
        <w:ind w:firstLine="708"/>
        <w:jc w:val="both"/>
        <w:rPr>
          <w:rFonts w:ascii="Times New Roman" w:eastAsia="Times" w:hAnsi="Times New Roman"/>
          <w:bCs/>
          <w:sz w:val="28"/>
          <w:szCs w:val="20"/>
          <w:lang w:eastAsia="uk-UA"/>
        </w:rPr>
      </w:pPr>
      <w:r w:rsidRPr="00560422">
        <w:rPr>
          <w:rFonts w:ascii="Times New Roman" w:eastAsia="Times" w:hAnsi="Times New Roman"/>
          <w:bCs/>
          <w:sz w:val="28"/>
          <w:szCs w:val="20"/>
          <w:lang w:eastAsia="uk-UA"/>
        </w:rPr>
        <w:t>Отже</w:t>
      </w:r>
      <w:r>
        <w:rPr>
          <w:rFonts w:ascii="Times New Roman" w:eastAsia="Times" w:hAnsi="Times New Roman"/>
          <w:bCs/>
          <w:sz w:val="28"/>
          <w:szCs w:val="20"/>
          <w:lang w:eastAsia="uk-UA"/>
        </w:rPr>
        <w:t>,</w:t>
      </w:r>
      <w:r w:rsidRPr="00560422">
        <w:rPr>
          <w:rFonts w:ascii="Times New Roman" w:eastAsia="Times" w:hAnsi="Times New Roman"/>
          <w:bCs/>
          <w:sz w:val="28"/>
          <w:szCs w:val="20"/>
          <w:lang w:eastAsia="uk-UA"/>
        </w:rPr>
        <w:t xml:space="preserve"> з урахуванням наведеного зміни до статті 168 КПК України (у редакції законопроекту) мають ознаки правової невизначеності, а також не містять завершеного механізму правового регулювання, що не враховує вимог статті 8 Конституції України.</w:t>
      </w:r>
    </w:p>
    <w:p w:rsidR="00986218" w:rsidRDefault="00986218" w:rsidP="00986218">
      <w:pPr>
        <w:spacing w:after="0" w:line="240" w:lineRule="auto"/>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І</w:t>
      </w:r>
      <w:r>
        <w:rPr>
          <w:rFonts w:ascii="Times New Roman" w:eastAsia="Times" w:hAnsi="Times New Roman"/>
          <w:bCs/>
          <w:sz w:val="28"/>
          <w:szCs w:val="20"/>
          <w:lang w:val="en-US" w:eastAsia="uk-UA"/>
        </w:rPr>
        <w:t>V</w:t>
      </w:r>
      <w:r>
        <w:rPr>
          <w:rFonts w:ascii="Times New Roman" w:eastAsia="Times" w:hAnsi="Times New Roman"/>
          <w:bCs/>
          <w:sz w:val="28"/>
          <w:szCs w:val="20"/>
          <w:lang w:eastAsia="uk-UA"/>
        </w:rPr>
        <w:t>. Відповідно до нової частини дванадцятої статті 25</w:t>
      </w:r>
      <w:r w:rsidRPr="00956CBF">
        <w:rPr>
          <w:rFonts w:ascii="Times New Roman" w:eastAsia="Times" w:hAnsi="Times New Roman"/>
          <w:bCs/>
          <w:sz w:val="28"/>
          <w:szCs w:val="20"/>
          <w:vertAlign w:val="superscript"/>
          <w:lang w:eastAsia="uk-UA"/>
        </w:rPr>
        <w:t xml:space="preserve"> </w:t>
      </w:r>
      <w:r w:rsidRPr="00956CBF">
        <w:rPr>
          <w:rFonts w:ascii="Times New Roman" w:eastAsia="Times" w:hAnsi="Times New Roman"/>
          <w:bCs/>
          <w:sz w:val="28"/>
          <w:szCs w:val="20"/>
          <w:lang w:eastAsia="uk-UA"/>
        </w:rPr>
        <w:t>Закону України «Про захист т</w:t>
      </w:r>
      <w:r>
        <w:rPr>
          <w:rFonts w:ascii="Times New Roman" w:eastAsia="Times" w:hAnsi="Times New Roman"/>
          <w:bCs/>
          <w:sz w:val="28"/>
          <w:szCs w:val="20"/>
          <w:lang w:eastAsia="uk-UA"/>
        </w:rPr>
        <w:t xml:space="preserve">варин від жорстокого поводження» (у редакції законопроекту) </w:t>
      </w:r>
      <w:r w:rsidRPr="00956CBF">
        <w:rPr>
          <w:rFonts w:ascii="Times New Roman" w:eastAsia="Times" w:hAnsi="Times New Roman"/>
          <w:bCs/>
          <w:sz w:val="28"/>
          <w:szCs w:val="20"/>
          <w:lang w:eastAsia="uk-UA"/>
        </w:rPr>
        <w:t xml:space="preserve">пропонуються </w:t>
      </w:r>
      <w:r>
        <w:rPr>
          <w:rFonts w:ascii="Times New Roman" w:eastAsia="Times" w:hAnsi="Times New Roman"/>
          <w:bCs/>
          <w:sz w:val="28"/>
          <w:szCs w:val="20"/>
          <w:lang w:eastAsia="uk-UA"/>
        </w:rPr>
        <w:t>дозволити надання фотопослуг з дикими тваринами в зоопарках, цирках та дельфінаріях. Тобто, законопроектом жодним чином не вирішуються питання щодо обмеження використання диких тварин</w:t>
      </w:r>
      <w:r w:rsidRPr="00B67048">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у</w:t>
      </w:r>
      <w:r w:rsidRPr="00B67048">
        <w:rPr>
          <w:rFonts w:ascii="Times New Roman" w:eastAsia="Times" w:hAnsi="Times New Roman"/>
          <w:bCs/>
          <w:sz w:val="28"/>
          <w:szCs w:val="20"/>
          <w:lang w:eastAsia="uk-UA"/>
        </w:rPr>
        <w:t xml:space="preserve"> зоопарках, цирках та дельфінаріях.</w:t>
      </w:r>
      <w:r>
        <w:rPr>
          <w:rFonts w:ascii="Times New Roman" w:eastAsia="Times" w:hAnsi="Times New Roman"/>
          <w:bCs/>
          <w:sz w:val="28"/>
          <w:szCs w:val="20"/>
          <w:lang w:eastAsia="uk-UA"/>
        </w:rPr>
        <w:t xml:space="preserve"> Разом з тим, </w:t>
      </w:r>
      <w:r w:rsidRPr="00765713">
        <w:rPr>
          <w:rFonts w:ascii="Times New Roman" w:eastAsia="Times" w:hAnsi="Times New Roman"/>
          <w:bCs/>
          <w:sz w:val="28"/>
          <w:szCs w:val="20"/>
          <w:lang w:val="ru-RU" w:eastAsia="uk-UA"/>
        </w:rPr>
        <w:t xml:space="preserve">як </w:t>
      </w:r>
      <w:proofErr w:type="spellStart"/>
      <w:r w:rsidRPr="00765713">
        <w:rPr>
          <w:rFonts w:ascii="Times New Roman" w:eastAsia="Times" w:hAnsi="Times New Roman"/>
          <w:bCs/>
          <w:sz w:val="28"/>
          <w:szCs w:val="20"/>
          <w:lang w:val="ru-RU" w:eastAsia="uk-UA"/>
        </w:rPr>
        <w:t>зазначено</w:t>
      </w:r>
      <w:proofErr w:type="spellEnd"/>
      <w:r>
        <w:rPr>
          <w:rFonts w:ascii="Times New Roman" w:eastAsia="Times" w:hAnsi="Times New Roman"/>
          <w:bCs/>
          <w:sz w:val="28"/>
          <w:szCs w:val="20"/>
          <w:lang w:eastAsia="uk-UA"/>
        </w:rPr>
        <w:t xml:space="preserve"> в </w:t>
      </w:r>
      <w:r w:rsidRPr="00956CBF">
        <w:rPr>
          <w:rFonts w:ascii="Times New Roman" w:eastAsia="Times" w:hAnsi="Times New Roman"/>
          <w:bCs/>
          <w:sz w:val="28"/>
          <w:szCs w:val="20"/>
          <w:lang w:eastAsia="uk-UA"/>
        </w:rPr>
        <w:t>пояснюв</w:t>
      </w:r>
      <w:r>
        <w:rPr>
          <w:rFonts w:ascii="Times New Roman" w:eastAsia="Times" w:hAnsi="Times New Roman"/>
          <w:bCs/>
          <w:sz w:val="28"/>
          <w:szCs w:val="20"/>
          <w:lang w:eastAsia="uk-UA"/>
        </w:rPr>
        <w:t>альній записці</w:t>
      </w:r>
      <w:r w:rsidRPr="00956CBF">
        <w:rPr>
          <w:rFonts w:ascii="Times New Roman" w:eastAsia="Times" w:hAnsi="Times New Roman"/>
          <w:bCs/>
          <w:sz w:val="28"/>
          <w:szCs w:val="20"/>
          <w:lang w:eastAsia="uk-UA"/>
        </w:rPr>
        <w:t xml:space="preserve"> до </w:t>
      </w:r>
      <w:r>
        <w:rPr>
          <w:rFonts w:ascii="Times New Roman" w:eastAsia="Times" w:hAnsi="Times New Roman"/>
          <w:bCs/>
          <w:sz w:val="28"/>
          <w:szCs w:val="20"/>
          <w:lang w:eastAsia="uk-UA"/>
        </w:rPr>
        <w:t>законо</w:t>
      </w:r>
      <w:r w:rsidRPr="00956CBF">
        <w:rPr>
          <w:rFonts w:ascii="Times New Roman" w:eastAsia="Times" w:hAnsi="Times New Roman"/>
          <w:bCs/>
          <w:sz w:val="28"/>
          <w:szCs w:val="20"/>
          <w:lang w:eastAsia="uk-UA"/>
        </w:rPr>
        <w:t>проекту</w:t>
      </w:r>
      <w:r>
        <w:rPr>
          <w:rFonts w:ascii="Times New Roman" w:eastAsia="Times" w:hAnsi="Times New Roman"/>
          <w:bCs/>
          <w:sz w:val="28"/>
          <w:szCs w:val="20"/>
          <w:lang w:eastAsia="uk-UA"/>
        </w:rPr>
        <w:t>,</w:t>
      </w:r>
      <w:r w:rsidRPr="00956CBF">
        <w:rPr>
          <w:rFonts w:ascii="Times New Roman" w:eastAsia="Times" w:hAnsi="Times New Roman"/>
          <w:bCs/>
          <w:sz w:val="28"/>
          <w:szCs w:val="20"/>
          <w:lang w:eastAsia="uk-UA"/>
        </w:rPr>
        <w:t xml:space="preserve"> його прийняття «буде сприяти впровадженню європейських гуманних цінностей та стандартів  по відношенню до тварин, наближенню українського права до права Євросоюзу,  посиленню боротьби з жорстоким поводженням з тваринами та браконьєрством». </w:t>
      </w: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Проте</w:t>
      </w:r>
      <w:r w:rsidRPr="00956CBF">
        <w:rPr>
          <w:rFonts w:ascii="Times New Roman" w:eastAsia="Times" w:hAnsi="Times New Roman"/>
          <w:bCs/>
          <w:sz w:val="28"/>
          <w:szCs w:val="20"/>
          <w:lang w:eastAsia="uk-UA"/>
        </w:rPr>
        <w:t xml:space="preserve"> з прийняттям </w:t>
      </w:r>
      <w:r>
        <w:rPr>
          <w:rFonts w:ascii="Times New Roman" w:eastAsia="Times" w:hAnsi="Times New Roman"/>
          <w:bCs/>
          <w:sz w:val="28"/>
          <w:szCs w:val="20"/>
          <w:lang w:eastAsia="uk-UA"/>
        </w:rPr>
        <w:t>законо</w:t>
      </w:r>
      <w:r w:rsidRPr="00956CBF">
        <w:rPr>
          <w:rFonts w:ascii="Times New Roman" w:eastAsia="Times" w:hAnsi="Times New Roman"/>
          <w:bCs/>
          <w:sz w:val="28"/>
          <w:szCs w:val="20"/>
          <w:lang w:eastAsia="uk-UA"/>
        </w:rPr>
        <w:t xml:space="preserve">проекту </w:t>
      </w:r>
      <w:r>
        <w:rPr>
          <w:rFonts w:ascii="Times New Roman" w:eastAsia="Times" w:hAnsi="Times New Roman"/>
          <w:bCs/>
          <w:sz w:val="28"/>
          <w:szCs w:val="20"/>
          <w:lang w:eastAsia="uk-UA"/>
        </w:rPr>
        <w:t>в запропонованій редакції</w:t>
      </w:r>
      <w:r w:rsidRPr="00E0719A">
        <w:rPr>
          <w:rFonts w:ascii="Times New Roman" w:eastAsia="Times" w:hAnsi="Times New Roman"/>
          <w:bCs/>
          <w:sz w:val="28"/>
          <w:szCs w:val="20"/>
          <w:lang w:eastAsia="uk-UA"/>
        </w:rPr>
        <w:t xml:space="preserve"> </w:t>
      </w:r>
      <w:r w:rsidRPr="00956CBF">
        <w:rPr>
          <w:rFonts w:ascii="Times New Roman" w:eastAsia="Times" w:hAnsi="Times New Roman"/>
          <w:bCs/>
          <w:sz w:val="28"/>
          <w:szCs w:val="20"/>
          <w:lang w:eastAsia="uk-UA"/>
        </w:rPr>
        <w:t xml:space="preserve">як закону, на нашу думку, не повною мірою може бути забезпечено реалізацію та дотримання низки законів України, а саме: «Про приєднання України до Конвенції про міжнародну торгівлю видами дикої фауни і флори, що перебувають під загрозою зникнення», «Про приєднання України до Конвенції про збереження мігруючих видів диких тварин», «Про приєднання України до Угоди про збереження китоподібних Чорного моря, Середземного моря та прилеглої акваторії Атлантичного океану», «Про Червону книгу України» та Червоного списку Міжнародного союзу охорони природи в частині захисту та охорони дельфінів, торгівлі ними та їх утримання. </w:t>
      </w:r>
      <w:r>
        <w:rPr>
          <w:rFonts w:ascii="Times New Roman" w:eastAsia="Times" w:hAnsi="Times New Roman"/>
          <w:bCs/>
          <w:sz w:val="28"/>
          <w:szCs w:val="20"/>
          <w:lang w:eastAsia="uk-UA"/>
        </w:rPr>
        <w:t xml:space="preserve">Це також не забезпечить </w:t>
      </w:r>
      <w:r w:rsidRPr="00D9145E">
        <w:rPr>
          <w:rFonts w:ascii="Times New Roman" w:eastAsia="Times" w:hAnsi="Times New Roman"/>
          <w:bCs/>
          <w:sz w:val="28"/>
          <w:szCs w:val="20"/>
          <w:lang w:eastAsia="uk-UA"/>
        </w:rPr>
        <w:t xml:space="preserve">належне виконання Україною своїх міжнародно-правових зобов’язань </w:t>
      </w:r>
      <w:r>
        <w:rPr>
          <w:rFonts w:ascii="Times New Roman" w:eastAsia="Times" w:hAnsi="Times New Roman"/>
          <w:bCs/>
          <w:sz w:val="28"/>
          <w:szCs w:val="20"/>
          <w:lang w:eastAsia="uk-UA"/>
        </w:rPr>
        <w:t xml:space="preserve">стосовно </w:t>
      </w:r>
      <w:r w:rsidRPr="00D9145E">
        <w:rPr>
          <w:rFonts w:ascii="Times New Roman" w:eastAsia="Times" w:hAnsi="Times New Roman"/>
          <w:bCs/>
          <w:sz w:val="28"/>
          <w:szCs w:val="20"/>
          <w:lang w:eastAsia="uk-UA"/>
        </w:rPr>
        <w:t>посиленн</w:t>
      </w:r>
      <w:r>
        <w:rPr>
          <w:rFonts w:ascii="Times New Roman" w:eastAsia="Times" w:hAnsi="Times New Roman"/>
          <w:bCs/>
          <w:sz w:val="28"/>
          <w:szCs w:val="20"/>
          <w:lang w:eastAsia="uk-UA"/>
        </w:rPr>
        <w:t>я</w:t>
      </w:r>
      <w:r w:rsidRPr="00D9145E">
        <w:rPr>
          <w:rFonts w:ascii="Times New Roman" w:eastAsia="Times" w:hAnsi="Times New Roman"/>
          <w:bCs/>
          <w:sz w:val="28"/>
          <w:szCs w:val="20"/>
          <w:lang w:eastAsia="uk-UA"/>
        </w:rPr>
        <w:t xml:space="preserve"> боротьби </w:t>
      </w:r>
      <w:r>
        <w:rPr>
          <w:rFonts w:ascii="Times New Roman" w:eastAsia="Times" w:hAnsi="Times New Roman"/>
          <w:bCs/>
          <w:sz w:val="28"/>
          <w:szCs w:val="20"/>
          <w:lang w:eastAsia="uk-UA"/>
        </w:rPr>
        <w:t>із</w:t>
      </w:r>
      <w:r w:rsidRPr="00D9145E">
        <w:rPr>
          <w:rFonts w:ascii="Times New Roman" w:eastAsia="Times" w:hAnsi="Times New Roman"/>
          <w:bCs/>
          <w:sz w:val="28"/>
          <w:szCs w:val="20"/>
          <w:lang w:eastAsia="uk-UA"/>
        </w:rPr>
        <w:t xml:space="preserve"> жорсток</w:t>
      </w:r>
      <w:r>
        <w:rPr>
          <w:rFonts w:ascii="Times New Roman" w:eastAsia="Times" w:hAnsi="Times New Roman"/>
          <w:bCs/>
          <w:sz w:val="28"/>
          <w:szCs w:val="20"/>
          <w:lang w:eastAsia="uk-UA"/>
        </w:rPr>
        <w:t>им</w:t>
      </w:r>
      <w:r w:rsidRPr="00D9145E">
        <w:rPr>
          <w:rFonts w:ascii="Times New Roman" w:eastAsia="Times" w:hAnsi="Times New Roman"/>
          <w:bCs/>
          <w:sz w:val="28"/>
          <w:szCs w:val="20"/>
          <w:lang w:eastAsia="uk-UA"/>
        </w:rPr>
        <w:t xml:space="preserve"> поводження</w:t>
      </w:r>
      <w:r>
        <w:rPr>
          <w:rFonts w:ascii="Times New Roman" w:eastAsia="Times" w:hAnsi="Times New Roman"/>
          <w:bCs/>
          <w:sz w:val="28"/>
          <w:szCs w:val="20"/>
          <w:lang w:eastAsia="uk-UA"/>
        </w:rPr>
        <w:t>м</w:t>
      </w:r>
      <w:r w:rsidRPr="00D9145E">
        <w:rPr>
          <w:rFonts w:ascii="Times New Roman" w:eastAsia="Times" w:hAnsi="Times New Roman"/>
          <w:bCs/>
          <w:sz w:val="28"/>
          <w:szCs w:val="20"/>
          <w:lang w:eastAsia="uk-UA"/>
        </w:rPr>
        <w:t xml:space="preserve"> з тваринами та браконьєрств</w:t>
      </w:r>
      <w:r>
        <w:rPr>
          <w:rFonts w:ascii="Times New Roman" w:eastAsia="Times" w:hAnsi="Times New Roman"/>
          <w:bCs/>
          <w:sz w:val="28"/>
          <w:szCs w:val="20"/>
          <w:lang w:eastAsia="uk-UA"/>
        </w:rPr>
        <w:t>ом</w:t>
      </w:r>
      <w:r w:rsidRPr="00D9145E">
        <w:rPr>
          <w:rFonts w:ascii="Times New Roman" w:eastAsia="Times" w:hAnsi="Times New Roman"/>
          <w:bCs/>
          <w:sz w:val="28"/>
          <w:szCs w:val="20"/>
          <w:lang w:eastAsia="uk-UA"/>
        </w:rPr>
        <w:t>.</w:t>
      </w:r>
    </w:p>
    <w:p w:rsidR="00986218" w:rsidRPr="00956CBF" w:rsidRDefault="00986218" w:rsidP="00986218">
      <w:pPr>
        <w:spacing w:after="0" w:line="240" w:lineRule="auto"/>
        <w:jc w:val="both"/>
        <w:rPr>
          <w:rFonts w:ascii="Times New Roman" w:eastAsia="Times" w:hAnsi="Times New Roman"/>
          <w:bCs/>
          <w:sz w:val="28"/>
          <w:szCs w:val="20"/>
          <w:lang w:eastAsia="uk-UA"/>
        </w:rPr>
      </w:pPr>
    </w:p>
    <w:p w:rsidR="00986218"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val="en-US" w:eastAsia="uk-UA"/>
        </w:rPr>
        <w:t>V</w:t>
      </w:r>
      <w:r>
        <w:rPr>
          <w:rFonts w:ascii="Times New Roman" w:eastAsia="Times" w:hAnsi="Times New Roman"/>
          <w:bCs/>
          <w:sz w:val="28"/>
          <w:szCs w:val="20"/>
          <w:lang w:eastAsia="uk-UA"/>
        </w:rPr>
        <w:t xml:space="preserve">. Законопроектом (підпункт 2 пункту </w:t>
      </w:r>
      <w:r w:rsidRPr="009B208F">
        <w:rPr>
          <w:rFonts w:ascii="Times New Roman" w:eastAsia="Times" w:hAnsi="Times New Roman"/>
          <w:bCs/>
          <w:sz w:val="28"/>
          <w:szCs w:val="20"/>
          <w:lang w:eastAsia="uk-UA"/>
        </w:rPr>
        <w:t>2</w:t>
      </w:r>
      <w:r w:rsidRPr="00956CBF">
        <w:rPr>
          <w:rFonts w:ascii="Times New Roman" w:eastAsia="Times" w:hAnsi="Times New Roman"/>
          <w:bCs/>
          <w:sz w:val="28"/>
          <w:szCs w:val="20"/>
          <w:lang w:eastAsia="uk-UA"/>
        </w:rPr>
        <w:t xml:space="preserve"> розділу ІІ «Прикінцеві положення») Кабінету Міністрів України доручається </w:t>
      </w:r>
      <w:r>
        <w:rPr>
          <w:rFonts w:ascii="Times New Roman" w:eastAsia="Times" w:hAnsi="Times New Roman"/>
          <w:bCs/>
          <w:sz w:val="28"/>
          <w:szCs w:val="20"/>
          <w:lang w:eastAsia="uk-UA"/>
        </w:rPr>
        <w:t>поінформувати Верховну Раду України</w:t>
      </w:r>
      <w:r w:rsidRPr="00956CBF">
        <w:rPr>
          <w:rFonts w:ascii="Times New Roman" w:eastAsia="Times" w:hAnsi="Times New Roman"/>
          <w:bCs/>
          <w:sz w:val="28"/>
          <w:szCs w:val="20"/>
          <w:lang w:eastAsia="uk-UA"/>
        </w:rPr>
        <w:t xml:space="preserve"> про </w:t>
      </w:r>
      <w:r>
        <w:rPr>
          <w:rFonts w:ascii="Times New Roman" w:eastAsia="Times" w:hAnsi="Times New Roman"/>
          <w:bCs/>
          <w:sz w:val="28"/>
          <w:szCs w:val="20"/>
          <w:lang w:eastAsia="uk-UA"/>
        </w:rPr>
        <w:t xml:space="preserve">стан </w:t>
      </w:r>
      <w:r w:rsidRPr="00956CBF">
        <w:rPr>
          <w:rFonts w:ascii="Times New Roman" w:eastAsia="Times" w:hAnsi="Times New Roman"/>
          <w:bCs/>
          <w:sz w:val="28"/>
          <w:szCs w:val="20"/>
          <w:lang w:eastAsia="uk-UA"/>
        </w:rPr>
        <w:t>виконан</w:t>
      </w:r>
      <w:r>
        <w:rPr>
          <w:rFonts w:ascii="Times New Roman" w:eastAsia="Times" w:hAnsi="Times New Roman"/>
          <w:bCs/>
          <w:sz w:val="28"/>
          <w:szCs w:val="20"/>
          <w:lang w:eastAsia="uk-UA"/>
        </w:rPr>
        <w:t xml:space="preserve">ня цього Закону у  2022 році. </w:t>
      </w:r>
    </w:p>
    <w:p w:rsidR="00986218" w:rsidRPr="00897035" w:rsidRDefault="00986218" w:rsidP="00986218">
      <w:pPr>
        <w:spacing w:after="0" w:line="240" w:lineRule="auto"/>
        <w:ind w:firstLine="708"/>
        <w:jc w:val="both"/>
        <w:rPr>
          <w:rFonts w:ascii="Times New Roman" w:eastAsia="Times" w:hAnsi="Times New Roman"/>
          <w:bCs/>
          <w:sz w:val="28"/>
          <w:szCs w:val="20"/>
          <w:lang w:eastAsia="uk-UA"/>
        </w:rPr>
      </w:pPr>
      <w:r w:rsidRPr="00897035">
        <w:rPr>
          <w:rFonts w:ascii="Times New Roman" w:eastAsia="Times" w:hAnsi="Times New Roman"/>
          <w:bCs/>
          <w:sz w:val="28"/>
          <w:szCs w:val="20"/>
          <w:lang w:eastAsia="uk-UA"/>
        </w:rPr>
        <w:t xml:space="preserve">Підтримуючи необхідність запровадження повноцінного парламентського контролю </w:t>
      </w:r>
      <w:r>
        <w:rPr>
          <w:rFonts w:ascii="Times New Roman" w:eastAsia="Times" w:hAnsi="Times New Roman"/>
          <w:bCs/>
          <w:sz w:val="28"/>
          <w:szCs w:val="20"/>
          <w:lang w:eastAsia="uk-UA"/>
        </w:rPr>
        <w:t xml:space="preserve">щодо </w:t>
      </w:r>
      <w:r w:rsidRPr="00897035">
        <w:rPr>
          <w:rFonts w:ascii="Times New Roman" w:eastAsia="Times" w:hAnsi="Times New Roman"/>
          <w:bCs/>
          <w:sz w:val="28"/>
          <w:szCs w:val="20"/>
          <w:lang w:eastAsia="uk-UA"/>
        </w:rPr>
        <w:t xml:space="preserve">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986218" w:rsidRPr="00897035" w:rsidRDefault="00986218" w:rsidP="00986218">
      <w:pPr>
        <w:spacing w:after="0" w:line="240" w:lineRule="auto"/>
        <w:ind w:firstLine="708"/>
        <w:jc w:val="both"/>
        <w:rPr>
          <w:rFonts w:ascii="Times New Roman" w:eastAsia="Times" w:hAnsi="Times New Roman"/>
          <w:bCs/>
          <w:sz w:val="28"/>
          <w:szCs w:val="20"/>
          <w:lang w:eastAsia="uk-UA"/>
        </w:rPr>
      </w:pPr>
      <w:r w:rsidRPr="00897035">
        <w:rPr>
          <w:rFonts w:ascii="Times New Roman" w:eastAsia="Times" w:hAnsi="Times New Roman"/>
          <w:bCs/>
          <w:sz w:val="28"/>
          <w:szCs w:val="20"/>
          <w:lang w:eastAsia="uk-UA"/>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897035">
        <w:rPr>
          <w:rFonts w:ascii="Times New Roman" w:eastAsia="Times" w:hAnsi="Times New Roman"/>
          <w:bCs/>
          <w:sz w:val="28"/>
          <w:szCs w:val="20"/>
          <w:lang w:eastAsia="uk-UA"/>
        </w:rPr>
        <w:lastRenderedPageBreak/>
        <w:t xml:space="preserve">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w:t>
      </w:r>
      <w:r>
        <w:rPr>
          <w:rFonts w:ascii="Times New Roman" w:eastAsia="Times" w:hAnsi="Times New Roman"/>
          <w:bCs/>
          <w:sz w:val="28"/>
          <w:szCs w:val="20"/>
          <w:lang w:eastAsia="uk-UA"/>
        </w:rPr>
        <w:t>З</w:t>
      </w:r>
      <w:r w:rsidRPr="00897035">
        <w:rPr>
          <w:rFonts w:ascii="Times New Roman" w:eastAsia="Times" w:hAnsi="Times New Roman"/>
          <w:bCs/>
          <w:sz w:val="28"/>
          <w:szCs w:val="20"/>
          <w:lang w:eastAsia="uk-UA"/>
        </w:rPr>
        <w:t>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986218" w:rsidRPr="00897035" w:rsidRDefault="00986218" w:rsidP="00986218">
      <w:pPr>
        <w:spacing w:after="0" w:line="240" w:lineRule="auto"/>
        <w:ind w:firstLine="708"/>
        <w:jc w:val="both"/>
        <w:rPr>
          <w:rFonts w:ascii="Times New Roman" w:eastAsia="Times" w:hAnsi="Times New Roman"/>
          <w:bCs/>
          <w:sz w:val="28"/>
          <w:szCs w:val="20"/>
          <w:lang w:eastAsia="uk-UA"/>
        </w:rPr>
      </w:pPr>
      <w:r w:rsidRPr="00897035">
        <w:rPr>
          <w:rFonts w:ascii="Times New Roman" w:eastAsia="Times" w:hAnsi="Times New Roman"/>
          <w:bCs/>
          <w:sz w:val="28"/>
          <w:szCs w:val="20"/>
          <w:lang w:eastAsia="uk-UA"/>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w:t>
      </w:r>
      <w:r>
        <w:rPr>
          <w:rFonts w:ascii="Times New Roman" w:eastAsia="Times" w:hAnsi="Times New Roman"/>
          <w:bCs/>
          <w:sz w:val="28"/>
          <w:szCs w:val="20"/>
          <w:lang w:eastAsia="uk-UA"/>
        </w:rPr>
        <w:t>ложення, передбаченого</w:t>
      </w:r>
      <w:r w:rsidRPr="009B208F">
        <w:t xml:space="preserve"> </w:t>
      </w:r>
      <w:r w:rsidRPr="009B208F">
        <w:rPr>
          <w:rFonts w:ascii="Times New Roman" w:eastAsia="Times" w:hAnsi="Times New Roman"/>
          <w:bCs/>
          <w:sz w:val="28"/>
          <w:szCs w:val="20"/>
          <w:lang w:eastAsia="uk-UA"/>
        </w:rPr>
        <w:t>підпункт</w:t>
      </w:r>
      <w:r>
        <w:rPr>
          <w:rFonts w:ascii="Times New Roman" w:eastAsia="Times" w:hAnsi="Times New Roman"/>
          <w:bCs/>
          <w:sz w:val="28"/>
          <w:szCs w:val="20"/>
          <w:lang w:eastAsia="uk-UA"/>
        </w:rPr>
        <w:t>ом</w:t>
      </w:r>
      <w:r w:rsidRPr="009B208F">
        <w:rPr>
          <w:rFonts w:ascii="Times New Roman" w:eastAsia="Times" w:hAnsi="Times New Roman"/>
          <w:bCs/>
          <w:sz w:val="28"/>
          <w:szCs w:val="20"/>
          <w:lang w:eastAsia="uk-UA"/>
        </w:rPr>
        <w:t xml:space="preserve"> 2 пункту 2 </w:t>
      </w:r>
      <w:r w:rsidRPr="00897035">
        <w:rPr>
          <w:rFonts w:ascii="Times New Roman" w:eastAsia="Times" w:hAnsi="Times New Roman"/>
          <w:bCs/>
          <w:sz w:val="28"/>
          <w:szCs w:val="20"/>
          <w:lang w:eastAsia="uk-UA"/>
        </w:rPr>
        <w:t xml:space="preserve">розділу ІІ «Прикінцеві положення» </w:t>
      </w:r>
      <w:r w:rsidR="00F65921">
        <w:rPr>
          <w:rFonts w:ascii="Times New Roman" w:eastAsia="Times" w:hAnsi="Times New Roman"/>
          <w:bCs/>
          <w:sz w:val="28"/>
          <w:szCs w:val="20"/>
          <w:lang w:eastAsia="uk-UA"/>
        </w:rPr>
        <w:t>законо</w:t>
      </w:r>
      <w:r w:rsidRPr="00897035">
        <w:rPr>
          <w:rFonts w:ascii="Times New Roman" w:eastAsia="Times" w:hAnsi="Times New Roman"/>
          <w:bCs/>
          <w:sz w:val="28"/>
          <w:szCs w:val="20"/>
          <w:lang w:eastAsia="uk-UA"/>
        </w:rPr>
        <w:t>проекту, можливе за умови внесення відповідних змін до згаданих законодавчих актів.</w:t>
      </w:r>
    </w:p>
    <w:p w:rsidR="00986218" w:rsidRDefault="00986218" w:rsidP="00986218">
      <w:pPr>
        <w:spacing w:after="0" w:line="240" w:lineRule="auto"/>
        <w:ind w:firstLine="708"/>
        <w:jc w:val="both"/>
        <w:rPr>
          <w:rFonts w:ascii="Times New Roman" w:eastAsia="Times" w:hAnsi="Times New Roman"/>
          <w:bCs/>
          <w:sz w:val="28"/>
          <w:szCs w:val="20"/>
          <w:lang w:eastAsia="uk-UA"/>
        </w:rPr>
      </w:pP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val="en-US" w:eastAsia="uk-UA"/>
        </w:rPr>
        <w:t>VI</w:t>
      </w:r>
      <w:r w:rsidRPr="006879F6">
        <w:rPr>
          <w:rFonts w:ascii="Times New Roman" w:eastAsia="Times" w:hAnsi="Times New Roman"/>
          <w:bCs/>
          <w:sz w:val="28"/>
          <w:szCs w:val="20"/>
          <w:lang w:eastAsia="uk-UA"/>
        </w:rPr>
        <w:t xml:space="preserve">. </w:t>
      </w:r>
      <w:r w:rsidRPr="00127104">
        <w:rPr>
          <w:rFonts w:ascii="Times New Roman" w:eastAsia="Times" w:hAnsi="Times New Roman"/>
          <w:bCs/>
          <w:sz w:val="28"/>
          <w:szCs w:val="20"/>
          <w:lang w:eastAsia="uk-UA"/>
        </w:rPr>
        <w:t>Звертаємо</w:t>
      </w:r>
      <w:r>
        <w:rPr>
          <w:rFonts w:ascii="Times New Roman" w:eastAsia="Times" w:hAnsi="Times New Roman"/>
          <w:bCs/>
          <w:sz w:val="28"/>
          <w:szCs w:val="20"/>
          <w:lang w:eastAsia="uk-UA"/>
        </w:rPr>
        <w:t xml:space="preserve"> також увагу</w:t>
      </w:r>
      <w:r w:rsidRPr="00127104">
        <w:rPr>
          <w:rFonts w:ascii="Times New Roman" w:eastAsia="Times" w:hAnsi="Times New Roman"/>
          <w:bCs/>
          <w:sz w:val="28"/>
          <w:szCs w:val="20"/>
          <w:lang w:eastAsia="uk-UA"/>
        </w:rPr>
        <w:t xml:space="preserve">, що у Верховній Раді України </w:t>
      </w:r>
      <w:r>
        <w:rPr>
          <w:rFonts w:ascii="Times New Roman" w:eastAsia="Times" w:hAnsi="Times New Roman"/>
          <w:bCs/>
          <w:sz w:val="28"/>
          <w:szCs w:val="20"/>
          <w:lang w:eastAsia="uk-UA"/>
        </w:rPr>
        <w:t>перебуває</w:t>
      </w:r>
      <w:r w:rsidRPr="00127104">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законо</w:t>
      </w:r>
      <w:r w:rsidRPr="00127104">
        <w:rPr>
          <w:rFonts w:ascii="Times New Roman" w:eastAsia="Times" w:hAnsi="Times New Roman"/>
          <w:bCs/>
          <w:sz w:val="28"/>
          <w:szCs w:val="20"/>
          <w:lang w:eastAsia="uk-UA"/>
        </w:rPr>
        <w:t xml:space="preserve">проект «Про відбування адміністративного арешту» (реєстраційний № 3047а), підготовлений відповідним комітетом Верховної Ради України до розгляду у другому читанні. Цим </w:t>
      </w:r>
      <w:r>
        <w:rPr>
          <w:rFonts w:ascii="Times New Roman" w:eastAsia="Times" w:hAnsi="Times New Roman"/>
          <w:bCs/>
          <w:sz w:val="28"/>
          <w:szCs w:val="20"/>
          <w:lang w:eastAsia="uk-UA"/>
        </w:rPr>
        <w:t>законо</w:t>
      </w:r>
      <w:r w:rsidRPr="00127104">
        <w:rPr>
          <w:rFonts w:ascii="Times New Roman" w:eastAsia="Times" w:hAnsi="Times New Roman"/>
          <w:bCs/>
          <w:sz w:val="28"/>
          <w:szCs w:val="20"/>
          <w:lang w:eastAsia="uk-UA"/>
        </w:rPr>
        <w:t>проектом також вносяться зміни до Закону України «Про Національну поліцію»</w:t>
      </w:r>
      <w:r>
        <w:rPr>
          <w:rFonts w:ascii="Times New Roman" w:eastAsia="Times" w:hAnsi="Times New Roman"/>
          <w:bCs/>
          <w:sz w:val="28"/>
          <w:szCs w:val="20"/>
          <w:lang w:eastAsia="uk-UA"/>
        </w:rPr>
        <w:t>, якими</w:t>
      </w:r>
      <w:r w:rsidRPr="00127104">
        <w:rPr>
          <w:rFonts w:ascii="Times New Roman" w:eastAsia="Times" w:hAnsi="Times New Roman"/>
          <w:bCs/>
          <w:sz w:val="28"/>
          <w:szCs w:val="20"/>
          <w:lang w:eastAsia="uk-UA"/>
        </w:rPr>
        <w:t xml:space="preserve"> частину першу статті 23 пропонується доповнити пунктами 33 і 34. Тому у разі прийняття </w:t>
      </w:r>
      <w:r>
        <w:rPr>
          <w:rFonts w:ascii="Times New Roman" w:eastAsia="Times" w:hAnsi="Times New Roman"/>
          <w:bCs/>
          <w:sz w:val="28"/>
          <w:szCs w:val="20"/>
          <w:lang w:eastAsia="uk-UA"/>
        </w:rPr>
        <w:t>законопроекту за реєстр. № 3047а як з</w:t>
      </w:r>
      <w:r w:rsidRPr="00127104">
        <w:rPr>
          <w:rFonts w:ascii="Times New Roman" w:eastAsia="Times" w:hAnsi="Times New Roman"/>
          <w:bCs/>
          <w:sz w:val="28"/>
          <w:szCs w:val="20"/>
          <w:lang w:eastAsia="uk-UA"/>
        </w:rPr>
        <w:t>акону раніше, ніж зазначен</w:t>
      </w:r>
      <w:r>
        <w:rPr>
          <w:rFonts w:ascii="Times New Roman" w:eastAsia="Times" w:hAnsi="Times New Roman"/>
          <w:bCs/>
          <w:sz w:val="28"/>
          <w:szCs w:val="20"/>
          <w:lang w:eastAsia="uk-UA"/>
        </w:rPr>
        <w:t xml:space="preserve">ого </w:t>
      </w:r>
      <w:r w:rsidRPr="00127104">
        <w:rPr>
          <w:rFonts w:ascii="Times New Roman" w:eastAsia="Times" w:hAnsi="Times New Roman"/>
          <w:bCs/>
          <w:sz w:val="28"/>
          <w:szCs w:val="20"/>
          <w:lang w:eastAsia="uk-UA"/>
        </w:rPr>
        <w:t>законопроект</w:t>
      </w:r>
      <w:r>
        <w:rPr>
          <w:rFonts w:ascii="Times New Roman" w:eastAsia="Times" w:hAnsi="Times New Roman"/>
          <w:bCs/>
          <w:sz w:val="28"/>
          <w:szCs w:val="20"/>
          <w:lang w:eastAsia="uk-UA"/>
        </w:rPr>
        <w:t>у</w:t>
      </w:r>
      <w:r w:rsidRPr="00127104">
        <w:rPr>
          <w:rFonts w:ascii="Times New Roman" w:eastAsia="Times" w:hAnsi="Times New Roman"/>
          <w:bCs/>
          <w:sz w:val="28"/>
          <w:szCs w:val="20"/>
          <w:lang w:eastAsia="uk-UA"/>
        </w:rPr>
        <w:t>, нумерація пункту, яким пропонується доповнити частин</w:t>
      </w:r>
      <w:r>
        <w:rPr>
          <w:rFonts w:ascii="Times New Roman" w:eastAsia="Times" w:hAnsi="Times New Roman"/>
          <w:bCs/>
          <w:sz w:val="28"/>
          <w:szCs w:val="20"/>
          <w:lang w:eastAsia="uk-UA"/>
        </w:rPr>
        <w:t>у</w:t>
      </w:r>
      <w:r w:rsidRPr="00127104">
        <w:rPr>
          <w:rFonts w:ascii="Times New Roman" w:eastAsia="Times" w:hAnsi="Times New Roman"/>
          <w:bCs/>
          <w:sz w:val="28"/>
          <w:szCs w:val="20"/>
          <w:lang w:eastAsia="uk-UA"/>
        </w:rPr>
        <w:t xml:space="preserve"> першу статті 23 Закону України «Про Національну поліцію», потребуватиме відповідного коригування.</w:t>
      </w:r>
    </w:p>
    <w:p w:rsidR="00986218" w:rsidRPr="00956CBF" w:rsidRDefault="00986218" w:rsidP="00986218">
      <w:pPr>
        <w:spacing w:after="0" w:line="240" w:lineRule="auto"/>
        <w:jc w:val="both"/>
        <w:rPr>
          <w:rFonts w:ascii="Times New Roman" w:eastAsia="Times" w:hAnsi="Times New Roman"/>
          <w:bCs/>
          <w:sz w:val="28"/>
          <w:szCs w:val="20"/>
          <w:lang w:eastAsia="uk-UA"/>
        </w:rPr>
      </w:pPr>
    </w:p>
    <w:p w:rsidR="00986218" w:rsidRPr="00956CBF" w:rsidRDefault="00986218" w:rsidP="00986218">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Зважаючи на обсяг та характер висловлених зауважень</w:t>
      </w:r>
      <w:r>
        <w:rPr>
          <w:rFonts w:ascii="Times New Roman" w:eastAsia="Times" w:hAnsi="Times New Roman"/>
          <w:bCs/>
          <w:sz w:val="28"/>
          <w:szCs w:val="20"/>
          <w:lang w:eastAsia="uk-UA"/>
        </w:rPr>
        <w:t>,</w:t>
      </w:r>
      <w:r w:rsidRPr="00956CBF">
        <w:rPr>
          <w:rFonts w:ascii="Times New Roman" w:eastAsia="Times" w:hAnsi="Times New Roman"/>
          <w:bCs/>
          <w:sz w:val="28"/>
          <w:szCs w:val="20"/>
          <w:lang w:eastAsia="uk-UA"/>
        </w:rPr>
        <w:t xml:space="preserve"> вважаємо, що існує необхідність застосування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986218" w:rsidRPr="00956CBF" w:rsidRDefault="00986218" w:rsidP="00986218">
      <w:pPr>
        <w:spacing w:after="0" w:line="240" w:lineRule="auto"/>
        <w:jc w:val="both"/>
        <w:rPr>
          <w:rFonts w:ascii="Times New Roman" w:eastAsia="Times" w:hAnsi="Times New Roman"/>
          <w:bCs/>
          <w:sz w:val="28"/>
          <w:szCs w:val="20"/>
          <w:lang w:eastAsia="uk-UA"/>
        </w:rPr>
      </w:pPr>
    </w:p>
    <w:p w:rsidR="00986218" w:rsidRPr="00956CBF" w:rsidRDefault="00986218" w:rsidP="00986218">
      <w:pPr>
        <w:spacing w:after="0" w:line="240" w:lineRule="auto"/>
        <w:jc w:val="both"/>
        <w:rPr>
          <w:rFonts w:ascii="Times New Roman" w:eastAsia="Times" w:hAnsi="Times New Roman"/>
          <w:bCs/>
          <w:sz w:val="28"/>
          <w:szCs w:val="20"/>
          <w:lang w:eastAsia="uk-UA"/>
        </w:rPr>
      </w:pPr>
      <w:bookmarkStart w:id="3" w:name="_GoBack"/>
      <w:bookmarkEnd w:id="3"/>
    </w:p>
    <w:p w:rsidR="00986218" w:rsidRPr="00956CBF" w:rsidRDefault="00986218" w:rsidP="00986218">
      <w:pPr>
        <w:spacing w:after="0" w:line="240" w:lineRule="auto"/>
        <w:jc w:val="both"/>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Заступник керівника</w:t>
      </w:r>
    </w:p>
    <w:p w:rsidR="00986218" w:rsidRPr="009A60AF" w:rsidRDefault="00986218" w:rsidP="00986218">
      <w:pPr>
        <w:spacing w:after="0" w:line="240" w:lineRule="auto"/>
        <w:jc w:val="both"/>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Головного управлінн</w:t>
      </w:r>
      <w:r>
        <w:rPr>
          <w:rFonts w:ascii="Times New Roman" w:eastAsia="Times" w:hAnsi="Times New Roman"/>
          <w:b/>
          <w:bCs/>
          <w:sz w:val="28"/>
          <w:szCs w:val="20"/>
          <w:lang w:eastAsia="uk-UA"/>
        </w:rPr>
        <w:t xml:space="preserve">я </w:t>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r>
      <w:r>
        <w:rPr>
          <w:rFonts w:ascii="Times New Roman" w:eastAsia="Times" w:hAnsi="Times New Roman"/>
          <w:b/>
          <w:bCs/>
          <w:sz w:val="28"/>
          <w:szCs w:val="20"/>
          <w:lang w:eastAsia="uk-UA"/>
        </w:rPr>
        <w:tab/>
        <w:t xml:space="preserve">            </w:t>
      </w:r>
      <w:r w:rsidRPr="00956CBF">
        <w:rPr>
          <w:rFonts w:ascii="Times New Roman" w:eastAsia="Times" w:hAnsi="Times New Roman"/>
          <w:b/>
          <w:bCs/>
          <w:sz w:val="28"/>
          <w:szCs w:val="20"/>
          <w:lang w:eastAsia="uk-UA"/>
        </w:rPr>
        <w:t xml:space="preserve">    В. Мілованов</w:t>
      </w:r>
    </w:p>
    <w:p w:rsidR="00986218" w:rsidRPr="00786463" w:rsidRDefault="00986218" w:rsidP="00986218">
      <w:pPr>
        <w:spacing w:after="0" w:line="240" w:lineRule="auto"/>
        <w:jc w:val="both"/>
        <w:rPr>
          <w:rFonts w:ascii="Times New Roman" w:eastAsia="Times" w:hAnsi="Times New Roman"/>
          <w:sz w:val="28"/>
          <w:szCs w:val="20"/>
          <w:lang w:eastAsia="uk-UA"/>
        </w:rPr>
      </w:pPr>
    </w:p>
    <w:p w:rsidR="00986218" w:rsidRPr="002966D6" w:rsidRDefault="00986218" w:rsidP="00986218">
      <w:pPr>
        <w:spacing w:after="0" w:line="240" w:lineRule="auto"/>
        <w:jc w:val="center"/>
        <w:rPr>
          <w:rFonts w:ascii="Times New Roman" w:eastAsiaTheme="minorHAnsi" w:hAnsi="Times New Roman" w:cstheme="minorBidi"/>
          <w:sz w:val="28"/>
        </w:rPr>
      </w:pPr>
    </w:p>
    <w:p w:rsidR="00B82F5E" w:rsidRPr="00986218" w:rsidRDefault="00B82F5E" w:rsidP="00986218"/>
    <w:sectPr w:rsidR="00B82F5E" w:rsidRPr="00986218" w:rsidSect="00487F0D">
      <w:headerReference w:type="default" r:id="rId8"/>
      <w:footerReference w:type="default" r:id="rId9"/>
      <w:headerReference w:type="first" r:id="rId10"/>
      <w:pgSz w:w="11906" w:h="16838"/>
      <w:pgMar w:top="1134" w:right="964" w:bottom="1134" w:left="153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3F0" w:rsidRDefault="00B123F0" w:rsidP="005E306B">
      <w:pPr>
        <w:spacing w:after="0" w:line="240" w:lineRule="auto"/>
      </w:pPr>
      <w:r>
        <w:separator/>
      </w:r>
    </w:p>
  </w:endnote>
  <w:endnote w:type="continuationSeparator" w:id="0">
    <w:p w:rsidR="00B123F0" w:rsidRDefault="00B123F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728111"/>
      <w:docPartObj>
        <w:docPartGallery w:val="Page Numbers (Bottom of Page)"/>
        <w:docPartUnique/>
      </w:docPartObj>
    </w:sdtPr>
    <w:sdtEndPr>
      <w:rPr>
        <w:rFonts w:ascii="Times New Roman" w:hAnsi="Times New Roman"/>
        <w:sz w:val="28"/>
        <w:szCs w:val="28"/>
      </w:rPr>
    </w:sdtEndPr>
    <w:sdtContent>
      <w:p w:rsidR="00487F0D" w:rsidRPr="008F7636" w:rsidRDefault="00487F0D">
        <w:pPr>
          <w:pStyle w:val="a5"/>
          <w:jc w:val="right"/>
          <w:rPr>
            <w:rFonts w:ascii="Times New Roman" w:hAnsi="Times New Roman"/>
            <w:sz w:val="28"/>
            <w:szCs w:val="28"/>
          </w:rPr>
        </w:pPr>
        <w:r w:rsidRPr="008F7636">
          <w:rPr>
            <w:rFonts w:ascii="Times New Roman" w:hAnsi="Times New Roman"/>
            <w:sz w:val="28"/>
            <w:szCs w:val="28"/>
          </w:rPr>
          <w:fldChar w:fldCharType="begin"/>
        </w:r>
        <w:r w:rsidRPr="008F7636">
          <w:rPr>
            <w:rFonts w:ascii="Times New Roman" w:hAnsi="Times New Roman"/>
            <w:sz w:val="28"/>
            <w:szCs w:val="28"/>
          </w:rPr>
          <w:instrText>PAGE   \* MERGEFORMAT</w:instrText>
        </w:r>
        <w:r w:rsidRPr="008F7636">
          <w:rPr>
            <w:rFonts w:ascii="Times New Roman" w:hAnsi="Times New Roman"/>
            <w:sz w:val="28"/>
            <w:szCs w:val="28"/>
          </w:rPr>
          <w:fldChar w:fldCharType="separate"/>
        </w:r>
        <w:r w:rsidR="009E492D">
          <w:rPr>
            <w:rFonts w:ascii="Times New Roman" w:hAnsi="Times New Roman"/>
            <w:noProof/>
            <w:sz w:val="28"/>
            <w:szCs w:val="28"/>
          </w:rPr>
          <w:t>17</w:t>
        </w:r>
        <w:r w:rsidRPr="008F7636">
          <w:rPr>
            <w:rFonts w:ascii="Times New Roman" w:hAnsi="Times New Roman"/>
            <w:sz w:val="28"/>
            <w:szCs w:val="28"/>
          </w:rPr>
          <w:fldChar w:fldCharType="end"/>
        </w:r>
      </w:p>
    </w:sdtContent>
  </w:sdt>
  <w:p w:rsidR="009C6282" w:rsidRDefault="009C62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3F0" w:rsidRDefault="00B123F0" w:rsidP="005E306B">
      <w:pPr>
        <w:spacing w:after="0" w:line="240" w:lineRule="auto"/>
      </w:pPr>
      <w:r>
        <w:separator/>
      </w:r>
    </w:p>
  </w:footnote>
  <w:footnote w:type="continuationSeparator" w:id="0">
    <w:p w:rsidR="00B123F0" w:rsidRDefault="00B123F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333698"/>
      <w:docPartObj>
        <w:docPartGallery w:val="Page Numbers (Top of Page)"/>
        <w:docPartUnique/>
      </w:docPartObj>
    </w:sdtPr>
    <w:sdtEndPr>
      <w:rPr>
        <w:rFonts w:ascii="Times New Roman" w:hAnsi="Times New Roman"/>
        <w:sz w:val="28"/>
        <w:szCs w:val="28"/>
      </w:rPr>
    </w:sdtEndPr>
    <w:sdtContent>
      <w:p w:rsidR="009C6282" w:rsidRPr="006025ED" w:rsidRDefault="009C6282">
        <w:pPr>
          <w:pStyle w:val="a3"/>
          <w:jc w:val="center"/>
          <w:rPr>
            <w:rFonts w:ascii="Times New Roman" w:hAnsi="Times New Roman"/>
            <w:sz w:val="28"/>
            <w:szCs w:val="28"/>
          </w:rPr>
        </w:pPr>
        <w:r w:rsidRPr="006025ED">
          <w:rPr>
            <w:rFonts w:ascii="Times New Roman" w:hAnsi="Times New Roman"/>
            <w:sz w:val="28"/>
            <w:szCs w:val="28"/>
          </w:rPr>
          <w:fldChar w:fldCharType="begin"/>
        </w:r>
        <w:r w:rsidRPr="006025ED">
          <w:rPr>
            <w:rFonts w:ascii="Times New Roman" w:hAnsi="Times New Roman"/>
            <w:sz w:val="28"/>
            <w:szCs w:val="28"/>
          </w:rPr>
          <w:instrText>PAGE   \* MERGEFORMAT</w:instrText>
        </w:r>
        <w:r w:rsidRPr="006025ED">
          <w:rPr>
            <w:rFonts w:ascii="Times New Roman" w:hAnsi="Times New Roman"/>
            <w:sz w:val="28"/>
            <w:szCs w:val="28"/>
          </w:rPr>
          <w:fldChar w:fldCharType="separate"/>
        </w:r>
        <w:r w:rsidR="009E492D">
          <w:rPr>
            <w:rFonts w:ascii="Times New Roman" w:hAnsi="Times New Roman"/>
            <w:noProof/>
            <w:sz w:val="28"/>
            <w:szCs w:val="28"/>
          </w:rPr>
          <w:t>17</w:t>
        </w:r>
        <w:r w:rsidRPr="006025E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9C6282" w:rsidRPr="00AD7F82" w:rsidTr="00634A7D">
      <w:tc>
        <w:tcPr>
          <w:tcW w:w="11957" w:type="dxa"/>
          <w:tcBorders>
            <w:top w:val="nil"/>
            <w:left w:val="nil"/>
            <w:bottom w:val="nil"/>
            <w:right w:val="nil"/>
          </w:tcBorders>
        </w:tcPr>
        <w:p w:rsidR="009C6282" w:rsidRPr="00AD7F82" w:rsidRDefault="009C6282" w:rsidP="00AD7F82">
          <w:pPr>
            <w:pStyle w:val="a3"/>
            <w:tabs>
              <w:tab w:val="clear" w:pos="4677"/>
              <w:tab w:val="clear" w:pos="9355"/>
            </w:tabs>
            <w:rPr>
              <w:rFonts w:ascii="Times New Roman" w:hAnsi="Times New Roman"/>
              <w:color w:val="002060"/>
              <w:sz w:val="32"/>
              <w:szCs w:val="32"/>
            </w:rPr>
          </w:pPr>
        </w:p>
        <w:p w:rsidR="009C6282" w:rsidRPr="00AD7F82" w:rsidRDefault="009C6282" w:rsidP="00AD7F82">
          <w:pPr>
            <w:pStyle w:val="a3"/>
            <w:tabs>
              <w:tab w:val="clear" w:pos="4677"/>
              <w:tab w:val="clear" w:pos="9355"/>
            </w:tabs>
            <w:rPr>
              <w:rFonts w:ascii="Times New Roman" w:hAnsi="Times New Roman"/>
              <w:color w:val="002060"/>
              <w:sz w:val="32"/>
              <w:szCs w:val="32"/>
            </w:rPr>
          </w:pPr>
        </w:p>
        <w:p w:rsidR="009C6282" w:rsidRPr="00AD7F82" w:rsidRDefault="009C6282" w:rsidP="00AD7F82">
          <w:pPr>
            <w:pStyle w:val="a3"/>
            <w:tabs>
              <w:tab w:val="clear" w:pos="4677"/>
              <w:tab w:val="clear" w:pos="9355"/>
            </w:tabs>
            <w:rPr>
              <w:rFonts w:ascii="Times New Roman" w:hAnsi="Times New Roman"/>
              <w:color w:val="002060"/>
              <w:sz w:val="32"/>
              <w:szCs w:val="32"/>
            </w:rPr>
          </w:pPr>
        </w:p>
        <w:p w:rsidR="009C6282" w:rsidRPr="002E0A18" w:rsidRDefault="009C6282"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9C6282" w:rsidRPr="00A833C8" w:rsidRDefault="009C6282"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9C6282" w:rsidRPr="00A833C8" w:rsidRDefault="009C6282"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C6282" w:rsidRPr="00053776" w:rsidTr="00634A7D">
      <w:tc>
        <w:tcPr>
          <w:tcW w:w="1087" w:type="dxa"/>
          <w:tcBorders>
            <w:top w:val="nil"/>
          </w:tcBorders>
        </w:tcPr>
        <w:p w:rsidR="009C6282" w:rsidRPr="00053776" w:rsidRDefault="009C6282" w:rsidP="00634A7D">
          <w:pPr>
            <w:pStyle w:val="a3"/>
            <w:tabs>
              <w:tab w:val="clear" w:pos="4677"/>
              <w:tab w:val="clear" w:pos="9355"/>
            </w:tabs>
            <w:rPr>
              <w:rFonts w:ascii="Times New Roman" w:hAnsi="Times New Roman"/>
              <w:color w:val="002060"/>
            </w:rPr>
          </w:pPr>
        </w:p>
      </w:tc>
      <w:tc>
        <w:tcPr>
          <w:tcW w:w="9714" w:type="dxa"/>
        </w:tcPr>
        <w:p w:rsidR="009C6282" w:rsidRPr="00053776" w:rsidRDefault="009C6282" w:rsidP="00634A7D">
          <w:pPr>
            <w:pStyle w:val="a3"/>
            <w:tabs>
              <w:tab w:val="clear" w:pos="4677"/>
              <w:tab w:val="clear" w:pos="9355"/>
            </w:tabs>
            <w:rPr>
              <w:rFonts w:ascii="Times New Roman" w:hAnsi="Times New Roman"/>
              <w:color w:val="002060"/>
            </w:rPr>
          </w:pPr>
        </w:p>
      </w:tc>
      <w:tc>
        <w:tcPr>
          <w:tcW w:w="1086" w:type="dxa"/>
          <w:tcBorders>
            <w:top w:val="nil"/>
          </w:tcBorders>
        </w:tcPr>
        <w:p w:rsidR="009C6282" w:rsidRPr="00053776" w:rsidRDefault="009C6282" w:rsidP="00634A7D">
          <w:pPr>
            <w:pStyle w:val="a3"/>
            <w:tabs>
              <w:tab w:val="clear" w:pos="4677"/>
              <w:tab w:val="clear" w:pos="9355"/>
            </w:tabs>
            <w:rPr>
              <w:rFonts w:ascii="Times New Roman" w:hAnsi="Times New Roman"/>
              <w:color w:val="002060"/>
            </w:rPr>
          </w:pPr>
        </w:p>
      </w:tc>
    </w:tr>
  </w:tbl>
  <w:p w:rsidR="009C6282" w:rsidRPr="004F7B8A" w:rsidRDefault="009C6282"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097"/>
    <w:multiLevelType w:val="hybridMultilevel"/>
    <w:tmpl w:val="95C66036"/>
    <w:lvl w:ilvl="0" w:tplc="24C61CC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1E6C5926"/>
    <w:multiLevelType w:val="hybridMultilevel"/>
    <w:tmpl w:val="B782A262"/>
    <w:lvl w:ilvl="0" w:tplc="FA24F3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2D571CE"/>
    <w:multiLevelType w:val="hybridMultilevel"/>
    <w:tmpl w:val="8D54579E"/>
    <w:lvl w:ilvl="0" w:tplc="5B5672D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303B1628"/>
    <w:multiLevelType w:val="hybridMultilevel"/>
    <w:tmpl w:val="F4A8668A"/>
    <w:lvl w:ilvl="0" w:tplc="F6FEF8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2120A9A"/>
    <w:multiLevelType w:val="hybridMultilevel"/>
    <w:tmpl w:val="F5427C32"/>
    <w:lvl w:ilvl="0" w:tplc="42BC959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37531DE7"/>
    <w:multiLevelType w:val="hybridMultilevel"/>
    <w:tmpl w:val="0C36E016"/>
    <w:lvl w:ilvl="0" w:tplc="FCDE916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F7111FD"/>
    <w:multiLevelType w:val="multilevel"/>
    <w:tmpl w:val="9DCC3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7211B0"/>
    <w:multiLevelType w:val="hybridMultilevel"/>
    <w:tmpl w:val="D772AAB2"/>
    <w:lvl w:ilvl="0" w:tplc="735C281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4FBB7525"/>
    <w:multiLevelType w:val="hybridMultilevel"/>
    <w:tmpl w:val="F35E0420"/>
    <w:lvl w:ilvl="0" w:tplc="FE1E5A1A">
      <w:numFmt w:val="bullet"/>
      <w:lvlText w:val="-"/>
      <w:lvlJc w:val="left"/>
      <w:pPr>
        <w:ind w:left="720" w:hanging="360"/>
      </w:pPr>
      <w:rPr>
        <w:rFonts w:ascii="Calibri" w:eastAsia="Calibri" w:hAnsi="Calibri" w:cs="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532325D4"/>
    <w:multiLevelType w:val="hybridMultilevel"/>
    <w:tmpl w:val="248C6AEA"/>
    <w:lvl w:ilvl="0" w:tplc="8D66F6C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15:restartNumberingAfterBreak="0">
    <w:nsid w:val="64B25FEA"/>
    <w:multiLevelType w:val="hybridMultilevel"/>
    <w:tmpl w:val="04161764"/>
    <w:lvl w:ilvl="0" w:tplc="E19467F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8"/>
  </w:num>
  <w:num w:numId="2">
    <w:abstractNumId w:val="9"/>
  </w:num>
  <w:num w:numId="3">
    <w:abstractNumId w:val="2"/>
  </w:num>
  <w:num w:numId="4">
    <w:abstractNumId w:val="5"/>
  </w:num>
  <w:num w:numId="5">
    <w:abstractNumId w:val="4"/>
  </w:num>
  <w:num w:numId="6">
    <w:abstractNumId w:val="10"/>
  </w:num>
  <w:num w:numId="7">
    <w:abstractNumId w:val="1"/>
  </w:num>
  <w:num w:numId="8">
    <w:abstractNumId w:val="7"/>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2E3"/>
    <w:rsid w:val="00004CA2"/>
    <w:rsid w:val="00005215"/>
    <w:rsid w:val="00006331"/>
    <w:rsid w:val="000070AD"/>
    <w:rsid w:val="0001018B"/>
    <w:rsid w:val="00012752"/>
    <w:rsid w:val="000163C3"/>
    <w:rsid w:val="00020599"/>
    <w:rsid w:val="00022D29"/>
    <w:rsid w:val="000259B5"/>
    <w:rsid w:val="000265FD"/>
    <w:rsid w:val="00030316"/>
    <w:rsid w:val="00030C4B"/>
    <w:rsid w:val="000322DA"/>
    <w:rsid w:val="0003416D"/>
    <w:rsid w:val="0003435E"/>
    <w:rsid w:val="00034F0B"/>
    <w:rsid w:val="000357BA"/>
    <w:rsid w:val="00044BC6"/>
    <w:rsid w:val="000510D6"/>
    <w:rsid w:val="00052169"/>
    <w:rsid w:val="00054A37"/>
    <w:rsid w:val="00061ABE"/>
    <w:rsid w:val="0007002F"/>
    <w:rsid w:val="000707A3"/>
    <w:rsid w:val="00071FFD"/>
    <w:rsid w:val="00076F88"/>
    <w:rsid w:val="00077B1C"/>
    <w:rsid w:val="00084D7C"/>
    <w:rsid w:val="00086027"/>
    <w:rsid w:val="00087DE0"/>
    <w:rsid w:val="00090DEF"/>
    <w:rsid w:val="00096DF9"/>
    <w:rsid w:val="000A20BB"/>
    <w:rsid w:val="000A7D90"/>
    <w:rsid w:val="000B0AE4"/>
    <w:rsid w:val="000B273F"/>
    <w:rsid w:val="000B6CE8"/>
    <w:rsid w:val="000C0BE1"/>
    <w:rsid w:val="000C0EEA"/>
    <w:rsid w:val="000C20A3"/>
    <w:rsid w:val="000C3D53"/>
    <w:rsid w:val="000C5E21"/>
    <w:rsid w:val="000D2058"/>
    <w:rsid w:val="000D23EF"/>
    <w:rsid w:val="000D2434"/>
    <w:rsid w:val="000D7944"/>
    <w:rsid w:val="000E58CA"/>
    <w:rsid w:val="000F1586"/>
    <w:rsid w:val="000F6144"/>
    <w:rsid w:val="0010062F"/>
    <w:rsid w:val="00101DF6"/>
    <w:rsid w:val="00101F6D"/>
    <w:rsid w:val="00107A43"/>
    <w:rsid w:val="001103FE"/>
    <w:rsid w:val="00116E3E"/>
    <w:rsid w:val="001175F4"/>
    <w:rsid w:val="00117711"/>
    <w:rsid w:val="00120D22"/>
    <w:rsid w:val="0012488D"/>
    <w:rsid w:val="00125BD3"/>
    <w:rsid w:val="00126979"/>
    <w:rsid w:val="00130563"/>
    <w:rsid w:val="00131000"/>
    <w:rsid w:val="00134C08"/>
    <w:rsid w:val="00136A2A"/>
    <w:rsid w:val="00140DB7"/>
    <w:rsid w:val="0014105A"/>
    <w:rsid w:val="00141617"/>
    <w:rsid w:val="00147DE3"/>
    <w:rsid w:val="00152584"/>
    <w:rsid w:val="00160961"/>
    <w:rsid w:val="001630F3"/>
    <w:rsid w:val="001750EC"/>
    <w:rsid w:val="001768B6"/>
    <w:rsid w:val="00183880"/>
    <w:rsid w:val="00183FE1"/>
    <w:rsid w:val="0019108F"/>
    <w:rsid w:val="001916A5"/>
    <w:rsid w:val="001918A1"/>
    <w:rsid w:val="001959A0"/>
    <w:rsid w:val="001966F0"/>
    <w:rsid w:val="00197602"/>
    <w:rsid w:val="001A05B3"/>
    <w:rsid w:val="001A1064"/>
    <w:rsid w:val="001A412B"/>
    <w:rsid w:val="001B09DD"/>
    <w:rsid w:val="001B3664"/>
    <w:rsid w:val="001B60F0"/>
    <w:rsid w:val="001B6BDF"/>
    <w:rsid w:val="001C7899"/>
    <w:rsid w:val="001D1645"/>
    <w:rsid w:val="001D2700"/>
    <w:rsid w:val="001D3C24"/>
    <w:rsid w:val="001D5989"/>
    <w:rsid w:val="001E03B0"/>
    <w:rsid w:val="001F0DA6"/>
    <w:rsid w:val="001F148D"/>
    <w:rsid w:val="001F2D9D"/>
    <w:rsid w:val="001F3D1B"/>
    <w:rsid w:val="001F6F0E"/>
    <w:rsid w:val="001F7CD2"/>
    <w:rsid w:val="002020BE"/>
    <w:rsid w:val="002065D6"/>
    <w:rsid w:val="0021114D"/>
    <w:rsid w:val="00212AF6"/>
    <w:rsid w:val="00215EF9"/>
    <w:rsid w:val="00217608"/>
    <w:rsid w:val="0022380A"/>
    <w:rsid w:val="002269FB"/>
    <w:rsid w:val="0023109C"/>
    <w:rsid w:val="0023467D"/>
    <w:rsid w:val="00235CD7"/>
    <w:rsid w:val="002410A1"/>
    <w:rsid w:val="00246946"/>
    <w:rsid w:val="00261469"/>
    <w:rsid w:val="00272E4B"/>
    <w:rsid w:val="00276193"/>
    <w:rsid w:val="00285288"/>
    <w:rsid w:val="00287557"/>
    <w:rsid w:val="0029438D"/>
    <w:rsid w:val="00295ACD"/>
    <w:rsid w:val="002966D6"/>
    <w:rsid w:val="002A0091"/>
    <w:rsid w:val="002A267E"/>
    <w:rsid w:val="002A27B0"/>
    <w:rsid w:val="002A310D"/>
    <w:rsid w:val="002A5D4C"/>
    <w:rsid w:val="002A777D"/>
    <w:rsid w:val="002B49F6"/>
    <w:rsid w:val="002B5FC1"/>
    <w:rsid w:val="002B6E46"/>
    <w:rsid w:val="002C3936"/>
    <w:rsid w:val="002C56E0"/>
    <w:rsid w:val="002C6FFB"/>
    <w:rsid w:val="002C7434"/>
    <w:rsid w:val="002D0561"/>
    <w:rsid w:val="002D162B"/>
    <w:rsid w:val="002D3861"/>
    <w:rsid w:val="002E0A18"/>
    <w:rsid w:val="002E31BF"/>
    <w:rsid w:val="002E44DA"/>
    <w:rsid w:val="002E50FF"/>
    <w:rsid w:val="002E70D9"/>
    <w:rsid w:val="002E729B"/>
    <w:rsid w:val="002E731B"/>
    <w:rsid w:val="002F69A3"/>
    <w:rsid w:val="002F78D5"/>
    <w:rsid w:val="00304148"/>
    <w:rsid w:val="00310EA4"/>
    <w:rsid w:val="00322BDA"/>
    <w:rsid w:val="003256ED"/>
    <w:rsid w:val="003325A8"/>
    <w:rsid w:val="003340B2"/>
    <w:rsid w:val="00335EF0"/>
    <w:rsid w:val="00336352"/>
    <w:rsid w:val="003371A7"/>
    <w:rsid w:val="0034095A"/>
    <w:rsid w:val="003413A1"/>
    <w:rsid w:val="00341BED"/>
    <w:rsid w:val="00342590"/>
    <w:rsid w:val="00346CB2"/>
    <w:rsid w:val="003510CA"/>
    <w:rsid w:val="00351F92"/>
    <w:rsid w:val="00361A63"/>
    <w:rsid w:val="003624F4"/>
    <w:rsid w:val="00365977"/>
    <w:rsid w:val="0037138C"/>
    <w:rsid w:val="0037235A"/>
    <w:rsid w:val="00373D01"/>
    <w:rsid w:val="00374E07"/>
    <w:rsid w:val="003779F5"/>
    <w:rsid w:val="00381518"/>
    <w:rsid w:val="00381E54"/>
    <w:rsid w:val="003848BC"/>
    <w:rsid w:val="00390684"/>
    <w:rsid w:val="00393AAB"/>
    <w:rsid w:val="00393C26"/>
    <w:rsid w:val="00393E7A"/>
    <w:rsid w:val="0039773A"/>
    <w:rsid w:val="003A1823"/>
    <w:rsid w:val="003A2FB9"/>
    <w:rsid w:val="003A405A"/>
    <w:rsid w:val="003A40C4"/>
    <w:rsid w:val="003A4708"/>
    <w:rsid w:val="003A49F9"/>
    <w:rsid w:val="003A525A"/>
    <w:rsid w:val="003A5675"/>
    <w:rsid w:val="003A721B"/>
    <w:rsid w:val="003A7508"/>
    <w:rsid w:val="003A763A"/>
    <w:rsid w:val="003B2276"/>
    <w:rsid w:val="003B585B"/>
    <w:rsid w:val="003C13FE"/>
    <w:rsid w:val="003C1729"/>
    <w:rsid w:val="003C20E1"/>
    <w:rsid w:val="003C23BA"/>
    <w:rsid w:val="003C4D91"/>
    <w:rsid w:val="003C5FA9"/>
    <w:rsid w:val="003C7A27"/>
    <w:rsid w:val="003D0903"/>
    <w:rsid w:val="003D1205"/>
    <w:rsid w:val="003D1AC0"/>
    <w:rsid w:val="003D1CBA"/>
    <w:rsid w:val="003D4421"/>
    <w:rsid w:val="003D45B4"/>
    <w:rsid w:val="003D46A2"/>
    <w:rsid w:val="003E5617"/>
    <w:rsid w:val="003E78FD"/>
    <w:rsid w:val="003F0810"/>
    <w:rsid w:val="003F0C01"/>
    <w:rsid w:val="00404735"/>
    <w:rsid w:val="00405C36"/>
    <w:rsid w:val="00415127"/>
    <w:rsid w:val="00415845"/>
    <w:rsid w:val="0042317D"/>
    <w:rsid w:val="004245BC"/>
    <w:rsid w:val="00426E69"/>
    <w:rsid w:val="00430F6F"/>
    <w:rsid w:val="004319D1"/>
    <w:rsid w:val="00432037"/>
    <w:rsid w:val="0043223C"/>
    <w:rsid w:val="00432284"/>
    <w:rsid w:val="00432449"/>
    <w:rsid w:val="0043559F"/>
    <w:rsid w:val="0044372F"/>
    <w:rsid w:val="004442FE"/>
    <w:rsid w:val="00450048"/>
    <w:rsid w:val="00451750"/>
    <w:rsid w:val="00452EE8"/>
    <w:rsid w:val="00455074"/>
    <w:rsid w:val="00456DA7"/>
    <w:rsid w:val="004612E6"/>
    <w:rsid w:val="00461614"/>
    <w:rsid w:val="00466B6E"/>
    <w:rsid w:val="00466F6B"/>
    <w:rsid w:val="00473FF3"/>
    <w:rsid w:val="00474B79"/>
    <w:rsid w:val="00474F96"/>
    <w:rsid w:val="00477E7B"/>
    <w:rsid w:val="004832BB"/>
    <w:rsid w:val="00484B3F"/>
    <w:rsid w:val="00487443"/>
    <w:rsid w:val="00487DA0"/>
    <w:rsid w:val="00487F0D"/>
    <w:rsid w:val="004939DC"/>
    <w:rsid w:val="004A25FD"/>
    <w:rsid w:val="004A72A2"/>
    <w:rsid w:val="004C496E"/>
    <w:rsid w:val="004C4D07"/>
    <w:rsid w:val="004C79BD"/>
    <w:rsid w:val="004D1A78"/>
    <w:rsid w:val="004D6374"/>
    <w:rsid w:val="004D779B"/>
    <w:rsid w:val="004E37DA"/>
    <w:rsid w:val="004E3DF8"/>
    <w:rsid w:val="004E428E"/>
    <w:rsid w:val="004E497B"/>
    <w:rsid w:val="004E4F5C"/>
    <w:rsid w:val="004E6F59"/>
    <w:rsid w:val="004F09D1"/>
    <w:rsid w:val="004F3085"/>
    <w:rsid w:val="004F7B8A"/>
    <w:rsid w:val="00500E71"/>
    <w:rsid w:val="00501CEA"/>
    <w:rsid w:val="0050620F"/>
    <w:rsid w:val="00510A67"/>
    <w:rsid w:val="005114C3"/>
    <w:rsid w:val="00511E9C"/>
    <w:rsid w:val="0051422E"/>
    <w:rsid w:val="00514519"/>
    <w:rsid w:val="00515774"/>
    <w:rsid w:val="0052092D"/>
    <w:rsid w:val="00530DAF"/>
    <w:rsid w:val="005312F0"/>
    <w:rsid w:val="00533F5F"/>
    <w:rsid w:val="005456B4"/>
    <w:rsid w:val="0055005A"/>
    <w:rsid w:val="005523F4"/>
    <w:rsid w:val="0055437B"/>
    <w:rsid w:val="005549BF"/>
    <w:rsid w:val="00555FEF"/>
    <w:rsid w:val="0056352F"/>
    <w:rsid w:val="00564D5A"/>
    <w:rsid w:val="00564FE0"/>
    <w:rsid w:val="005655C9"/>
    <w:rsid w:val="005657CB"/>
    <w:rsid w:val="00565AEC"/>
    <w:rsid w:val="0056666E"/>
    <w:rsid w:val="005711EA"/>
    <w:rsid w:val="00571348"/>
    <w:rsid w:val="00571740"/>
    <w:rsid w:val="00573085"/>
    <w:rsid w:val="005771DE"/>
    <w:rsid w:val="00584742"/>
    <w:rsid w:val="00587C27"/>
    <w:rsid w:val="00594BCE"/>
    <w:rsid w:val="00594E68"/>
    <w:rsid w:val="005960D8"/>
    <w:rsid w:val="00596B2E"/>
    <w:rsid w:val="00597B1C"/>
    <w:rsid w:val="005A05A5"/>
    <w:rsid w:val="005A4368"/>
    <w:rsid w:val="005A4728"/>
    <w:rsid w:val="005B2F27"/>
    <w:rsid w:val="005B71F5"/>
    <w:rsid w:val="005B745E"/>
    <w:rsid w:val="005C2ADC"/>
    <w:rsid w:val="005C3EEA"/>
    <w:rsid w:val="005C48DA"/>
    <w:rsid w:val="005C62E0"/>
    <w:rsid w:val="005C654C"/>
    <w:rsid w:val="005C688A"/>
    <w:rsid w:val="005D247D"/>
    <w:rsid w:val="005D25CC"/>
    <w:rsid w:val="005E306B"/>
    <w:rsid w:val="005E4948"/>
    <w:rsid w:val="005E7CE9"/>
    <w:rsid w:val="005F20B5"/>
    <w:rsid w:val="005F60A3"/>
    <w:rsid w:val="00601055"/>
    <w:rsid w:val="006025ED"/>
    <w:rsid w:val="006026A8"/>
    <w:rsid w:val="0060293D"/>
    <w:rsid w:val="00602F54"/>
    <w:rsid w:val="006035FF"/>
    <w:rsid w:val="00603CDF"/>
    <w:rsid w:val="00606DCB"/>
    <w:rsid w:val="006077C8"/>
    <w:rsid w:val="00607D7D"/>
    <w:rsid w:val="00607FBE"/>
    <w:rsid w:val="00610453"/>
    <w:rsid w:val="00615298"/>
    <w:rsid w:val="0061588D"/>
    <w:rsid w:val="006243C1"/>
    <w:rsid w:val="00624EE0"/>
    <w:rsid w:val="0062567A"/>
    <w:rsid w:val="006267DA"/>
    <w:rsid w:val="00626A3E"/>
    <w:rsid w:val="0063097F"/>
    <w:rsid w:val="00630AE1"/>
    <w:rsid w:val="006312F4"/>
    <w:rsid w:val="006342D3"/>
    <w:rsid w:val="00634875"/>
    <w:rsid w:val="00634A7D"/>
    <w:rsid w:val="00637949"/>
    <w:rsid w:val="00640871"/>
    <w:rsid w:val="00641F40"/>
    <w:rsid w:val="00645156"/>
    <w:rsid w:val="006451CA"/>
    <w:rsid w:val="00650316"/>
    <w:rsid w:val="00650603"/>
    <w:rsid w:val="00650D29"/>
    <w:rsid w:val="0065528D"/>
    <w:rsid w:val="006574CE"/>
    <w:rsid w:val="006616CF"/>
    <w:rsid w:val="00663AE5"/>
    <w:rsid w:val="00664BE3"/>
    <w:rsid w:val="0066623D"/>
    <w:rsid w:val="00667144"/>
    <w:rsid w:val="006673F2"/>
    <w:rsid w:val="006734D7"/>
    <w:rsid w:val="00675CE0"/>
    <w:rsid w:val="00675FB0"/>
    <w:rsid w:val="0068216E"/>
    <w:rsid w:val="00685B8E"/>
    <w:rsid w:val="00695364"/>
    <w:rsid w:val="006976A0"/>
    <w:rsid w:val="006A0D6D"/>
    <w:rsid w:val="006A4DA9"/>
    <w:rsid w:val="006A6B1A"/>
    <w:rsid w:val="006A786C"/>
    <w:rsid w:val="006B2C5C"/>
    <w:rsid w:val="006B7703"/>
    <w:rsid w:val="006C003F"/>
    <w:rsid w:val="006C70C8"/>
    <w:rsid w:val="006D0BC9"/>
    <w:rsid w:val="006D2D78"/>
    <w:rsid w:val="006D36EF"/>
    <w:rsid w:val="006E2856"/>
    <w:rsid w:val="006E2F1E"/>
    <w:rsid w:val="006E33EA"/>
    <w:rsid w:val="006F10E8"/>
    <w:rsid w:val="006F504E"/>
    <w:rsid w:val="006F5F1A"/>
    <w:rsid w:val="0070169E"/>
    <w:rsid w:val="0070211C"/>
    <w:rsid w:val="00702FA4"/>
    <w:rsid w:val="00705D0A"/>
    <w:rsid w:val="00706710"/>
    <w:rsid w:val="00711787"/>
    <w:rsid w:val="00711B8D"/>
    <w:rsid w:val="00713E93"/>
    <w:rsid w:val="00715912"/>
    <w:rsid w:val="00726BD7"/>
    <w:rsid w:val="0073139D"/>
    <w:rsid w:val="00731F83"/>
    <w:rsid w:val="0073224C"/>
    <w:rsid w:val="00735A9B"/>
    <w:rsid w:val="00743082"/>
    <w:rsid w:val="0074312E"/>
    <w:rsid w:val="0074674D"/>
    <w:rsid w:val="007473F5"/>
    <w:rsid w:val="00751F99"/>
    <w:rsid w:val="00753597"/>
    <w:rsid w:val="00760EB9"/>
    <w:rsid w:val="00762280"/>
    <w:rsid w:val="00763A16"/>
    <w:rsid w:val="00780112"/>
    <w:rsid w:val="00781E20"/>
    <w:rsid w:val="00785925"/>
    <w:rsid w:val="00786463"/>
    <w:rsid w:val="00791D77"/>
    <w:rsid w:val="0079250C"/>
    <w:rsid w:val="007964BB"/>
    <w:rsid w:val="007965C0"/>
    <w:rsid w:val="00797C0A"/>
    <w:rsid w:val="007A2274"/>
    <w:rsid w:val="007A4D3A"/>
    <w:rsid w:val="007A51D2"/>
    <w:rsid w:val="007A5A62"/>
    <w:rsid w:val="007B5004"/>
    <w:rsid w:val="007B63F6"/>
    <w:rsid w:val="007C0D40"/>
    <w:rsid w:val="007C62F8"/>
    <w:rsid w:val="007C7C9F"/>
    <w:rsid w:val="007D003C"/>
    <w:rsid w:val="007D1CCC"/>
    <w:rsid w:val="007D6142"/>
    <w:rsid w:val="007E2A5D"/>
    <w:rsid w:val="007E2AB7"/>
    <w:rsid w:val="007E56A0"/>
    <w:rsid w:val="007E6147"/>
    <w:rsid w:val="007E7704"/>
    <w:rsid w:val="007E7F6D"/>
    <w:rsid w:val="007F0E33"/>
    <w:rsid w:val="007F1117"/>
    <w:rsid w:val="007F1D90"/>
    <w:rsid w:val="007F5D91"/>
    <w:rsid w:val="007F7B72"/>
    <w:rsid w:val="0080545D"/>
    <w:rsid w:val="00806386"/>
    <w:rsid w:val="0080736E"/>
    <w:rsid w:val="008104C0"/>
    <w:rsid w:val="00812C0A"/>
    <w:rsid w:val="00815500"/>
    <w:rsid w:val="00823B6E"/>
    <w:rsid w:val="00827A31"/>
    <w:rsid w:val="0083234F"/>
    <w:rsid w:val="00834BB9"/>
    <w:rsid w:val="00835B25"/>
    <w:rsid w:val="00835EBD"/>
    <w:rsid w:val="00836989"/>
    <w:rsid w:val="00837D26"/>
    <w:rsid w:val="00841716"/>
    <w:rsid w:val="008438F2"/>
    <w:rsid w:val="00843C24"/>
    <w:rsid w:val="008476C9"/>
    <w:rsid w:val="00847B53"/>
    <w:rsid w:val="00857FC0"/>
    <w:rsid w:val="00860123"/>
    <w:rsid w:val="00863310"/>
    <w:rsid w:val="0086512B"/>
    <w:rsid w:val="00865F7B"/>
    <w:rsid w:val="00870053"/>
    <w:rsid w:val="00870740"/>
    <w:rsid w:val="00871035"/>
    <w:rsid w:val="008733CC"/>
    <w:rsid w:val="00877401"/>
    <w:rsid w:val="008775C8"/>
    <w:rsid w:val="008844DE"/>
    <w:rsid w:val="00884FAA"/>
    <w:rsid w:val="008865B1"/>
    <w:rsid w:val="00891E35"/>
    <w:rsid w:val="00894CB3"/>
    <w:rsid w:val="00896828"/>
    <w:rsid w:val="008A5095"/>
    <w:rsid w:val="008B0CB2"/>
    <w:rsid w:val="008B1322"/>
    <w:rsid w:val="008B2F52"/>
    <w:rsid w:val="008B47E5"/>
    <w:rsid w:val="008B55B1"/>
    <w:rsid w:val="008C06B6"/>
    <w:rsid w:val="008C1269"/>
    <w:rsid w:val="008C630E"/>
    <w:rsid w:val="008C64B3"/>
    <w:rsid w:val="008C7023"/>
    <w:rsid w:val="008C74C6"/>
    <w:rsid w:val="008D2A00"/>
    <w:rsid w:val="008D63CD"/>
    <w:rsid w:val="008E2691"/>
    <w:rsid w:val="008E4DAD"/>
    <w:rsid w:val="008E63C0"/>
    <w:rsid w:val="008F5960"/>
    <w:rsid w:val="008F7636"/>
    <w:rsid w:val="009006F6"/>
    <w:rsid w:val="00901021"/>
    <w:rsid w:val="00902188"/>
    <w:rsid w:val="0090551D"/>
    <w:rsid w:val="0091062F"/>
    <w:rsid w:val="00921D3B"/>
    <w:rsid w:val="009241E9"/>
    <w:rsid w:val="00927219"/>
    <w:rsid w:val="00927A7A"/>
    <w:rsid w:val="00930B57"/>
    <w:rsid w:val="00934CD6"/>
    <w:rsid w:val="0094090F"/>
    <w:rsid w:val="00940F45"/>
    <w:rsid w:val="00943713"/>
    <w:rsid w:val="00945B68"/>
    <w:rsid w:val="0094718C"/>
    <w:rsid w:val="00947B79"/>
    <w:rsid w:val="0095131C"/>
    <w:rsid w:val="0095601A"/>
    <w:rsid w:val="00956278"/>
    <w:rsid w:val="00956CBF"/>
    <w:rsid w:val="00956F9D"/>
    <w:rsid w:val="00957D31"/>
    <w:rsid w:val="00961CF7"/>
    <w:rsid w:val="009641F3"/>
    <w:rsid w:val="0096460A"/>
    <w:rsid w:val="009653F3"/>
    <w:rsid w:val="009655B6"/>
    <w:rsid w:val="00971991"/>
    <w:rsid w:val="00975A24"/>
    <w:rsid w:val="009763F8"/>
    <w:rsid w:val="009800ED"/>
    <w:rsid w:val="00980227"/>
    <w:rsid w:val="00984E26"/>
    <w:rsid w:val="00986218"/>
    <w:rsid w:val="009871DC"/>
    <w:rsid w:val="0099451A"/>
    <w:rsid w:val="00997863"/>
    <w:rsid w:val="009A126D"/>
    <w:rsid w:val="009A60AF"/>
    <w:rsid w:val="009A6935"/>
    <w:rsid w:val="009A720A"/>
    <w:rsid w:val="009A7398"/>
    <w:rsid w:val="009A78F4"/>
    <w:rsid w:val="009B087B"/>
    <w:rsid w:val="009B3649"/>
    <w:rsid w:val="009B4294"/>
    <w:rsid w:val="009B7B7E"/>
    <w:rsid w:val="009C0C28"/>
    <w:rsid w:val="009C6282"/>
    <w:rsid w:val="009D0BE6"/>
    <w:rsid w:val="009D42AC"/>
    <w:rsid w:val="009E1946"/>
    <w:rsid w:val="009E1D41"/>
    <w:rsid w:val="009E3B38"/>
    <w:rsid w:val="009E492D"/>
    <w:rsid w:val="009E4D2A"/>
    <w:rsid w:val="009E74AD"/>
    <w:rsid w:val="009F12A9"/>
    <w:rsid w:val="009F562F"/>
    <w:rsid w:val="00A00059"/>
    <w:rsid w:val="00A00AD6"/>
    <w:rsid w:val="00A0372E"/>
    <w:rsid w:val="00A10860"/>
    <w:rsid w:val="00A12409"/>
    <w:rsid w:val="00A137C6"/>
    <w:rsid w:val="00A1710A"/>
    <w:rsid w:val="00A21F01"/>
    <w:rsid w:val="00A2493F"/>
    <w:rsid w:val="00A259FF"/>
    <w:rsid w:val="00A300F3"/>
    <w:rsid w:val="00A316EC"/>
    <w:rsid w:val="00A33521"/>
    <w:rsid w:val="00A344F8"/>
    <w:rsid w:val="00A37017"/>
    <w:rsid w:val="00A37493"/>
    <w:rsid w:val="00A4047F"/>
    <w:rsid w:val="00A41E2F"/>
    <w:rsid w:val="00A43C8C"/>
    <w:rsid w:val="00A511B9"/>
    <w:rsid w:val="00A51CEA"/>
    <w:rsid w:val="00A524A5"/>
    <w:rsid w:val="00A527B6"/>
    <w:rsid w:val="00A52D91"/>
    <w:rsid w:val="00A60519"/>
    <w:rsid w:val="00A615DC"/>
    <w:rsid w:val="00A61894"/>
    <w:rsid w:val="00A6231F"/>
    <w:rsid w:val="00A63396"/>
    <w:rsid w:val="00A645A9"/>
    <w:rsid w:val="00A6612F"/>
    <w:rsid w:val="00A71A7C"/>
    <w:rsid w:val="00A732EE"/>
    <w:rsid w:val="00A73928"/>
    <w:rsid w:val="00A74F94"/>
    <w:rsid w:val="00A75C19"/>
    <w:rsid w:val="00A833C8"/>
    <w:rsid w:val="00A852D6"/>
    <w:rsid w:val="00A927ED"/>
    <w:rsid w:val="00A93439"/>
    <w:rsid w:val="00A93F47"/>
    <w:rsid w:val="00A94D5F"/>
    <w:rsid w:val="00A95E44"/>
    <w:rsid w:val="00A96C24"/>
    <w:rsid w:val="00A97E97"/>
    <w:rsid w:val="00AA0561"/>
    <w:rsid w:val="00AA1404"/>
    <w:rsid w:val="00AA6C05"/>
    <w:rsid w:val="00AB18BE"/>
    <w:rsid w:val="00AB4F63"/>
    <w:rsid w:val="00AB5801"/>
    <w:rsid w:val="00AB792A"/>
    <w:rsid w:val="00AC1108"/>
    <w:rsid w:val="00AC2D35"/>
    <w:rsid w:val="00AC3083"/>
    <w:rsid w:val="00AC5DF2"/>
    <w:rsid w:val="00AD3849"/>
    <w:rsid w:val="00AD7F82"/>
    <w:rsid w:val="00AE1265"/>
    <w:rsid w:val="00AE4B24"/>
    <w:rsid w:val="00AF274F"/>
    <w:rsid w:val="00AF7B26"/>
    <w:rsid w:val="00B0214F"/>
    <w:rsid w:val="00B02E29"/>
    <w:rsid w:val="00B0479D"/>
    <w:rsid w:val="00B05C16"/>
    <w:rsid w:val="00B05FC4"/>
    <w:rsid w:val="00B0731B"/>
    <w:rsid w:val="00B10DE8"/>
    <w:rsid w:val="00B12282"/>
    <w:rsid w:val="00B123F0"/>
    <w:rsid w:val="00B13350"/>
    <w:rsid w:val="00B13E25"/>
    <w:rsid w:val="00B154F8"/>
    <w:rsid w:val="00B15E57"/>
    <w:rsid w:val="00B16030"/>
    <w:rsid w:val="00B21A76"/>
    <w:rsid w:val="00B2330A"/>
    <w:rsid w:val="00B23584"/>
    <w:rsid w:val="00B261F3"/>
    <w:rsid w:val="00B26264"/>
    <w:rsid w:val="00B26DF8"/>
    <w:rsid w:val="00B3658F"/>
    <w:rsid w:val="00B37859"/>
    <w:rsid w:val="00B450FA"/>
    <w:rsid w:val="00B517EC"/>
    <w:rsid w:val="00B52F0C"/>
    <w:rsid w:val="00B53F04"/>
    <w:rsid w:val="00B55450"/>
    <w:rsid w:val="00B5553E"/>
    <w:rsid w:val="00B562A7"/>
    <w:rsid w:val="00B56692"/>
    <w:rsid w:val="00B74FA4"/>
    <w:rsid w:val="00B76267"/>
    <w:rsid w:val="00B7642F"/>
    <w:rsid w:val="00B772B8"/>
    <w:rsid w:val="00B82F5E"/>
    <w:rsid w:val="00B851B6"/>
    <w:rsid w:val="00B86387"/>
    <w:rsid w:val="00B94CE8"/>
    <w:rsid w:val="00BA0B88"/>
    <w:rsid w:val="00BA4108"/>
    <w:rsid w:val="00BA4ABE"/>
    <w:rsid w:val="00BB6ABC"/>
    <w:rsid w:val="00BC2477"/>
    <w:rsid w:val="00BC33C7"/>
    <w:rsid w:val="00BC4BA0"/>
    <w:rsid w:val="00BD0801"/>
    <w:rsid w:val="00BD0F78"/>
    <w:rsid w:val="00BD2E65"/>
    <w:rsid w:val="00BD2EDA"/>
    <w:rsid w:val="00BD4AC5"/>
    <w:rsid w:val="00BD5816"/>
    <w:rsid w:val="00BD5C2B"/>
    <w:rsid w:val="00BD5D67"/>
    <w:rsid w:val="00BE1FFB"/>
    <w:rsid w:val="00BE5189"/>
    <w:rsid w:val="00BF009E"/>
    <w:rsid w:val="00BF01D9"/>
    <w:rsid w:val="00BF0D77"/>
    <w:rsid w:val="00BF1E95"/>
    <w:rsid w:val="00C01BDF"/>
    <w:rsid w:val="00C05619"/>
    <w:rsid w:val="00C11FB6"/>
    <w:rsid w:val="00C12C46"/>
    <w:rsid w:val="00C12FA9"/>
    <w:rsid w:val="00C132BC"/>
    <w:rsid w:val="00C15897"/>
    <w:rsid w:val="00C206C7"/>
    <w:rsid w:val="00C20ADD"/>
    <w:rsid w:val="00C21F2E"/>
    <w:rsid w:val="00C22D88"/>
    <w:rsid w:val="00C23EE1"/>
    <w:rsid w:val="00C25CC1"/>
    <w:rsid w:val="00C27AE9"/>
    <w:rsid w:val="00C346C7"/>
    <w:rsid w:val="00C35D7E"/>
    <w:rsid w:val="00C41A7D"/>
    <w:rsid w:val="00C52A84"/>
    <w:rsid w:val="00C52D8A"/>
    <w:rsid w:val="00C6121D"/>
    <w:rsid w:val="00C62DE3"/>
    <w:rsid w:val="00C63C63"/>
    <w:rsid w:val="00C6471A"/>
    <w:rsid w:val="00C73F0D"/>
    <w:rsid w:val="00C74BCC"/>
    <w:rsid w:val="00C7670C"/>
    <w:rsid w:val="00C777B8"/>
    <w:rsid w:val="00C8606F"/>
    <w:rsid w:val="00C9718D"/>
    <w:rsid w:val="00CA3DC3"/>
    <w:rsid w:val="00CA7806"/>
    <w:rsid w:val="00CB011C"/>
    <w:rsid w:val="00CB24AF"/>
    <w:rsid w:val="00CB3307"/>
    <w:rsid w:val="00CB4F49"/>
    <w:rsid w:val="00CC2D68"/>
    <w:rsid w:val="00CC32B0"/>
    <w:rsid w:val="00CC39A1"/>
    <w:rsid w:val="00CC6F98"/>
    <w:rsid w:val="00CD29D4"/>
    <w:rsid w:val="00CD4A38"/>
    <w:rsid w:val="00CE1498"/>
    <w:rsid w:val="00CE2F5F"/>
    <w:rsid w:val="00CE3E1B"/>
    <w:rsid w:val="00CE3E2E"/>
    <w:rsid w:val="00CE44D6"/>
    <w:rsid w:val="00CE4B19"/>
    <w:rsid w:val="00CE6A4B"/>
    <w:rsid w:val="00CE7985"/>
    <w:rsid w:val="00CF2D0B"/>
    <w:rsid w:val="00CF5557"/>
    <w:rsid w:val="00CF6049"/>
    <w:rsid w:val="00CF6E78"/>
    <w:rsid w:val="00D02FAE"/>
    <w:rsid w:val="00D04469"/>
    <w:rsid w:val="00D06DDB"/>
    <w:rsid w:val="00D107CC"/>
    <w:rsid w:val="00D15ACB"/>
    <w:rsid w:val="00D16746"/>
    <w:rsid w:val="00D17094"/>
    <w:rsid w:val="00D20048"/>
    <w:rsid w:val="00D222A6"/>
    <w:rsid w:val="00D22A7E"/>
    <w:rsid w:val="00D242C2"/>
    <w:rsid w:val="00D2742A"/>
    <w:rsid w:val="00D31275"/>
    <w:rsid w:val="00D323BF"/>
    <w:rsid w:val="00D33834"/>
    <w:rsid w:val="00D35557"/>
    <w:rsid w:val="00D36EE8"/>
    <w:rsid w:val="00D432D4"/>
    <w:rsid w:val="00D4621D"/>
    <w:rsid w:val="00D469B0"/>
    <w:rsid w:val="00D46C55"/>
    <w:rsid w:val="00D470F5"/>
    <w:rsid w:val="00D544DC"/>
    <w:rsid w:val="00D57E1B"/>
    <w:rsid w:val="00D608FF"/>
    <w:rsid w:val="00D729F5"/>
    <w:rsid w:val="00D74556"/>
    <w:rsid w:val="00D77061"/>
    <w:rsid w:val="00D77CD7"/>
    <w:rsid w:val="00D81B6F"/>
    <w:rsid w:val="00D81C0C"/>
    <w:rsid w:val="00D8276E"/>
    <w:rsid w:val="00D844DD"/>
    <w:rsid w:val="00D92477"/>
    <w:rsid w:val="00DA5F3D"/>
    <w:rsid w:val="00DB5A12"/>
    <w:rsid w:val="00DB5B5E"/>
    <w:rsid w:val="00DC6938"/>
    <w:rsid w:val="00DD2496"/>
    <w:rsid w:val="00DD2A31"/>
    <w:rsid w:val="00DD473E"/>
    <w:rsid w:val="00DD4B56"/>
    <w:rsid w:val="00DD6C75"/>
    <w:rsid w:val="00DD75AB"/>
    <w:rsid w:val="00DE0338"/>
    <w:rsid w:val="00DE07A0"/>
    <w:rsid w:val="00DE1329"/>
    <w:rsid w:val="00DE5475"/>
    <w:rsid w:val="00DE599D"/>
    <w:rsid w:val="00DF1680"/>
    <w:rsid w:val="00DF6C64"/>
    <w:rsid w:val="00DF7CA2"/>
    <w:rsid w:val="00E06053"/>
    <w:rsid w:val="00E06BE0"/>
    <w:rsid w:val="00E10F08"/>
    <w:rsid w:val="00E12F6B"/>
    <w:rsid w:val="00E14409"/>
    <w:rsid w:val="00E1480C"/>
    <w:rsid w:val="00E16846"/>
    <w:rsid w:val="00E25296"/>
    <w:rsid w:val="00E30E4F"/>
    <w:rsid w:val="00E31D60"/>
    <w:rsid w:val="00E33154"/>
    <w:rsid w:val="00E345F7"/>
    <w:rsid w:val="00E34D7C"/>
    <w:rsid w:val="00E350E9"/>
    <w:rsid w:val="00E43744"/>
    <w:rsid w:val="00E43FFD"/>
    <w:rsid w:val="00E44861"/>
    <w:rsid w:val="00E474E9"/>
    <w:rsid w:val="00E476C2"/>
    <w:rsid w:val="00E50354"/>
    <w:rsid w:val="00E526EA"/>
    <w:rsid w:val="00E55787"/>
    <w:rsid w:val="00E704F0"/>
    <w:rsid w:val="00E773B4"/>
    <w:rsid w:val="00E81AB8"/>
    <w:rsid w:val="00E81CEB"/>
    <w:rsid w:val="00E82A5D"/>
    <w:rsid w:val="00E84362"/>
    <w:rsid w:val="00E914F2"/>
    <w:rsid w:val="00E93C70"/>
    <w:rsid w:val="00E95012"/>
    <w:rsid w:val="00E970FD"/>
    <w:rsid w:val="00E97847"/>
    <w:rsid w:val="00E97D0C"/>
    <w:rsid w:val="00EA3B0F"/>
    <w:rsid w:val="00EA4EBA"/>
    <w:rsid w:val="00EA60E9"/>
    <w:rsid w:val="00EA6C0B"/>
    <w:rsid w:val="00EA7B68"/>
    <w:rsid w:val="00EB12FD"/>
    <w:rsid w:val="00EB4761"/>
    <w:rsid w:val="00EB506C"/>
    <w:rsid w:val="00EC19E5"/>
    <w:rsid w:val="00EC205B"/>
    <w:rsid w:val="00EC3033"/>
    <w:rsid w:val="00EC4011"/>
    <w:rsid w:val="00ED38A0"/>
    <w:rsid w:val="00ED5FA9"/>
    <w:rsid w:val="00EE2EFC"/>
    <w:rsid w:val="00EE313E"/>
    <w:rsid w:val="00EE54DB"/>
    <w:rsid w:val="00EF0AC4"/>
    <w:rsid w:val="00EF15DE"/>
    <w:rsid w:val="00EF545E"/>
    <w:rsid w:val="00EF5D42"/>
    <w:rsid w:val="00EF5FB1"/>
    <w:rsid w:val="00EF76FB"/>
    <w:rsid w:val="00F0063D"/>
    <w:rsid w:val="00F01A33"/>
    <w:rsid w:val="00F100DA"/>
    <w:rsid w:val="00F119A0"/>
    <w:rsid w:val="00F14690"/>
    <w:rsid w:val="00F21C3D"/>
    <w:rsid w:val="00F2727D"/>
    <w:rsid w:val="00F3062C"/>
    <w:rsid w:val="00F322E4"/>
    <w:rsid w:val="00F33BF4"/>
    <w:rsid w:val="00F34717"/>
    <w:rsid w:val="00F36018"/>
    <w:rsid w:val="00F36DE0"/>
    <w:rsid w:val="00F37B1A"/>
    <w:rsid w:val="00F428A5"/>
    <w:rsid w:val="00F44513"/>
    <w:rsid w:val="00F50A76"/>
    <w:rsid w:val="00F51C42"/>
    <w:rsid w:val="00F54593"/>
    <w:rsid w:val="00F549A8"/>
    <w:rsid w:val="00F55423"/>
    <w:rsid w:val="00F6378E"/>
    <w:rsid w:val="00F65921"/>
    <w:rsid w:val="00F67AA6"/>
    <w:rsid w:val="00F70AEB"/>
    <w:rsid w:val="00F773A9"/>
    <w:rsid w:val="00F817D5"/>
    <w:rsid w:val="00F858CB"/>
    <w:rsid w:val="00F91656"/>
    <w:rsid w:val="00F91D9B"/>
    <w:rsid w:val="00F91DD3"/>
    <w:rsid w:val="00F922A7"/>
    <w:rsid w:val="00F92D96"/>
    <w:rsid w:val="00F93924"/>
    <w:rsid w:val="00F93E68"/>
    <w:rsid w:val="00F94174"/>
    <w:rsid w:val="00F941B1"/>
    <w:rsid w:val="00F94D8A"/>
    <w:rsid w:val="00F9528D"/>
    <w:rsid w:val="00F96369"/>
    <w:rsid w:val="00FA0CC4"/>
    <w:rsid w:val="00FA254E"/>
    <w:rsid w:val="00FA3921"/>
    <w:rsid w:val="00FA51E5"/>
    <w:rsid w:val="00FB2B0C"/>
    <w:rsid w:val="00FB2BBA"/>
    <w:rsid w:val="00FB2FD4"/>
    <w:rsid w:val="00FC18B4"/>
    <w:rsid w:val="00FC1B35"/>
    <w:rsid w:val="00FC3DF4"/>
    <w:rsid w:val="00FC56AC"/>
    <w:rsid w:val="00FD3812"/>
    <w:rsid w:val="00FD455B"/>
    <w:rsid w:val="00FD4CCF"/>
    <w:rsid w:val="00FD5629"/>
    <w:rsid w:val="00FE27BB"/>
    <w:rsid w:val="00FE2BB4"/>
    <w:rsid w:val="00FE5876"/>
    <w:rsid w:val="00FF06F3"/>
    <w:rsid w:val="00FF11E1"/>
    <w:rsid w:val="00FF279B"/>
    <w:rsid w:val="00FF5E59"/>
    <w:rsid w:val="00FF7079"/>
    <w:rsid w:val="00FF7A4D"/>
    <w:rsid w:val="00FF7D62"/>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16F0111C"/>
  <w15:docId w15:val="{6D5746A6-F6F1-4D0A-8B08-C7BA7871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A2A"/>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styleId="af4">
    <w:name w:val="annotation reference"/>
    <w:basedOn w:val="a0"/>
    <w:uiPriority w:val="99"/>
    <w:semiHidden/>
    <w:unhideWhenUsed/>
    <w:rsid w:val="0022380A"/>
    <w:rPr>
      <w:sz w:val="16"/>
      <w:szCs w:val="16"/>
    </w:rPr>
  </w:style>
  <w:style w:type="paragraph" w:styleId="af5">
    <w:name w:val="annotation text"/>
    <w:basedOn w:val="a"/>
    <w:link w:val="af6"/>
    <w:uiPriority w:val="99"/>
    <w:semiHidden/>
    <w:unhideWhenUsed/>
    <w:rsid w:val="0022380A"/>
    <w:pPr>
      <w:spacing w:line="240" w:lineRule="auto"/>
    </w:pPr>
    <w:rPr>
      <w:sz w:val="20"/>
      <w:szCs w:val="20"/>
    </w:rPr>
  </w:style>
  <w:style w:type="character" w:customStyle="1" w:styleId="af6">
    <w:name w:val="Текст примітки Знак"/>
    <w:basedOn w:val="a0"/>
    <w:link w:val="af5"/>
    <w:uiPriority w:val="99"/>
    <w:semiHidden/>
    <w:rsid w:val="0022380A"/>
    <w:rPr>
      <w:sz w:val="20"/>
      <w:szCs w:val="20"/>
      <w:lang w:val="uk-UA"/>
    </w:rPr>
  </w:style>
  <w:style w:type="paragraph" w:styleId="af7">
    <w:name w:val="annotation subject"/>
    <w:basedOn w:val="af5"/>
    <w:next w:val="af5"/>
    <w:link w:val="af8"/>
    <w:uiPriority w:val="99"/>
    <w:semiHidden/>
    <w:unhideWhenUsed/>
    <w:rsid w:val="0022380A"/>
    <w:rPr>
      <w:b/>
      <w:bCs/>
    </w:rPr>
  </w:style>
  <w:style w:type="character" w:customStyle="1" w:styleId="af8">
    <w:name w:val="Тема примітки Знак"/>
    <w:basedOn w:val="af6"/>
    <w:link w:val="af7"/>
    <w:uiPriority w:val="99"/>
    <w:semiHidden/>
    <w:rsid w:val="0022380A"/>
    <w:rPr>
      <w:b/>
      <w:bCs/>
      <w:sz w:val="20"/>
      <w:szCs w:val="20"/>
      <w:lang w:val="uk-UA"/>
    </w:rPr>
  </w:style>
  <w:style w:type="character" w:styleId="af9">
    <w:name w:val="Hyperlink"/>
    <w:basedOn w:val="a0"/>
    <w:uiPriority w:val="99"/>
    <w:semiHidden/>
    <w:unhideWhenUsed/>
    <w:rsid w:val="00B82F5E"/>
    <w:rPr>
      <w:color w:val="0563C1"/>
      <w:u w:val="single"/>
    </w:rPr>
  </w:style>
  <w:style w:type="paragraph" w:styleId="afa">
    <w:name w:val="List Paragraph"/>
    <w:basedOn w:val="a"/>
    <w:uiPriority w:val="34"/>
    <w:qFormat/>
    <w:rsid w:val="00B82F5E"/>
    <w:pPr>
      <w:spacing w:line="252" w:lineRule="auto"/>
      <w:ind w:left="720"/>
      <w:contextualSpacing/>
    </w:pPr>
    <w:rPr>
      <w:rFonts w:eastAsiaTheme="minorHAnsi" w:cs="Calibri"/>
    </w:rPr>
  </w:style>
  <w:style w:type="character" w:styleId="afb">
    <w:name w:val="Emphasis"/>
    <w:basedOn w:val="a0"/>
    <w:qFormat/>
    <w:locked/>
    <w:rsid w:val="006E2F1E"/>
    <w:rPr>
      <w:i/>
      <w:iCs/>
    </w:rPr>
  </w:style>
  <w:style w:type="paragraph" w:customStyle="1" w:styleId="rvps2">
    <w:name w:val="rvps2"/>
    <w:basedOn w:val="a"/>
    <w:rsid w:val="00A527B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FontStyle">
    <w:name w:val="Font Style"/>
    <w:uiPriority w:val="99"/>
    <w:rsid w:val="00871035"/>
    <w:rPr>
      <w:rFonts w:cs="Courier New"/>
      <w:color w:val="000000"/>
      <w:sz w:val="20"/>
      <w:szCs w:val="20"/>
    </w:rPr>
  </w:style>
  <w:style w:type="paragraph" w:customStyle="1" w:styleId="ParagraphStyle">
    <w:name w:val="Paragraph Style"/>
    <w:rsid w:val="00871035"/>
    <w:pPr>
      <w:autoSpaceDE w:val="0"/>
      <w:autoSpaceDN w:val="0"/>
      <w:adjustRightInd w:val="0"/>
    </w:pPr>
    <w:rPr>
      <w:rFonts w:ascii="Courier New" w:eastAsiaTheme="minorHAnsi"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6877">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748649661">
      <w:bodyDiv w:val="1"/>
      <w:marLeft w:val="0"/>
      <w:marRight w:val="0"/>
      <w:marTop w:val="0"/>
      <w:marBottom w:val="0"/>
      <w:divBdr>
        <w:top w:val="none" w:sz="0" w:space="0" w:color="auto"/>
        <w:left w:val="none" w:sz="0" w:space="0" w:color="auto"/>
        <w:bottom w:val="none" w:sz="0" w:space="0" w:color="auto"/>
        <w:right w:val="none" w:sz="0" w:space="0" w:color="auto"/>
      </w:divBdr>
    </w:div>
    <w:div w:id="841822574">
      <w:bodyDiv w:val="1"/>
      <w:marLeft w:val="0"/>
      <w:marRight w:val="0"/>
      <w:marTop w:val="0"/>
      <w:marBottom w:val="0"/>
      <w:divBdr>
        <w:top w:val="none" w:sz="0" w:space="0" w:color="auto"/>
        <w:left w:val="none" w:sz="0" w:space="0" w:color="auto"/>
        <w:bottom w:val="none" w:sz="0" w:space="0" w:color="auto"/>
        <w:right w:val="none" w:sz="0" w:space="0" w:color="auto"/>
      </w:divBdr>
    </w:div>
    <w:div w:id="89142993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330449471">
      <w:bodyDiv w:val="1"/>
      <w:marLeft w:val="0"/>
      <w:marRight w:val="0"/>
      <w:marTop w:val="0"/>
      <w:marBottom w:val="0"/>
      <w:divBdr>
        <w:top w:val="none" w:sz="0" w:space="0" w:color="auto"/>
        <w:left w:val="none" w:sz="0" w:space="0" w:color="auto"/>
        <w:bottom w:val="none" w:sz="0" w:space="0" w:color="auto"/>
        <w:right w:val="none" w:sz="0" w:space="0" w:color="auto"/>
      </w:divBdr>
    </w:div>
    <w:div w:id="1457598679">
      <w:bodyDiv w:val="1"/>
      <w:marLeft w:val="0"/>
      <w:marRight w:val="0"/>
      <w:marTop w:val="0"/>
      <w:marBottom w:val="0"/>
      <w:divBdr>
        <w:top w:val="none" w:sz="0" w:space="0" w:color="auto"/>
        <w:left w:val="none" w:sz="0" w:space="0" w:color="auto"/>
        <w:bottom w:val="none" w:sz="0" w:space="0" w:color="auto"/>
        <w:right w:val="none" w:sz="0" w:space="0" w:color="auto"/>
      </w:divBdr>
      <w:divsChild>
        <w:div w:id="160584015">
          <w:marLeft w:val="0"/>
          <w:marRight w:val="0"/>
          <w:marTop w:val="0"/>
          <w:marBottom w:val="0"/>
          <w:divBdr>
            <w:top w:val="none" w:sz="0" w:space="0" w:color="auto"/>
            <w:left w:val="none" w:sz="0" w:space="0" w:color="auto"/>
            <w:bottom w:val="none" w:sz="0" w:space="0" w:color="auto"/>
            <w:right w:val="none" w:sz="0" w:space="0" w:color="auto"/>
          </w:divBdr>
        </w:div>
        <w:div w:id="254099319">
          <w:marLeft w:val="0"/>
          <w:marRight w:val="0"/>
          <w:marTop w:val="0"/>
          <w:marBottom w:val="0"/>
          <w:divBdr>
            <w:top w:val="none" w:sz="0" w:space="0" w:color="auto"/>
            <w:left w:val="none" w:sz="0" w:space="0" w:color="auto"/>
            <w:bottom w:val="none" w:sz="0" w:space="0" w:color="auto"/>
            <w:right w:val="none" w:sz="0" w:space="0" w:color="auto"/>
          </w:divBdr>
        </w:div>
        <w:div w:id="287978630">
          <w:marLeft w:val="0"/>
          <w:marRight w:val="0"/>
          <w:marTop w:val="0"/>
          <w:marBottom w:val="0"/>
          <w:divBdr>
            <w:top w:val="none" w:sz="0" w:space="0" w:color="auto"/>
            <w:left w:val="none" w:sz="0" w:space="0" w:color="auto"/>
            <w:bottom w:val="none" w:sz="0" w:space="0" w:color="auto"/>
            <w:right w:val="none" w:sz="0" w:space="0" w:color="auto"/>
          </w:divBdr>
        </w:div>
        <w:div w:id="304552713">
          <w:marLeft w:val="0"/>
          <w:marRight w:val="0"/>
          <w:marTop w:val="0"/>
          <w:marBottom w:val="0"/>
          <w:divBdr>
            <w:top w:val="none" w:sz="0" w:space="0" w:color="auto"/>
            <w:left w:val="none" w:sz="0" w:space="0" w:color="auto"/>
            <w:bottom w:val="none" w:sz="0" w:space="0" w:color="auto"/>
            <w:right w:val="none" w:sz="0" w:space="0" w:color="auto"/>
          </w:divBdr>
        </w:div>
        <w:div w:id="342438766">
          <w:marLeft w:val="0"/>
          <w:marRight w:val="0"/>
          <w:marTop w:val="0"/>
          <w:marBottom w:val="0"/>
          <w:divBdr>
            <w:top w:val="none" w:sz="0" w:space="0" w:color="auto"/>
            <w:left w:val="none" w:sz="0" w:space="0" w:color="auto"/>
            <w:bottom w:val="none" w:sz="0" w:space="0" w:color="auto"/>
            <w:right w:val="none" w:sz="0" w:space="0" w:color="auto"/>
          </w:divBdr>
        </w:div>
        <w:div w:id="519005165">
          <w:marLeft w:val="0"/>
          <w:marRight w:val="0"/>
          <w:marTop w:val="0"/>
          <w:marBottom w:val="0"/>
          <w:divBdr>
            <w:top w:val="none" w:sz="0" w:space="0" w:color="auto"/>
            <w:left w:val="none" w:sz="0" w:space="0" w:color="auto"/>
            <w:bottom w:val="none" w:sz="0" w:space="0" w:color="auto"/>
            <w:right w:val="none" w:sz="0" w:space="0" w:color="auto"/>
          </w:divBdr>
        </w:div>
        <w:div w:id="617755881">
          <w:marLeft w:val="0"/>
          <w:marRight w:val="0"/>
          <w:marTop w:val="0"/>
          <w:marBottom w:val="0"/>
          <w:divBdr>
            <w:top w:val="none" w:sz="0" w:space="0" w:color="auto"/>
            <w:left w:val="none" w:sz="0" w:space="0" w:color="auto"/>
            <w:bottom w:val="none" w:sz="0" w:space="0" w:color="auto"/>
            <w:right w:val="none" w:sz="0" w:space="0" w:color="auto"/>
          </w:divBdr>
        </w:div>
        <w:div w:id="702175916">
          <w:marLeft w:val="0"/>
          <w:marRight w:val="0"/>
          <w:marTop w:val="0"/>
          <w:marBottom w:val="0"/>
          <w:divBdr>
            <w:top w:val="none" w:sz="0" w:space="0" w:color="auto"/>
            <w:left w:val="none" w:sz="0" w:space="0" w:color="auto"/>
            <w:bottom w:val="none" w:sz="0" w:space="0" w:color="auto"/>
            <w:right w:val="none" w:sz="0" w:space="0" w:color="auto"/>
          </w:divBdr>
        </w:div>
        <w:div w:id="709693059">
          <w:marLeft w:val="0"/>
          <w:marRight w:val="0"/>
          <w:marTop w:val="0"/>
          <w:marBottom w:val="0"/>
          <w:divBdr>
            <w:top w:val="none" w:sz="0" w:space="0" w:color="auto"/>
            <w:left w:val="none" w:sz="0" w:space="0" w:color="auto"/>
            <w:bottom w:val="none" w:sz="0" w:space="0" w:color="auto"/>
            <w:right w:val="none" w:sz="0" w:space="0" w:color="auto"/>
          </w:divBdr>
        </w:div>
        <w:div w:id="789662535">
          <w:marLeft w:val="0"/>
          <w:marRight w:val="0"/>
          <w:marTop w:val="0"/>
          <w:marBottom w:val="0"/>
          <w:divBdr>
            <w:top w:val="none" w:sz="0" w:space="0" w:color="auto"/>
            <w:left w:val="none" w:sz="0" w:space="0" w:color="auto"/>
            <w:bottom w:val="none" w:sz="0" w:space="0" w:color="auto"/>
            <w:right w:val="none" w:sz="0" w:space="0" w:color="auto"/>
          </w:divBdr>
        </w:div>
        <w:div w:id="867835077">
          <w:marLeft w:val="0"/>
          <w:marRight w:val="0"/>
          <w:marTop w:val="0"/>
          <w:marBottom w:val="0"/>
          <w:divBdr>
            <w:top w:val="none" w:sz="0" w:space="0" w:color="auto"/>
            <w:left w:val="none" w:sz="0" w:space="0" w:color="auto"/>
            <w:bottom w:val="none" w:sz="0" w:space="0" w:color="auto"/>
            <w:right w:val="none" w:sz="0" w:space="0" w:color="auto"/>
          </w:divBdr>
        </w:div>
        <w:div w:id="1217811290">
          <w:marLeft w:val="0"/>
          <w:marRight w:val="0"/>
          <w:marTop w:val="0"/>
          <w:marBottom w:val="0"/>
          <w:divBdr>
            <w:top w:val="none" w:sz="0" w:space="0" w:color="auto"/>
            <w:left w:val="none" w:sz="0" w:space="0" w:color="auto"/>
            <w:bottom w:val="none" w:sz="0" w:space="0" w:color="auto"/>
            <w:right w:val="none" w:sz="0" w:space="0" w:color="auto"/>
          </w:divBdr>
        </w:div>
        <w:div w:id="1304653614">
          <w:marLeft w:val="0"/>
          <w:marRight w:val="0"/>
          <w:marTop w:val="0"/>
          <w:marBottom w:val="0"/>
          <w:divBdr>
            <w:top w:val="none" w:sz="0" w:space="0" w:color="auto"/>
            <w:left w:val="none" w:sz="0" w:space="0" w:color="auto"/>
            <w:bottom w:val="none" w:sz="0" w:space="0" w:color="auto"/>
            <w:right w:val="none" w:sz="0" w:space="0" w:color="auto"/>
          </w:divBdr>
        </w:div>
        <w:div w:id="1314486631">
          <w:marLeft w:val="0"/>
          <w:marRight w:val="0"/>
          <w:marTop w:val="0"/>
          <w:marBottom w:val="0"/>
          <w:divBdr>
            <w:top w:val="none" w:sz="0" w:space="0" w:color="auto"/>
            <w:left w:val="none" w:sz="0" w:space="0" w:color="auto"/>
            <w:bottom w:val="none" w:sz="0" w:space="0" w:color="auto"/>
            <w:right w:val="none" w:sz="0" w:space="0" w:color="auto"/>
          </w:divBdr>
        </w:div>
        <w:div w:id="1374623425">
          <w:marLeft w:val="0"/>
          <w:marRight w:val="0"/>
          <w:marTop w:val="0"/>
          <w:marBottom w:val="0"/>
          <w:divBdr>
            <w:top w:val="none" w:sz="0" w:space="0" w:color="auto"/>
            <w:left w:val="none" w:sz="0" w:space="0" w:color="auto"/>
            <w:bottom w:val="none" w:sz="0" w:space="0" w:color="auto"/>
            <w:right w:val="none" w:sz="0" w:space="0" w:color="auto"/>
          </w:divBdr>
        </w:div>
        <w:div w:id="1420562127">
          <w:marLeft w:val="0"/>
          <w:marRight w:val="0"/>
          <w:marTop w:val="0"/>
          <w:marBottom w:val="0"/>
          <w:divBdr>
            <w:top w:val="none" w:sz="0" w:space="0" w:color="auto"/>
            <w:left w:val="none" w:sz="0" w:space="0" w:color="auto"/>
            <w:bottom w:val="none" w:sz="0" w:space="0" w:color="auto"/>
            <w:right w:val="none" w:sz="0" w:space="0" w:color="auto"/>
          </w:divBdr>
        </w:div>
        <w:div w:id="1644580936">
          <w:marLeft w:val="0"/>
          <w:marRight w:val="0"/>
          <w:marTop w:val="0"/>
          <w:marBottom w:val="0"/>
          <w:divBdr>
            <w:top w:val="none" w:sz="0" w:space="0" w:color="auto"/>
            <w:left w:val="none" w:sz="0" w:space="0" w:color="auto"/>
            <w:bottom w:val="none" w:sz="0" w:space="0" w:color="auto"/>
            <w:right w:val="none" w:sz="0" w:space="0" w:color="auto"/>
          </w:divBdr>
        </w:div>
        <w:div w:id="1663698377">
          <w:marLeft w:val="0"/>
          <w:marRight w:val="0"/>
          <w:marTop w:val="0"/>
          <w:marBottom w:val="0"/>
          <w:divBdr>
            <w:top w:val="none" w:sz="0" w:space="0" w:color="auto"/>
            <w:left w:val="none" w:sz="0" w:space="0" w:color="auto"/>
            <w:bottom w:val="none" w:sz="0" w:space="0" w:color="auto"/>
            <w:right w:val="none" w:sz="0" w:space="0" w:color="auto"/>
          </w:divBdr>
        </w:div>
        <w:div w:id="1784227715">
          <w:marLeft w:val="0"/>
          <w:marRight w:val="0"/>
          <w:marTop w:val="0"/>
          <w:marBottom w:val="0"/>
          <w:divBdr>
            <w:top w:val="none" w:sz="0" w:space="0" w:color="auto"/>
            <w:left w:val="none" w:sz="0" w:space="0" w:color="auto"/>
            <w:bottom w:val="none" w:sz="0" w:space="0" w:color="auto"/>
            <w:right w:val="none" w:sz="0" w:space="0" w:color="auto"/>
          </w:divBdr>
        </w:div>
        <w:div w:id="1841389726">
          <w:marLeft w:val="0"/>
          <w:marRight w:val="0"/>
          <w:marTop w:val="0"/>
          <w:marBottom w:val="0"/>
          <w:divBdr>
            <w:top w:val="none" w:sz="0" w:space="0" w:color="auto"/>
            <w:left w:val="none" w:sz="0" w:space="0" w:color="auto"/>
            <w:bottom w:val="none" w:sz="0" w:space="0" w:color="auto"/>
            <w:right w:val="none" w:sz="0" w:space="0" w:color="auto"/>
          </w:divBdr>
        </w:div>
        <w:div w:id="2035842864">
          <w:marLeft w:val="0"/>
          <w:marRight w:val="0"/>
          <w:marTop w:val="0"/>
          <w:marBottom w:val="0"/>
          <w:divBdr>
            <w:top w:val="none" w:sz="0" w:space="0" w:color="auto"/>
            <w:left w:val="none" w:sz="0" w:space="0" w:color="auto"/>
            <w:bottom w:val="none" w:sz="0" w:space="0" w:color="auto"/>
            <w:right w:val="none" w:sz="0" w:space="0" w:color="auto"/>
          </w:divBdr>
        </w:div>
      </w:divsChild>
    </w:div>
    <w:div w:id="1764764423">
      <w:bodyDiv w:val="1"/>
      <w:marLeft w:val="0"/>
      <w:marRight w:val="0"/>
      <w:marTop w:val="0"/>
      <w:marBottom w:val="0"/>
      <w:divBdr>
        <w:top w:val="none" w:sz="0" w:space="0" w:color="auto"/>
        <w:left w:val="none" w:sz="0" w:space="0" w:color="auto"/>
        <w:bottom w:val="none" w:sz="0" w:space="0" w:color="auto"/>
        <w:right w:val="none" w:sz="0" w:space="0" w:color="auto"/>
      </w:divBdr>
    </w:div>
    <w:div w:id="1930843796">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D966F-6E31-4771-A3FE-FE2648C8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17</Pages>
  <Words>29726</Words>
  <Characters>16945</Characters>
  <Application>Microsoft Office Word</Application>
  <DocSecurity>0</DocSecurity>
  <Lines>141</Lines>
  <Paragraphs>93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8</cp:revision>
  <cp:lastPrinted>2021-06-17T11:58:00Z</cp:lastPrinted>
  <dcterms:created xsi:type="dcterms:W3CDTF">2021-07-09T12:54:00Z</dcterms:created>
  <dcterms:modified xsi:type="dcterms:W3CDTF">2021-07-12T09:41:00Z</dcterms:modified>
</cp:coreProperties>
</file>