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7187" w:rsidRPr="00805C13" w:rsidRDefault="003D7187" w:rsidP="003F2B82">
      <w:pPr>
        <w:spacing w:after="0" w:line="240" w:lineRule="auto"/>
        <w:jc w:val="center"/>
        <w:rPr>
          <w:rFonts w:ascii="Times New Roman" w:hAnsi="Times New Roman"/>
          <w:b/>
          <w:sz w:val="26"/>
          <w:szCs w:val="26"/>
        </w:rPr>
      </w:pPr>
      <w:r w:rsidRPr="00805C13">
        <w:rPr>
          <w:rFonts w:ascii="Times New Roman" w:hAnsi="Times New Roman"/>
          <w:b/>
          <w:sz w:val="26"/>
          <w:szCs w:val="26"/>
        </w:rPr>
        <w:t>ПОЯСНЮВАЛЬНА ЗАПИСКА</w:t>
      </w:r>
      <w:r w:rsidRPr="00805C13">
        <w:rPr>
          <w:rFonts w:ascii="Times New Roman" w:hAnsi="Times New Roman"/>
          <w:b/>
          <w:sz w:val="26"/>
          <w:szCs w:val="26"/>
        </w:rPr>
        <w:br/>
        <w:t>до проекту Закону України “</w:t>
      </w:r>
      <w:r w:rsidRPr="003F2B82">
        <w:rPr>
          <w:rFonts w:ascii="Times New Roman" w:hAnsi="Times New Roman"/>
          <w:b/>
          <w:sz w:val="26"/>
          <w:szCs w:val="26"/>
        </w:rPr>
        <w:t>Про внесення зміни до статті 287 Митного кодексу України стосовно покращення інвестиційного клімату (щодо скасування державної реєстрації договорів (контрактів) про спільну інвестиційну діяльність)</w:t>
      </w:r>
      <w:r w:rsidRPr="00805C13">
        <w:rPr>
          <w:rFonts w:ascii="Times New Roman" w:hAnsi="Times New Roman"/>
          <w:b/>
          <w:sz w:val="26"/>
          <w:szCs w:val="26"/>
        </w:rPr>
        <w:t>”</w:t>
      </w:r>
    </w:p>
    <w:p w:rsidR="003D7187" w:rsidRDefault="003D7187" w:rsidP="008F2D89">
      <w:pPr>
        <w:pStyle w:val="HTML"/>
        <w:shd w:val="clear" w:color="auto" w:fill="FFFFFF"/>
        <w:spacing w:line="240" w:lineRule="atLeast"/>
        <w:ind w:firstLine="720"/>
        <w:jc w:val="both"/>
        <w:textAlignment w:val="baseline"/>
        <w:rPr>
          <w:rFonts w:ascii="Times New Roman" w:hAnsi="Times New Roman" w:cs="Times New Roman"/>
          <w:b/>
          <w:sz w:val="26"/>
          <w:szCs w:val="26"/>
        </w:rPr>
      </w:pPr>
    </w:p>
    <w:p w:rsidR="003D7187" w:rsidRPr="00963F3B" w:rsidRDefault="003D7187" w:rsidP="00F47B7C">
      <w:pPr>
        <w:spacing w:before="120" w:after="0"/>
        <w:ind w:firstLine="709"/>
        <w:jc w:val="both"/>
        <w:rPr>
          <w:rFonts w:ascii="Times New Roman" w:hAnsi="Times New Roman"/>
          <w:b/>
          <w:sz w:val="26"/>
          <w:szCs w:val="26"/>
        </w:rPr>
      </w:pPr>
      <w:r w:rsidRPr="00963F3B">
        <w:rPr>
          <w:rFonts w:ascii="Times New Roman" w:hAnsi="Times New Roman"/>
          <w:b/>
          <w:bCs/>
          <w:sz w:val="26"/>
          <w:szCs w:val="26"/>
        </w:rPr>
        <w:t xml:space="preserve">1. Резюме </w:t>
      </w:r>
    </w:p>
    <w:p w:rsidR="003D7187" w:rsidRPr="00805C13" w:rsidRDefault="003D7187" w:rsidP="008F2D89">
      <w:pPr>
        <w:tabs>
          <w:tab w:val="left" w:pos="520"/>
        </w:tabs>
        <w:spacing w:after="0" w:line="240" w:lineRule="atLeast"/>
        <w:ind w:firstLine="709"/>
        <w:jc w:val="both"/>
        <w:rPr>
          <w:rFonts w:ascii="Times New Roman" w:hAnsi="Times New Roman"/>
          <w:color w:val="000000"/>
          <w:sz w:val="26"/>
          <w:szCs w:val="26"/>
          <w:lang w:eastAsia="uk-UA"/>
        </w:rPr>
      </w:pPr>
      <w:r w:rsidRPr="00805C13">
        <w:rPr>
          <w:rFonts w:ascii="Times New Roman" w:hAnsi="Times New Roman"/>
          <w:color w:val="000000"/>
          <w:sz w:val="26"/>
          <w:szCs w:val="26"/>
          <w:lang w:eastAsia="uk-UA"/>
        </w:rPr>
        <w:t xml:space="preserve">Проект Закону </w:t>
      </w:r>
      <w:r w:rsidRPr="00DB43D7">
        <w:rPr>
          <w:rFonts w:ascii="Times New Roman" w:hAnsi="Times New Roman"/>
          <w:color w:val="000000"/>
          <w:sz w:val="26"/>
          <w:szCs w:val="26"/>
          <w:lang w:eastAsia="uk-UA"/>
        </w:rPr>
        <w:t>України “Про внесення зміни до статті 287 Митного кодексу України стосовно покращення інвестиційного клімату (щодо скасування державної реєстрації договорів (контрактів) про спільну інвестиційну діяльність)”</w:t>
      </w:r>
      <w:r>
        <w:rPr>
          <w:rFonts w:ascii="Times New Roman" w:hAnsi="Times New Roman"/>
          <w:color w:val="000000"/>
          <w:sz w:val="26"/>
          <w:szCs w:val="26"/>
          <w:lang w:eastAsia="uk-UA"/>
        </w:rPr>
        <w:t xml:space="preserve"> (далі – проект Закону) </w:t>
      </w:r>
      <w:r w:rsidRPr="00805C13">
        <w:rPr>
          <w:rFonts w:ascii="Times New Roman" w:hAnsi="Times New Roman"/>
          <w:color w:val="000000"/>
          <w:sz w:val="26"/>
          <w:szCs w:val="26"/>
          <w:lang w:eastAsia="uk-UA"/>
        </w:rPr>
        <w:t xml:space="preserve">розроблено </w:t>
      </w:r>
      <w:r w:rsidRPr="00DB6A63">
        <w:rPr>
          <w:rFonts w:ascii="Times New Roman" w:hAnsi="Times New Roman"/>
          <w:color w:val="000000"/>
          <w:sz w:val="26"/>
          <w:szCs w:val="26"/>
          <w:lang w:eastAsia="uk-UA"/>
        </w:rPr>
        <w:t xml:space="preserve">Міністерством розвитку економіки, торгівлі та сільського господарства України </w:t>
      </w:r>
      <w:r w:rsidRPr="00805C13">
        <w:rPr>
          <w:rFonts w:ascii="Times New Roman" w:hAnsi="Times New Roman"/>
          <w:color w:val="000000"/>
          <w:sz w:val="26"/>
          <w:szCs w:val="26"/>
          <w:lang w:eastAsia="uk-UA"/>
        </w:rPr>
        <w:t>за результатами опрацювання та проведення консультацій із зацікавленими органами державної влади стосовно діючого законодавства щодо державної реєстрації договорів (контрактів) про спільну інвестиційну діяльність у зв’язку з необхідністю приведення зазначених норм у відповідність до Закону України</w:t>
      </w:r>
      <w:r>
        <w:rPr>
          <w:rFonts w:ascii="Times New Roman" w:hAnsi="Times New Roman"/>
          <w:color w:val="000000"/>
          <w:sz w:val="26"/>
          <w:szCs w:val="26"/>
          <w:lang w:eastAsia="uk-UA"/>
        </w:rPr>
        <w:t xml:space="preserve"> “Про адміністративні послуги” та з метою </w:t>
      </w:r>
      <w:r w:rsidRPr="00805C13">
        <w:rPr>
          <w:rFonts w:ascii="Times New Roman" w:hAnsi="Times New Roman"/>
          <w:sz w:val="26"/>
          <w:szCs w:val="26"/>
        </w:rPr>
        <w:t>зменшення регуляторних процедур, спрощення умов ведення інвестиційної діяльності та покращання інвестиційного клімату України.</w:t>
      </w:r>
    </w:p>
    <w:p w:rsidR="003D7187" w:rsidRPr="00963F3B" w:rsidRDefault="003D7187" w:rsidP="00732210">
      <w:pPr>
        <w:spacing w:before="120" w:after="0"/>
        <w:ind w:firstLine="709"/>
        <w:jc w:val="both"/>
        <w:rPr>
          <w:rFonts w:ascii="Times New Roman" w:hAnsi="Times New Roman"/>
          <w:b/>
          <w:sz w:val="26"/>
          <w:szCs w:val="26"/>
        </w:rPr>
      </w:pPr>
      <w:r w:rsidRPr="00963F3B">
        <w:rPr>
          <w:rFonts w:ascii="Times New Roman" w:hAnsi="Times New Roman"/>
          <w:b/>
          <w:bCs/>
          <w:sz w:val="26"/>
          <w:szCs w:val="26"/>
        </w:rPr>
        <w:t xml:space="preserve">2. Проблема, яка потребує розв’язання </w:t>
      </w:r>
    </w:p>
    <w:p w:rsidR="003D7187" w:rsidRPr="001E1FAA" w:rsidRDefault="003D7187" w:rsidP="001E1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Згідно із статтею 287 Митного кодексу України товари (крім товарів для реалізації або використання з метою, безпосередньо не пов'язаною з провадженням підприємницької діяльності), що ввозяться на митну територію України на строк не менше трьох років іноземними інвесторами відповідно до Закону України "Про режим іноземного інвестування" з метою інвестування на підставі </w:t>
      </w:r>
      <w:r w:rsidRPr="001E1FAA">
        <w:rPr>
          <w:rFonts w:ascii="Times New Roman" w:hAnsi="Times New Roman"/>
          <w:b/>
          <w:color w:val="000000"/>
          <w:sz w:val="26"/>
          <w:szCs w:val="26"/>
          <w:lang w:eastAsia="uk-UA"/>
        </w:rPr>
        <w:t>зареєстрованих договорів (контрактів)</w:t>
      </w:r>
      <w:r w:rsidRPr="001E1FAA">
        <w:rPr>
          <w:rFonts w:ascii="Times New Roman" w:hAnsi="Times New Roman"/>
          <w:color w:val="000000"/>
          <w:sz w:val="26"/>
          <w:szCs w:val="26"/>
          <w:lang w:eastAsia="uk-UA"/>
        </w:rPr>
        <w:t xml:space="preserve"> або як внесок іноземного інвестора до статутного капіталу підприємства з іноземними інвестиціями, звільняються від сплати ввізного мита.</w:t>
      </w:r>
    </w:p>
    <w:p w:rsidR="003D7187" w:rsidRPr="00004E90" w:rsidRDefault="003D7187" w:rsidP="001E1F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sz w:val="26"/>
          <w:szCs w:val="26"/>
          <w:lang w:eastAsia="uk-UA"/>
        </w:rPr>
      </w:pPr>
      <w:r w:rsidRPr="00004E90">
        <w:rPr>
          <w:rFonts w:ascii="Times New Roman" w:hAnsi="Times New Roman"/>
          <w:sz w:val="26"/>
          <w:szCs w:val="26"/>
          <w:lang w:eastAsia="uk-UA"/>
        </w:rPr>
        <w:t xml:space="preserve">Законом України “Про режим іноземного інвестування” визначено, що іноземні інвестори мають право укладати договори (контракти) про спільну інвестиційну діяльність (виробничу кооперацію, спільне виробництво тощо), не пов'язану із створенням юридичної особи (далі – договори (контракти)), відповідно до законодавства України. </w:t>
      </w:r>
    </w:p>
    <w:p w:rsidR="003D7187" w:rsidRPr="00004E90" w:rsidRDefault="003D7187" w:rsidP="001E1FAA">
      <w:pPr>
        <w:autoSpaceDE w:val="0"/>
        <w:autoSpaceDN w:val="0"/>
        <w:spacing w:after="0" w:line="240" w:lineRule="auto"/>
        <w:ind w:firstLine="709"/>
        <w:jc w:val="both"/>
        <w:rPr>
          <w:rFonts w:ascii="Times New Roman" w:hAnsi="Times New Roman"/>
          <w:sz w:val="26"/>
          <w:szCs w:val="26"/>
          <w:lang w:eastAsia="uk-UA"/>
        </w:rPr>
      </w:pPr>
      <w:r w:rsidRPr="00004E90">
        <w:rPr>
          <w:rFonts w:ascii="Times New Roman" w:hAnsi="Times New Roman"/>
          <w:sz w:val="26"/>
          <w:szCs w:val="26"/>
          <w:lang w:eastAsia="uk-UA"/>
        </w:rPr>
        <w:t xml:space="preserve">Зазначені договори (контракти) повинні бути зареєстровані у терміни та в порядку, що встановлюються Кабінетом Міністрів України. Такий порядок встановлений постановою Кабінету Міністрів України від 30.01.1997 № 112 “Про затвердження Положення про порядок державної реєстрації договорів (контрактів) про спільну інвестиційну діяльність за участю іноземного інвестора” (далі – Положення), а також Інструкцією про порядок здійснення державної реєстрації договорів (контрактів), затвердженою наказом Міністерства зовнішніх економічних зв’язків і торгівлі від 20.02.1997 № 125 “Про заходи </w:t>
      </w:r>
      <w:proofErr w:type="spellStart"/>
      <w:r w:rsidRPr="00004E90">
        <w:rPr>
          <w:rFonts w:ascii="Times New Roman" w:hAnsi="Times New Roman"/>
          <w:sz w:val="26"/>
          <w:szCs w:val="26"/>
          <w:lang w:eastAsia="uk-UA"/>
        </w:rPr>
        <w:t>МЗЕЗторгу</w:t>
      </w:r>
      <w:proofErr w:type="spellEnd"/>
      <w:r w:rsidRPr="00004E90">
        <w:rPr>
          <w:rFonts w:ascii="Times New Roman" w:hAnsi="Times New Roman"/>
          <w:sz w:val="26"/>
          <w:szCs w:val="26"/>
          <w:lang w:eastAsia="uk-UA"/>
        </w:rPr>
        <w:t xml:space="preserve"> щодо забезпечення виконання постанови Кабінету Міністрів України від 30.01.1997 р. № </w:t>
      </w:r>
      <w:smartTag w:uri="urn:schemas-microsoft-com:office:smarttags" w:element="metricconverter">
        <w:smartTagPr>
          <w:attr w:name="ProductID" w:val="112”"/>
        </w:smartTagPr>
        <w:r w:rsidRPr="00004E90">
          <w:rPr>
            <w:rFonts w:ascii="Times New Roman" w:hAnsi="Times New Roman"/>
            <w:sz w:val="26"/>
            <w:szCs w:val="26"/>
            <w:lang w:eastAsia="uk-UA"/>
          </w:rPr>
          <w:t>112”</w:t>
        </w:r>
      </w:smartTag>
      <w:r w:rsidRPr="00004E90">
        <w:rPr>
          <w:rFonts w:ascii="Times New Roman" w:hAnsi="Times New Roman"/>
          <w:sz w:val="26"/>
          <w:szCs w:val="26"/>
          <w:lang w:eastAsia="uk-UA"/>
        </w:rPr>
        <w:t>.</w:t>
      </w:r>
    </w:p>
    <w:p w:rsidR="003D7187" w:rsidRPr="00004E90" w:rsidRDefault="003D7187" w:rsidP="001E1FAA">
      <w:pPr>
        <w:autoSpaceDE w:val="0"/>
        <w:autoSpaceDN w:val="0"/>
        <w:spacing w:after="0" w:line="240" w:lineRule="auto"/>
        <w:ind w:firstLine="709"/>
        <w:jc w:val="both"/>
        <w:rPr>
          <w:rFonts w:ascii="Times New Roman" w:hAnsi="Times New Roman"/>
          <w:sz w:val="26"/>
          <w:szCs w:val="26"/>
          <w:lang w:eastAsia="uk-UA"/>
        </w:rPr>
      </w:pPr>
      <w:r w:rsidRPr="00004E90">
        <w:rPr>
          <w:rFonts w:ascii="Times New Roman" w:hAnsi="Times New Roman"/>
          <w:sz w:val="26"/>
          <w:szCs w:val="26"/>
          <w:lang w:eastAsia="uk-UA"/>
        </w:rPr>
        <w:t xml:space="preserve">Водночас відповідно до норм чинного законодавства послуга з державної реєстрації договорів (контрактів) є адміністративною </w:t>
      </w:r>
      <w:bookmarkStart w:id="0" w:name="_GoBack"/>
      <w:bookmarkEnd w:id="0"/>
      <w:r w:rsidRPr="00004E90">
        <w:rPr>
          <w:rFonts w:ascii="Times New Roman" w:hAnsi="Times New Roman"/>
          <w:sz w:val="26"/>
          <w:szCs w:val="26"/>
          <w:lang w:eastAsia="uk-UA"/>
        </w:rPr>
        <w:t>послугою. Згідно із Законом України “Про адміністративні послуги” виключно законами, які регулюють суспільні відносини щодо надання адміністративних послуг, встановлюються:</w:t>
      </w:r>
    </w:p>
    <w:p w:rsidR="003D7187" w:rsidRPr="00004E90" w:rsidRDefault="003D7187" w:rsidP="001E1FAA">
      <w:pPr>
        <w:autoSpaceDE w:val="0"/>
        <w:autoSpaceDN w:val="0"/>
        <w:spacing w:after="0" w:line="240" w:lineRule="auto"/>
        <w:ind w:firstLine="709"/>
        <w:jc w:val="both"/>
        <w:rPr>
          <w:rFonts w:ascii="Times New Roman" w:hAnsi="Times New Roman"/>
          <w:sz w:val="26"/>
          <w:szCs w:val="26"/>
          <w:lang w:eastAsia="uk-UA"/>
        </w:rPr>
      </w:pPr>
      <w:r w:rsidRPr="00004E90">
        <w:rPr>
          <w:rFonts w:ascii="Times New Roman" w:hAnsi="Times New Roman"/>
          <w:sz w:val="26"/>
          <w:szCs w:val="26"/>
          <w:lang w:eastAsia="uk-UA"/>
        </w:rPr>
        <w:t>найменування адміністративної послуги та підстави для її одержання;</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суб’єкт надання адміністративної послуги та його повноваження щодо надання адміністративної послуги;</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перелік та вимоги до документів, необхідних для отримання адміністративної послуги;</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платність або безоплатність надання адміністративної послуги;</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граничний строк надання адміністративної послуги;</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перелік підстав для відмови у наданні адміністративної послуги;</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lastRenderedPageBreak/>
        <w:t>перелік та вимоги до документів, необхідних для отримання адміністративної послуги.</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Отже на сьогодні норми статті 24 Закону України “Про режим іноземного інвестування” (далі – Закон), а також Положення суперечать чинному законодавству у сфері адміністративних послуг. </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Крім того, під час здійснення аналізу положень статті 24 Закону та Положення, а також проведення консультацій з представниками обласних державних адміністрацій, на які покладено функції здійснення державної реєстрації договорів (контрактів), та центральних органів виконавчої влади виявлено, що зазначена норма на сьогодні не є доцільною та економічно ефективною. </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Так, реєстрація, передбачена Положенням, потребує від суб’єкта господарювання значних часових </w:t>
      </w:r>
      <w:r>
        <w:rPr>
          <w:rFonts w:ascii="Times New Roman" w:hAnsi="Times New Roman"/>
          <w:color w:val="000000"/>
          <w:sz w:val="26"/>
          <w:szCs w:val="26"/>
          <w:lang w:eastAsia="uk-UA"/>
        </w:rPr>
        <w:t xml:space="preserve">та грошових </w:t>
      </w:r>
      <w:r w:rsidRPr="001E1FAA">
        <w:rPr>
          <w:rFonts w:ascii="Times New Roman" w:hAnsi="Times New Roman"/>
          <w:color w:val="000000"/>
          <w:sz w:val="26"/>
          <w:szCs w:val="26"/>
          <w:lang w:eastAsia="uk-UA"/>
        </w:rPr>
        <w:t>витрат, які мають негативний вплив на бажання та можливість інвестувати.</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Зокрема, відповідно до пункту 5 Положення для державної реєстрації договору (контракту) суб’єкт зовнішньоекономічної діяльності України – учасник договору (контракту), якому доручено ведення спільних справ учасників, або уповноважена ним особа, подає такі документи: </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лист звернення про державну реєстрацію договору (контракту); </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інформаційну картку договору (контракту) за формою, що встановлює </w:t>
      </w:r>
      <w:r w:rsidRPr="00DB6A63">
        <w:rPr>
          <w:rFonts w:ascii="Times New Roman" w:hAnsi="Times New Roman"/>
          <w:color w:val="000000"/>
          <w:sz w:val="26"/>
          <w:szCs w:val="26"/>
          <w:lang w:eastAsia="uk-UA"/>
        </w:rPr>
        <w:t>Міністерство розвитку економіки, торгівлі та сільського господарства України</w:t>
      </w:r>
      <w:r w:rsidRPr="001E1FAA">
        <w:rPr>
          <w:rFonts w:ascii="Times New Roman" w:hAnsi="Times New Roman"/>
          <w:color w:val="000000"/>
          <w:sz w:val="26"/>
          <w:szCs w:val="26"/>
          <w:lang w:eastAsia="uk-UA"/>
        </w:rPr>
        <w:t xml:space="preserve">; </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договір (контракт) (оригінал і копію), засвідчені в установленому порядку; </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засвідчені копії установчих документів суб’єкта (суб’єктів) зовнішньоекономічної діяльності України та свідоцтва про його державну реєстрацію як суб’єкта підприємницької діяльності; </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документи, що свідчать про реєстрацію (створення) іноземної юридичної особи (нерезидента) в країні її місцезнаходження (витяг із торгівельного, банківського або судового реєстру тощо). Ці документи повинні бути засвідчені відповідно до законодавства країни їх видачі, перекладені українською мовою та легалізовані у консульській установі України, якщо міжнародними договорами, в яких бере участь Україна, не передбачено інше. Зазначені документи можуть бути засвідчені також у посольстві відповідної держави в Україні та легалізовані в МЗС; </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ліцензію, якщо згідно із законодавством України цього вимагає діяльність, що передбачається договором (контрактом); </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документ про оплату послуг за державну реєстрацію договору (контракту). </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Водночас, у разі обґрунтованої потреби, органи державної реєстрації можуть вимагати інші документи, що стосуються визначення цілей, умов діяльності, спроможності учасників виконати договір (контракт), а також відповідності його законодавству. </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Слід зазначити, що державна реєстрація договорів (контрактів) здійснюється з метою перевірки даних, контролю та моніторингу щодо суб’єктів, які ввозять товари (крім товарів для реалізації або власного споживання) на митну територію України на строк не менше трьох років з метою інвестування, оскільки таке майно відповідно до Закону</w:t>
      </w:r>
      <w:r>
        <w:rPr>
          <w:rFonts w:ascii="Times New Roman" w:hAnsi="Times New Roman"/>
          <w:color w:val="000000"/>
          <w:sz w:val="26"/>
          <w:szCs w:val="26"/>
          <w:lang w:eastAsia="uk-UA"/>
        </w:rPr>
        <w:t xml:space="preserve"> України </w:t>
      </w:r>
      <w:r w:rsidRPr="008972F9">
        <w:rPr>
          <w:rFonts w:ascii="Times New Roman" w:hAnsi="Times New Roman"/>
          <w:color w:val="000000"/>
          <w:sz w:val="26"/>
          <w:szCs w:val="26"/>
          <w:lang w:eastAsia="uk-UA"/>
        </w:rPr>
        <w:t>“</w:t>
      </w:r>
      <w:r>
        <w:rPr>
          <w:rFonts w:ascii="Times New Roman" w:hAnsi="Times New Roman"/>
          <w:color w:val="000000"/>
          <w:sz w:val="26"/>
          <w:szCs w:val="26"/>
          <w:lang w:eastAsia="uk-UA"/>
        </w:rPr>
        <w:t>Про режим іноземного інвестування</w:t>
      </w:r>
      <w:r w:rsidRPr="008972F9">
        <w:rPr>
          <w:rFonts w:ascii="Times New Roman" w:hAnsi="Times New Roman"/>
          <w:color w:val="000000"/>
          <w:sz w:val="26"/>
          <w:szCs w:val="26"/>
          <w:lang w:eastAsia="uk-UA"/>
        </w:rPr>
        <w:t>”</w:t>
      </w:r>
      <w:r w:rsidRPr="001E1FAA">
        <w:rPr>
          <w:rFonts w:ascii="Times New Roman" w:hAnsi="Times New Roman"/>
          <w:color w:val="000000"/>
          <w:sz w:val="26"/>
          <w:szCs w:val="26"/>
          <w:lang w:eastAsia="uk-UA"/>
        </w:rPr>
        <w:t xml:space="preserve"> та статті 287 Митного кодексу України звільняється від сплати ввізного мита. Зазначену норму запроваджено з прийняттям Закону у 1996 році. Водночас у зв’язку із суттєвим удосконаленням законодавства, зокрема прийняття</w:t>
      </w:r>
      <w:r>
        <w:rPr>
          <w:rFonts w:ascii="Times New Roman" w:hAnsi="Times New Roman"/>
          <w:color w:val="000000"/>
          <w:sz w:val="26"/>
          <w:szCs w:val="26"/>
          <w:lang w:eastAsia="uk-UA"/>
        </w:rPr>
        <w:t>м</w:t>
      </w:r>
      <w:r w:rsidRPr="001E1FAA">
        <w:rPr>
          <w:rFonts w:ascii="Times New Roman" w:hAnsi="Times New Roman"/>
          <w:color w:val="000000"/>
          <w:sz w:val="26"/>
          <w:szCs w:val="26"/>
          <w:lang w:eastAsia="uk-UA"/>
        </w:rPr>
        <w:t xml:space="preserve"> у 2012 році нової редакції Митного кодексу України, низки законодавчих та нормативно-правових актів у сфері дерегуляції,  запровадження електронних реєстрів, ця норма Закону втрачає свою доцільність та ефективність. </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lastRenderedPageBreak/>
        <w:t>Отже</w:t>
      </w:r>
      <w:r>
        <w:rPr>
          <w:rFonts w:ascii="Times New Roman" w:hAnsi="Times New Roman"/>
          <w:color w:val="000000"/>
          <w:sz w:val="26"/>
          <w:szCs w:val="26"/>
          <w:lang w:eastAsia="uk-UA"/>
        </w:rPr>
        <w:t>,</w:t>
      </w:r>
      <w:r w:rsidRPr="001E1FAA">
        <w:rPr>
          <w:rFonts w:ascii="Times New Roman" w:hAnsi="Times New Roman"/>
          <w:color w:val="000000"/>
          <w:sz w:val="26"/>
          <w:szCs w:val="26"/>
          <w:lang w:eastAsia="uk-UA"/>
        </w:rPr>
        <w:t xml:space="preserve"> фактично ввезення майна іноземними інвесторами з метою інвестування на підставі договорів (контрактів) відбувається в порядку, передбаченому Митним кодексом України. Правильність нарахування та сплати митних платежів, у тому числі за договорами контрактами, перевіряється під час виїзних перевірок відповідно до статті 345 Митного кодексу України.</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Зокрема, згідно зі статтею 345 Митного кодексу України з метою перевірки дотримання вимог законодавства України з питань державної митної справи, у тому числі своєчасності, достовірності, повноти нарахування та сплати митних платежів, органи доходів і зборів мають право здійснювати митний контроль шляхом проведення документальних виїзних (планових або позапланових) та документальних невиїзних перевірок дотримання законодавства України з питань державної митної справи щодо:</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1) правильності визначення бази оподаткування, своєчасності, достовірності, повноти нарахування та сплати митних платежів;</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2) обґрунтованості та законності надання (отримання) пільг і звільнення від оподаткування;</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3) правильності класифікації згідно з УКТ ЗЕД товарів, щодо яких проведено митне оформлення;</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4) відповідності фактичного використання переміщених через митний кордон України товарів заявленій меті такого переміщення та/або відповідності фінансових і бухгалтерських документів, звітів, договорів (контрактів), калькуляцій, інших документів підприємства, що перевіряється, інформації, зазначеній у митній декларації, декларації митної вартості, за якими проведено митне оформлення товарів у відповідному митному режимі. </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Слід також зазначити, що Законом України № 1390 від 31 травня 2016 року “Про внесення змін до деяких законодавчих актів України щодо скасування обов’язковості державної реєстрації іноземних інвестицій” скасовано державну реєстрацію іноземних інвестицій, яка була передбачена статтями 13-14 Закону. Відповідно до Закону інвестор має право на державні гарантії своїх інвестицій та пільги без здійснення державної реєстрації інвестицій. Відповідно до статті 18 Закону оподаткування митом майна, що ввозиться в Україну як внесок іноземного інвестора до статутного капіталу підприємств з іноземними інвестиціями (крім товарів для реалізації або використання з метою, безпосередньо не пов’язаною з провадженням підприємницької діяльності), здійснюється у порядку, встановленому Митним кодексом України.</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Послуга із державної реєстрації договорів (контрактів) також потребує фінансових та часових витрат, як суб’єктів господарювання, так і органів державної реєстрації.</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Так, відповідно до Положення за державну реєстрацію договорів (контрактів) сплачується сума в розмірі шести неоподатковуваних мінімумів доходів громадян, встановлених на день реєстрації, що становить 102 грн. В свою чергу, орган державної реєстрації розглядає документи, подані згідно з пунктом 5 Положення, протягом </w:t>
      </w:r>
      <w:r>
        <w:rPr>
          <w:rFonts w:ascii="Times New Roman" w:hAnsi="Times New Roman"/>
          <w:color w:val="000000"/>
          <w:sz w:val="26"/>
          <w:szCs w:val="26"/>
          <w:lang w:eastAsia="uk-UA"/>
        </w:rPr>
        <w:br/>
      </w:r>
      <w:r w:rsidRPr="001E1FAA">
        <w:rPr>
          <w:rFonts w:ascii="Times New Roman" w:hAnsi="Times New Roman"/>
          <w:color w:val="000000"/>
          <w:sz w:val="26"/>
          <w:szCs w:val="26"/>
          <w:lang w:eastAsia="uk-UA"/>
        </w:rPr>
        <w:t>20 календарних днів</w:t>
      </w:r>
      <w:r>
        <w:rPr>
          <w:rFonts w:ascii="Times New Roman" w:hAnsi="Times New Roman"/>
          <w:color w:val="000000"/>
          <w:sz w:val="26"/>
          <w:szCs w:val="26"/>
          <w:lang w:eastAsia="uk-UA"/>
        </w:rPr>
        <w:t>,</w:t>
      </w:r>
      <w:r w:rsidRPr="001E1FAA">
        <w:rPr>
          <w:rFonts w:ascii="Times New Roman" w:hAnsi="Times New Roman"/>
          <w:color w:val="000000"/>
          <w:sz w:val="26"/>
          <w:szCs w:val="26"/>
          <w:lang w:eastAsia="uk-UA"/>
        </w:rPr>
        <w:t xml:space="preserve"> починаючи з дати фіксації у журналі обліку державної реєстрації договорів (контрактів). За результатами розгляду орган державної реєстрації приймає рішення про реєстрацію договору (контракту) або про відмову у ній. У разі відмови кошти заявникові не повертаються.</w:t>
      </w:r>
    </w:p>
    <w:p w:rsidR="003D7187" w:rsidRPr="001E1FAA" w:rsidRDefault="003D7187" w:rsidP="001E1FAA">
      <w:pPr>
        <w:autoSpaceDE w:val="0"/>
        <w:autoSpaceDN w:val="0"/>
        <w:spacing w:after="0" w:line="240" w:lineRule="auto"/>
        <w:ind w:firstLine="709"/>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За інформацією</w:t>
      </w:r>
      <w:r>
        <w:rPr>
          <w:rFonts w:ascii="Times New Roman" w:hAnsi="Times New Roman"/>
          <w:color w:val="000000"/>
          <w:sz w:val="26"/>
          <w:szCs w:val="26"/>
          <w:lang w:eastAsia="uk-UA"/>
        </w:rPr>
        <w:t>,</w:t>
      </w:r>
      <w:r w:rsidRPr="001E1FAA">
        <w:rPr>
          <w:rFonts w:ascii="Times New Roman" w:hAnsi="Times New Roman"/>
          <w:color w:val="000000"/>
          <w:sz w:val="26"/>
          <w:szCs w:val="26"/>
          <w:lang w:eastAsia="uk-UA"/>
        </w:rPr>
        <w:t xml:space="preserve"> наданою обласними державними адміністраціями в середньому на розгляд документів та прийняття рішення щодо державної реєстрації договорів (контрактів) або відмови витрачається від 5 до 20 днів, у здійсненні послуги  задіяні від </w:t>
      </w:r>
      <w:r>
        <w:rPr>
          <w:rFonts w:ascii="Times New Roman" w:hAnsi="Times New Roman"/>
          <w:color w:val="000000"/>
          <w:sz w:val="26"/>
          <w:szCs w:val="26"/>
          <w:lang w:eastAsia="uk-UA"/>
        </w:rPr>
        <w:br/>
      </w:r>
      <w:r w:rsidRPr="001E1FAA">
        <w:rPr>
          <w:rFonts w:ascii="Times New Roman" w:hAnsi="Times New Roman"/>
          <w:color w:val="000000"/>
          <w:sz w:val="26"/>
          <w:szCs w:val="26"/>
          <w:lang w:eastAsia="uk-UA"/>
        </w:rPr>
        <w:t>2 до 6 працівників відповідних структурних підрозділів.</w:t>
      </w:r>
    </w:p>
    <w:p w:rsidR="003D7187" w:rsidRPr="00805C13" w:rsidRDefault="003D7187" w:rsidP="00212815">
      <w:pPr>
        <w:spacing w:after="0" w:line="240" w:lineRule="auto"/>
        <w:ind w:firstLine="720"/>
        <w:jc w:val="both"/>
        <w:rPr>
          <w:rFonts w:ascii="Times New Roman" w:hAnsi="Times New Roman"/>
          <w:color w:val="000000"/>
          <w:sz w:val="26"/>
          <w:szCs w:val="26"/>
          <w:lang w:eastAsia="uk-UA"/>
        </w:rPr>
      </w:pPr>
      <w:r w:rsidRPr="001E1FAA">
        <w:rPr>
          <w:rFonts w:ascii="Times New Roman" w:hAnsi="Times New Roman"/>
          <w:color w:val="000000"/>
          <w:sz w:val="26"/>
          <w:szCs w:val="26"/>
          <w:lang w:eastAsia="uk-UA"/>
        </w:rPr>
        <w:t xml:space="preserve">Таким чином, скасування державної реєстрації договорів (контрактів) скоротить </w:t>
      </w:r>
      <w:r>
        <w:rPr>
          <w:rFonts w:ascii="Times New Roman" w:hAnsi="Times New Roman"/>
          <w:color w:val="000000"/>
          <w:sz w:val="26"/>
          <w:szCs w:val="26"/>
          <w:lang w:eastAsia="uk-UA"/>
        </w:rPr>
        <w:t xml:space="preserve">часові </w:t>
      </w:r>
      <w:r w:rsidRPr="001E1FAA">
        <w:rPr>
          <w:rFonts w:ascii="Times New Roman" w:hAnsi="Times New Roman"/>
          <w:color w:val="000000"/>
          <w:sz w:val="26"/>
          <w:szCs w:val="26"/>
          <w:lang w:eastAsia="uk-UA"/>
        </w:rPr>
        <w:t>витрати іноземного інвестора для здійснення інвестицій на підставі</w:t>
      </w:r>
      <w:r w:rsidRPr="00805C13">
        <w:rPr>
          <w:rFonts w:ascii="Times New Roman" w:hAnsi="Times New Roman"/>
          <w:color w:val="000000"/>
          <w:sz w:val="26"/>
          <w:szCs w:val="26"/>
          <w:lang w:eastAsia="uk-UA"/>
        </w:rPr>
        <w:t xml:space="preserve"> договорів </w:t>
      </w:r>
      <w:r w:rsidRPr="00805C13">
        <w:rPr>
          <w:rFonts w:ascii="Times New Roman" w:hAnsi="Times New Roman"/>
          <w:color w:val="000000"/>
          <w:sz w:val="26"/>
          <w:szCs w:val="26"/>
          <w:lang w:eastAsia="uk-UA"/>
        </w:rPr>
        <w:lastRenderedPageBreak/>
        <w:t>(контрактів) та зменшить навантаження в органах державної реєстрації. Отже, прийняття зазначеного проекту Закону сприятиме спрощенню регуляторних процедур, покращить умови інвестиційної діяльності в Україні та сприятиме збільшенню надходжен</w:t>
      </w:r>
      <w:r>
        <w:rPr>
          <w:rFonts w:ascii="Times New Roman" w:hAnsi="Times New Roman"/>
          <w:color w:val="000000"/>
          <w:sz w:val="26"/>
          <w:szCs w:val="26"/>
          <w:lang w:eastAsia="uk-UA"/>
        </w:rPr>
        <w:t>ня</w:t>
      </w:r>
      <w:r w:rsidRPr="00805C13">
        <w:rPr>
          <w:rFonts w:ascii="Times New Roman" w:hAnsi="Times New Roman"/>
          <w:color w:val="000000"/>
          <w:sz w:val="26"/>
          <w:szCs w:val="26"/>
          <w:lang w:eastAsia="uk-UA"/>
        </w:rPr>
        <w:t xml:space="preserve"> іноземних інвестицій в економіку України.</w:t>
      </w:r>
    </w:p>
    <w:p w:rsidR="003D7187" w:rsidRPr="00963F3B" w:rsidRDefault="003D7187" w:rsidP="00212815">
      <w:pPr>
        <w:spacing w:after="0"/>
        <w:ind w:firstLine="709"/>
        <w:jc w:val="both"/>
        <w:rPr>
          <w:rFonts w:ascii="Times New Roman" w:hAnsi="Times New Roman"/>
          <w:b/>
          <w:sz w:val="26"/>
          <w:szCs w:val="26"/>
        </w:rPr>
      </w:pPr>
      <w:r w:rsidRPr="00963F3B">
        <w:rPr>
          <w:rFonts w:ascii="Times New Roman" w:hAnsi="Times New Roman"/>
          <w:b/>
          <w:bCs/>
          <w:sz w:val="26"/>
          <w:szCs w:val="26"/>
        </w:rPr>
        <w:t xml:space="preserve">3. Суть проекту акта </w:t>
      </w:r>
    </w:p>
    <w:p w:rsidR="003D7187" w:rsidRDefault="003D7187" w:rsidP="00212815">
      <w:pPr>
        <w:spacing w:after="0" w:line="240" w:lineRule="atLeast"/>
        <w:ind w:firstLine="708"/>
        <w:jc w:val="both"/>
        <w:rPr>
          <w:rFonts w:ascii="Times New Roman" w:hAnsi="Times New Roman"/>
          <w:color w:val="000000"/>
          <w:sz w:val="26"/>
          <w:szCs w:val="26"/>
          <w:lang w:eastAsia="uk-UA"/>
        </w:rPr>
      </w:pPr>
      <w:r w:rsidRPr="00805C13">
        <w:rPr>
          <w:rFonts w:ascii="Times New Roman" w:hAnsi="Times New Roman"/>
          <w:color w:val="000000"/>
          <w:sz w:val="26"/>
          <w:szCs w:val="26"/>
          <w:lang w:eastAsia="uk-UA"/>
        </w:rPr>
        <w:t xml:space="preserve">Проектом Закону пропонується внести зміни до Митного кодексу України </w:t>
      </w:r>
      <w:r w:rsidRPr="00805C13">
        <w:rPr>
          <w:rFonts w:ascii="Times New Roman" w:hAnsi="Times New Roman"/>
          <w:sz w:val="26"/>
          <w:szCs w:val="26"/>
        </w:rPr>
        <w:t>в</w:t>
      </w:r>
      <w:r w:rsidRPr="00805C13">
        <w:rPr>
          <w:rFonts w:ascii="Times New Roman" w:hAnsi="Times New Roman"/>
          <w:color w:val="000000"/>
          <w:sz w:val="26"/>
          <w:szCs w:val="26"/>
          <w:lang w:eastAsia="uk-UA"/>
        </w:rPr>
        <w:t xml:space="preserve"> частині виключення норми щодо здійснення державної реєстрації договорів (контрактів).</w:t>
      </w:r>
    </w:p>
    <w:p w:rsidR="003D7187" w:rsidRPr="00963F3B" w:rsidRDefault="003D7187" w:rsidP="00212815">
      <w:pPr>
        <w:spacing w:after="0"/>
        <w:ind w:firstLine="709"/>
        <w:jc w:val="both"/>
        <w:rPr>
          <w:rFonts w:ascii="Times New Roman" w:hAnsi="Times New Roman"/>
          <w:b/>
          <w:sz w:val="26"/>
          <w:szCs w:val="26"/>
        </w:rPr>
      </w:pPr>
      <w:r w:rsidRPr="00963F3B">
        <w:rPr>
          <w:rFonts w:ascii="Times New Roman" w:hAnsi="Times New Roman"/>
          <w:b/>
          <w:bCs/>
          <w:sz w:val="26"/>
          <w:szCs w:val="26"/>
        </w:rPr>
        <w:t xml:space="preserve">4. Вплив на бюджет </w:t>
      </w:r>
    </w:p>
    <w:p w:rsidR="003D7187" w:rsidRDefault="003D7187" w:rsidP="00212815">
      <w:pPr>
        <w:pStyle w:val="af0"/>
        <w:numPr>
          <w:ilvl w:val="12"/>
          <w:numId w:val="0"/>
        </w:numPr>
        <w:tabs>
          <w:tab w:val="left" w:pos="520"/>
        </w:tabs>
        <w:spacing w:line="240" w:lineRule="atLeast"/>
        <w:ind w:firstLine="709"/>
        <w:jc w:val="both"/>
        <w:rPr>
          <w:sz w:val="26"/>
          <w:szCs w:val="26"/>
        </w:rPr>
      </w:pPr>
      <w:r w:rsidRPr="00805C13">
        <w:rPr>
          <w:sz w:val="26"/>
          <w:szCs w:val="26"/>
        </w:rPr>
        <w:t xml:space="preserve">Реалізація проекту Закону не потребує додаткових матеріальних та інших </w:t>
      </w:r>
      <w:r>
        <w:rPr>
          <w:sz w:val="26"/>
          <w:szCs w:val="26"/>
        </w:rPr>
        <w:t>ви</w:t>
      </w:r>
      <w:r w:rsidRPr="00805C13">
        <w:rPr>
          <w:sz w:val="26"/>
          <w:szCs w:val="26"/>
        </w:rPr>
        <w:t>трат і збільшення видатків з державного бюджету.</w:t>
      </w:r>
    </w:p>
    <w:p w:rsidR="003D7187" w:rsidRPr="00963F3B" w:rsidRDefault="003D7187" w:rsidP="00212815">
      <w:pPr>
        <w:spacing w:after="0"/>
        <w:ind w:firstLine="709"/>
        <w:jc w:val="both"/>
        <w:rPr>
          <w:rFonts w:ascii="Times New Roman" w:hAnsi="Times New Roman"/>
          <w:b/>
          <w:sz w:val="26"/>
          <w:szCs w:val="26"/>
        </w:rPr>
      </w:pPr>
      <w:r w:rsidRPr="00963F3B">
        <w:rPr>
          <w:rFonts w:ascii="Times New Roman" w:hAnsi="Times New Roman"/>
          <w:b/>
          <w:bCs/>
          <w:sz w:val="26"/>
          <w:szCs w:val="26"/>
        </w:rPr>
        <w:t xml:space="preserve">5. Позиція заінтересованих сторін </w:t>
      </w:r>
    </w:p>
    <w:p w:rsidR="003D7187" w:rsidRPr="00C00FC0" w:rsidRDefault="003D7187" w:rsidP="00212815">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uk-UA"/>
        </w:rPr>
        <w:t>Проект</w:t>
      </w:r>
      <w:r w:rsidRPr="00615EC9">
        <w:rPr>
          <w:rFonts w:ascii="Times New Roman" w:hAnsi="Times New Roman"/>
          <w:sz w:val="26"/>
          <w:szCs w:val="26"/>
          <w:lang w:eastAsia="uk-UA"/>
        </w:rPr>
        <w:t xml:space="preserve"> </w:t>
      </w:r>
      <w:r>
        <w:rPr>
          <w:rFonts w:ascii="Times New Roman" w:hAnsi="Times New Roman"/>
          <w:sz w:val="26"/>
          <w:szCs w:val="26"/>
          <w:lang w:eastAsia="uk-UA"/>
        </w:rPr>
        <w:t>Закону</w:t>
      </w:r>
      <w:r w:rsidRPr="00C00FC0">
        <w:rPr>
          <w:rFonts w:ascii="Times New Roman" w:hAnsi="Times New Roman"/>
          <w:sz w:val="26"/>
          <w:szCs w:val="26"/>
          <w:lang w:eastAsia="ru-RU"/>
        </w:rPr>
        <w:t xml:space="preserve">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w:t>
      </w:r>
    </w:p>
    <w:p w:rsidR="003D7187" w:rsidRDefault="003D7187" w:rsidP="00212815">
      <w:pPr>
        <w:spacing w:after="0" w:line="240" w:lineRule="auto"/>
        <w:ind w:firstLine="709"/>
        <w:jc w:val="both"/>
        <w:rPr>
          <w:rFonts w:ascii="Times New Roman" w:hAnsi="Times New Roman"/>
          <w:sz w:val="26"/>
          <w:szCs w:val="26"/>
          <w:lang w:eastAsia="ru-RU"/>
        </w:rPr>
      </w:pPr>
      <w:r w:rsidRPr="00C00FC0">
        <w:rPr>
          <w:rFonts w:ascii="Times New Roman" w:hAnsi="Times New Roman"/>
          <w:sz w:val="26"/>
          <w:szCs w:val="26"/>
          <w:lang w:eastAsia="ru-RU"/>
        </w:rPr>
        <w:t xml:space="preserve">Консультації із заінтересованими сторонами стосовно </w:t>
      </w:r>
      <w:r>
        <w:rPr>
          <w:rFonts w:ascii="Times New Roman" w:hAnsi="Times New Roman"/>
          <w:sz w:val="26"/>
          <w:szCs w:val="26"/>
          <w:lang w:eastAsia="ru-RU"/>
        </w:rPr>
        <w:t>проекту</w:t>
      </w:r>
      <w:r w:rsidRPr="00C00FC0">
        <w:rPr>
          <w:rFonts w:ascii="Times New Roman" w:hAnsi="Times New Roman"/>
          <w:sz w:val="26"/>
          <w:szCs w:val="26"/>
          <w:lang w:eastAsia="ru-RU"/>
        </w:rPr>
        <w:t xml:space="preserve"> </w:t>
      </w:r>
      <w:r>
        <w:rPr>
          <w:rFonts w:ascii="Times New Roman" w:hAnsi="Times New Roman"/>
          <w:sz w:val="26"/>
          <w:szCs w:val="26"/>
          <w:lang w:eastAsia="ru-RU"/>
        </w:rPr>
        <w:t xml:space="preserve">Закону </w:t>
      </w:r>
      <w:r w:rsidRPr="00C00FC0">
        <w:rPr>
          <w:rFonts w:ascii="Times New Roman" w:hAnsi="Times New Roman"/>
          <w:sz w:val="26"/>
          <w:szCs w:val="26"/>
          <w:lang w:eastAsia="ru-RU"/>
        </w:rPr>
        <w:t>не проводилися.</w:t>
      </w:r>
    </w:p>
    <w:p w:rsidR="003D7187" w:rsidRPr="004D7548" w:rsidRDefault="003D7187" w:rsidP="004D7548">
      <w:pPr>
        <w:spacing w:after="0" w:line="240" w:lineRule="auto"/>
        <w:ind w:firstLine="709"/>
        <w:jc w:val="both"/>
        <w:rPr>
          <w:rFonts w:ascii="Times New Roman" w:hAnsi="Times New Roman"/>
          <w:sz w:val="26"/>
          <w:szCs w:val="26"/>
          <w:lang w:eastAsia="ru-RU"/>
        </w:rPr>
      </w:pPr>
      <w:r>
        <w:rPr>
          <w:rFonts w:ascii="Times New Roman" w:hAnsi="Times New Roman"/>
          <w:sz w:val="26"/>
          <w:szCs w:val="26"/>
          <w:lang w:eastAsia="ru-RU"/>
        </w:rPr>
        <w:t xml:space="preserve">Зазначений проект Закону має вплив на заінтересовані сторони. Прогноз впливу </w:t>
      </w:r>
      <w:r w:rsidRPr="004D7548">
        <w:rPr>
          <w:rFonts w:ascii="Times New Roman" w:hAnsi="Times New Roman"/>
          <w:sz w:val="26"/>
          <w:szCs w:val="26"/>
          <w:lang w:eastAsia="ru-RU"/>
        </w:rPr>
        <w:t>на ключові інтереси заінтересованих сторін</w:t>
      </w:r>
      <w:r>
        <w:rPr>
          <w:rFonts w:ascii="Times New Roman" w:hAnsi="Times New Roman"/>
          <w:sz w:val="26"/>
          <w:szCs w:val="26"/>
          <w:lang w:eastAsia="ru-RU"/>
        </w:rPr>
        <w:t xml:space="preserve"> додається. </w:t>
      </w:r>
    </w:p>
    <w:p w:rsidR="003D7187" w:rsidRPr="00805C13" w:rsidRDefault="003D7187" w:rsidP="00212815">
      <w:pPr>
        <w:spacing w:after="0" w:line="240" w:lineRule="atLeast"/>
        <w:ind w:firstLine="720"/>
        <w:rPr>
          <w:rFonts w:ascii="Times New Roman" w:hAnsi="Times New Roman"/>
          <w:b/>
          <w:sz w:val="26"/>
          <w:szCs w:val="26"/>
          <w:lang w:eastAsia="uk-UA"/>
        </w:rPr>
      </w:pPr>
      <w:r>
        <w:rPr>
          <w:rFonts w:ascii="Times New Roman" w:hAnsi="Times New Roman"/>
          <w:b/>
          <w:sz w:val="26"/>
          <w:szCs w:val="26"/>
          <w:lang w:eastAsia="uk-UA"/>
        </w:rPr>
        <w:t>6</w:t>
      </w:r>
      <w:r w:rsidRPr="00805C13">
        <w:rPr>
          <w:rFonts w:ascii="Times New Roman" w:hAnsi="Times New Roman"/>
          <w:b/>
          <w:sz w:val="26"/>
          <w:szCs w:val="26"/>
          <w:lang w:eastAsia="uk-UA"/>
        </w:rPr>
        <w:t>. Прогноз впливу</w:t>
      </w:r>
    </w:p>
    <w:p w:rsidR="003D7187" w:rsidRDefault="003D7187" w:rsidP="00212815">
      <w:pPr>
        <w:pStyle w:val="af0"/>
        <w:tabs>
          <w:tab w:val="left" w:pos="520"/>
        </w:tabs>
        <w:spacing w:line="240" w:lineRule="atLeast"/>
        <w:ind w:firstLine="709"/>
        <w:jc w:val="both"/>
        <w:rPr>
          <w:sz w:val="26"/>
          <w:szCs w:val="26"/>
        </w:rPr>
      </w:pPr>
      <w:r w:rsidRPr="00805C13">
        <w:rPr>
          <w:sz w:val="26"/>
          <w:szCs w:val="26"/>
        </w:rPr>
        <w:t>Проект Закону має регуляторний характер</w:t>
      </w:r>
      <w:r>
        <w:rPr>
          <w:sz w:val="26"/>
          <w:szCs w:val="26"/>
        </w:rPr>
        <w:t xml:space="preserve"> </w:t>
      </w:r>
      <w:r w:rsidRPr="00805C13">
        <w:rPr>
          <w:sz w:val="26"/>
          <w:szCs w:val="26"/>
        </w:rPr>
        <w:t xml:space="preserve">та </w:t>
      </w:r>
      <w:r>
        <w:rPr>
          <w:sz w:val="26"/>
          <w:szCs w:val="26"/>
        </w:rPr>
        <w:t>оприлюднений</w:t>
      </w:r>
      <w:r w:rsidRPr="00805C13">
        <w:rPr>
          <w:sz w:val="26"/>
          <w:szCs w:val="26"/>
        </w:rPr>
        <w:t xml:space="preserve"> на офіційному веб-сайті </w:t>
      </w:r>
      <w:r>
        <w:rPr>
          <w:sz w:val="26"/>
          <w:szCs w:val="26"/>
        </w:rPr>
        <w:t>Міністерства розвитку економіки, торгівлі та сільського господарства України</w:t>
      </w:r>
      <w:r w:rsidRPr="00805C13">
        <w:rPr>
          <w:sz w:val="26"/>
          <w:szCs w:val="26"/>
        </w:rPr>
        <w:t xml:space="preserve">. </w:t>
      </w:r>
    </w:p>
    <w:p w:rsidR="003D7187" w:rsidRPr="003D26AA" w:rsidRDefault="003D7187" w:rsidP="00212815">
      <w:pPr>
        <w:spacing w:after="0" w:line="240" w:lineRule="atLeast"/>
        <w:ind w:firstLine="720"/>
        <w:jc w:val="both"/>
        <w:rPr>
          <w:rFonts w:ascii="Times New Roman" w:hAnsi="Times New Roman"/>
          <w:b/>
          <w:sz w:val="26"/>
          <w:szCs w:val="26"/>
          <w:lang w:eastAsia="uk-UA"/>
        </w:rPr>
      </w:pPr>
      <w:r>
        <w:rPr>
          <w:rFonts w:ascii="Times New Roman" w:hAnsi="Times New Roman"/>
          <w:sz w:val="26"/>
          <w:szCs w:val="26"/>
        </w:rPr>
        <w:t>У п</w:t>
      </w:r>
      <w:r w:rsidRPr="00805C13">
        <w:rPr>
          <w:rFonts w:ascii="Times New Roman" w:hAnsi="Times New Roman"/>
          <w:sz w:val="26"/>
          <w:szCs w:val="26"/>
        </w:rPr>
        <w:t>роект</w:t>
      </w:r>
      <w:r>
        <w:rPr>
          <w:rFonts w:ascii="Times New Roman" w:hAnsi="Times New Roman"/>
          <w:sz w:val="26"/>
          <w:szCs w:val="26"/>
        </w:rPr>
        <w:t>і</w:t>
      </w:r>
      <w:r w:rsidRPr="00805C13">
        <w:rPr>
          <w:rFonts w:ascii="Times New Roman" w:hAnsi="Times New Roman"/>
          <w:sz w:val="26"/>
          <w:szCs w:val="26"/>
        </w:rPr>
        <w:t xml:space="preserve"> Закону </w:t>
      </w:r>
      <w:r>
        <w:rPr>
          <w:rFonts w:ascii="Times New Roman" w:hAnsi="Times New Roman"/>
          <w:sz w:val="26"/>
          <w:szCs w:val="26"/>
        </w:rPr>
        <w:t xml:space="preserve">відсутні положення щодо </w:t>
      </w:r>
      <w:r w:rsidRPr="003D26AA">
        <w:rPr>
          <w:rFonts w:ascii="Times New Roman" w:hAnsi="Times New Roman"/>
          <w:sz w:val="26"/>
          <w:szCs w:val="26"/>
          <w:lang w:eastAsia="uk-UA"/>
        </w:rPr>
        <w:t>впливу його реалізації на розвиток регіонів, ринок праці, громадське здоров’я, екологію та навколишнє природне середовище.</w:t>
      </w:r>
    </w:p>
    <w:p w:rsidR="003D7187" w:rsidRDefault="003D7187" w:rsidP="00212815">
      <w:pPr>
        <w:pStyle w:val="af0"/>
        <w:tabs>
          <w:tab w:val="left" w:pos="520"/>
        </w:tabs>
        <w:spacing w:line="240" w:lineRule="atLeast"/>
        <w:ind w:firstLine="709"/>
        <w:jc w:val="both"/>
        <w:rPr>
          <w:sz w:val="26"/>
          <w:szCs w:val="26"/>
        </w:rPr>
      </w:pPr>
      <w:r w:rsidRPr="00805C13">
        <w:rPr>
          <w:sz w:val="26"/>
          <w:szCs w:val="26"/>
        </w:rPr>
        <w:t>Проект Закону не стосується сфери наукової та науково-технічної діяльності.</w:t>
      </w:r>
    </w:p>
    <w:p w:rsidR="003D7187" w:rsidRDefault="003D7187" w:rsidP="00212815">
      <w:pPr>
        <w:spacing w:after="0" w:line="240" w:lineRule="atLeast"/>
        <w:ind w:firstLine="720"/>
        <w:rPr>
          <w:rFonts w:ascii="Times New Roman" w:hAnsi="Times New Roman"/>
          <w:b/>
          <w:sz w:val="26"/>
          <w:szCs w:val="26"/>
          <w:lang w:eastAsia="uk-UA"/>
        </w:rPr>
      </w:pPr>
      <w:r>
        <w:rPr>
          <w:rFonts w:ascii="Times New Roman" w:hAnsi="Times New Roman"/>
          <w:b/>
          <w:sz w:val="26"/>
          <w:szCs w:val="26"/>
          <w:lang w:eastAsia="uk-UA"/>
        </w:rPr>
        <w:t>7</w:t>
      </w:r>
      <w:r w:rsidRPr="00805C13">
        <w:rPr>
          <w:rFonts w:ascii="Times New Roman" w:hAnsi="Times New Roman"/>
          <w:b/>
          <w:sz w:val="26"/>
          <w:szCs w:val="26"/>
          <w:lang w:eastAsia="uk-UA"/>
        </w:rPr>
        <w:t>. Позиція заінтересованих органів</w:t>
      </w:r>
    </w:p>
    <w:p w:rsidR="008973C0" w:rsidRPr="008973C0" w:rsidRDefault="008973C0" w:rsidP="008973C0">
      <w:pPr>
        <w:tabs>
          <w:tab w:val="left" w:pos="520"/>
        </w:tabs>
        <w:autoSpaceDE w:val="0"/>
        <w:autoSpaceDN w:val="0"/>
        <w:spacing w:after="0" w:line="240" w:lineRule="auto"/>
        <w:ind w:firstLine="709"/>
        <w:jc w:val="both"/>
        <w:rPr>
          <w:rFonts w:ascii="Times New Roman" w:eastAsia="Times New Roman" w:hAnsi="Times New Roman"/>
          <w:sz w:val="26"/>
          <w:szCs w:val="26"/>
          <w:lang w:eastAsia="ru-RU"/>
        </w:rPr>
      </w:pPr>
      <w:r w:rsidRPr="008973C0">
        <w:rPr>
          <w:rFonts w:ascii="Times New Roman" w:eastAsia="Times New Roman" w:hAnsi="Times New Roman"/>
          <w:sz w:val="26"/>
          <w:szCs w:val="26"/>
          <w:lang w:eastAsia="ru-RU"/>
        </w:rPr>
        <w:t xml:space="preserve">Проект Закону погоджено з МЗС, </w:t>
      </w:r>
      <w:r w:rsidR="004055A1">
        <w:rPr>
          <w:rFonts w:ascii="Times New Roman" w:eastAsia="Times New Roman" w:hAnsi="Times New Roman"/>
          <w:sz w:val="26"/>
          <w:szCs w:val="26"/>
          <w:lang w:eastAsia="ru-RU"/>
        </w:rPr>
        <w:t xml:space="preserve">МВС, </w:t>
      </w:r>
      <w:r w:rsidRPr="008973C0">
        <w:rPr>
          <w:rFonts w:ascii="Times New Roman" w:eastAsia="Times New Roman" w:hAnsi="Times New Roman"/>
          <w:sz w:val="26"/>
          <w:szCs w:val="26"/>
          <w:lang w:eastAsia="ru-RU"/>
        </w:rPr>
        <w:t>ДФС, ДМС, обласними та Київською міською державними адміністраціями. Водночас Мінфін, ДРС, Мін</w:t>
      </w:r>
      <w:r w:rsidRPr="008973C0">
        <w:rPr>
          <w:rFonts w:ascii="Times New Roman" w:eastAsia="Times New Roman" w:hAnsi="Times New Roman"/>
          <w:sz w:val="26"/>
          <w:szCs w:val="26"/>
          <w:lang w:val="ru-RU" w:eastAsia="ru-RU"/>
        </w:rPr>
        <w:t>’</w:t>
      </w:r>
      <w:proofErr w:type="spellStart"/>
      <w:r w:rsidRPr="008973C0">
        <w:rPr>
          <w:rFonts w:ascii="Times New Roman" w:eastAsia="Times New Roman" w:hAnsi="Times New Roman"/>
          <w:sz w:val="26"/>
          <w:szCs w:val="26"/>
          <w:lang w:eastAsia="ru-RU"/>
        </w:rPr>
        <w:t>юст</w:t>
      </w:r>
      <w:proofErr w:type="spellEnd"/>
      <w:r w:rsidRPr="008973C0">
        <w:rPr>
          <w:rFonts w:ascii="Times New Roman" w:eastAsia="Times New Roman" w:hAnsi="Times New Roman"/>
          <w:sz w:val="26"/>
          <w:szCs w:val="26"/>
          <w:lang w:eastAsia="ru-RU"/>
        </w:rPr>
        <w:t xml:space="preserve">, Львівська та Херсонська ОДА позиції не висловили. </w:t>
      </w:r>
    </w:p>
    <w:p w:rsidR="003D7187" w:rsidRPr="00963F3B" w:rsidRDefault="003D7187" w:rsidP="00212815">
      <w:pPr>
        <w:spacing w:after="0"/>
        <w:ind w:firstLine="709"/>
        <w:jc w:val="both"/>
        <w:rPr>
          <w:rFonts w:ascii="Times New Roman" w:hAnsi="Times New Roman"/>
          <w:b/>
          <w:sz w:val="26"/>
          <w:szCs w:val="26"/>
        </w:rPr>
      </w:pPr>
      <w:r w:rsidRPr="00963F3B">
        <w:rPr>
          <w:rFonts w:ascii="Times New Roman" w:hAnsi="Times New Roman"/>
          <w:b/>
          <w:bCs/>
          <w:sz w:val="26"/>
          <w:szCs w:val="26"/>
        </w:rPr>
        <w:t xml:space="preserve">8. Ризики та обмеження </w:t>
      </w:r>
    </w:p>
    <w:p w:rsidR="003D7187" w:rsidRDefault="003D7187" w:rsidP="00212815">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ind w:firstLine="720"/>
        <w:jc w:val="both"/>
        <w:rPr>
          <w:rFonts w:ascii="Times New Roman" w:hAnsi="Times New Roman" w:cs="Times New Roman"/>
          <w:sz w:val="26"/>
          <w:szCs w:val="26"/>
        </w:rPr>
      </w:pPr>
      <w:r w:rsidRPr="00325770">
        <w:rPr>
          <w:rFonts w:ascii="Times New Roman" w:hAnsi="Times New Roman" w:cs="Times New Roman"/>
          <w:sz w:val="26"/>
          <w:szCs w:val="26"/>
        </w:rPr>
        <w:t xml:space="preserve">Проект </w:t>
      </w:r>
      <w:r>
        <w:rPr>
          <w:rFonts w:ascii="Times New Roman" w:hAnsi="Times New Roman" w:cs="Times New Roman"/>
          <w:sz w:val="26"/>
          <w:szCs w:val="26"/>
        </w:rPr>
        <w:t xml:space="preserve">Закону </w:t>
      </w:r>
      <w:r w:rsidRPr="00325770">
        <w:rPr>
          <w:rFonts w:ascii="Times New Roman" w:hAnsi="Times New Roman" w:cs="Times New Roman"/>
          <w:sz w:val="26"/>
          <w:szCs w:val="26"/>
        </w:rPr>
        <w:t xml:space="preserve">не містить </w:t>
      </w:r>
      <w:r>
        <w:rPr>
          <w:rFonts w:ascii="Times New Roman" w:hAnsi="Times New Roman" w:cs="Times New Roman"/>
          <w:sz w:val="26"/>
          <w:szCs w:val="26"/>
        </w:rPr>
        <w:t>положень</w:t>
      </w:r>
      <w:r w:rsidRPr="00325770">
        <w:rPr>
          <w:rFonts w:ascii="Times New Roman" w:hAnsi="Times New Roman" w:cs="Times New Roman"/>
          <w:sz w:val="26"/>
          <w:szCs w:val="26"/>
        </w:rPr>
        <w:t xml:space="preserve">, що </w:t>
      </w:r>
      <w:r>
        <w:rPr>
          <w:rFonts w:ascii="Times New Roman" w:hAnsi="Times New Roman" w:cs="Times New Roman"/>
          <w:sz w:val="26"/>
          <w:szCs w:val="26"/>
        </w:rPr>
        <w:t>стосуються прав та свобод, гарантованих</w:t>
      </w:r>
      <w:r w:rsidRPr="00325770">
        <w:rPr>
          <w:rFonts w:ascii="Times New Roman" w:hAnsi="Times New Roman" w:cs="Times New Roman"/>
          <w:sz w:val="26"/>
          <w:szCs w:val="26"/>
        </w:rPr>
        <w:t xml:space="preserve"> Конвенцією</w:t>
      </w:r>
      <w:r>
        <w:rPr>
          <w:rFonts w:ascii="Times New Roman" w:hAnsi="Times New Roman" w:cs="Times New Roman"/>
          <w:sz w:val="26"/>
          <w:szCs w:val="26"/>
        </w:rPr>
        <w:t xml:space="preserve"> </w:t>
      </w:r>
      <w:r w:rsidRPr="00AA6D48">
        <w:rPr>
          <w:rFonts w:ascii="Times New Roman" w:hAnsi="Times New Roman" w:cs="Times New Roman"/>
          <w:sz w:val="26"/>
          <w:szCs w:val="26"/>
        </w:rPr>
        <w:t>про захист прав людини і основоположних свобод.</w:t>
      </w:r>
    </w:p>
    <w:p w:rsidR="003D7187" w:rsidRDefault="003D7187" w:rsidP="000C6EFA">
      <w:pPr>
        <w:pStyle w:val="HTML"/>
        <w:ind w:firstLine="709"/>
        <w:jc w:val="both"/>
        <w:rPr>
          <w:rFonts w:ascii="Times New Roman" w:hAnsi="Times New Roman" w:cs="Times New Roman"/>
          <w:sz w:val="26"/>
          <w:szCs w:val="26"/>
        </w:rPr>
      </w:pPr>
      <w:r>
        <w:rPr>
          <w:rFonts w:ascii="Times New Roman" w:hAnsi="Times New Roman" w:cs="Times New Roman"/>
          <w:sz w:val="26"/>
          <w:szCs w:val="26"/>
        </w:rPr>
        <w:t>В</w:t>
      </w:r>
      <w:r w:rsidRPr="000B5E52">
        <w:rPr>
          <w:rFonts w:ascii="Times New Roman" w:hAnsi="Times New Roman" w:cs="Times New Roman"/>
          <w:sz w:val="26"/>
          <w:szCs w:val="26"/>
        </w:rPr>
        <w:t xml:space="preserve"> </w:t>
      </w:r>
      <w:r>
        <w:rPr>
          <w:rFonts w:ascii="Times New Roman" w:hAnsi="Times New Roman" w:cs="Times New Roman"/>
          <w:sz w:val="26"/>
          <w:szCs w:val="26"/>
        </w:rPr>
        <w:t>проекті Закону відсутні</w:t>
      </w:r>
      <w:r w:rsidRPr="000B5E52">
        <w:rPr>
          <w:rFonts w:ascii="Times New Roman" w:hAnsi="Times New Roman" w:cs="Times New Roman"/>
          <w:sz w:val="26"/>
          <w:szCs w:val="26"/>
        </w:rPr>
        <w:t xml:space="preserve"> положен</w:t>
      </w:r>
      <w:r>
        <w:rPr>
          <w:rFonts w:ascii="Times New Roman" w:hAnsi="Times New Roman" w:cs="Times New Roman"/>
          <w:sz w:val="26"/>
          <w:szCs w:val="26"/>
        </w:rPr>
        <w:t>ня</w:t>
      </w:r>
      <w:r w:rsidRPr="000B5E52">
        <w:rPr>
          <w:rFonts w:ascii="Times New Roman" w:hAnsi="Times New Roman" w:cs="Times New Roman"/>
          <w:sz w:val="26"/>
          <w:szCs w:val="26"/>
        </w:rPr>
        <w:t xml:space="preserve">, які </w:t>
      </w:r>
      <w:r>
        <w:rPr>
          <w:rFonts w:ascii="Times New Roman" w:hAnsi="Times New Roman" w:cs="Times New Roman"/>
          <w:sz w:val="26"/>
          <w:szCs w:val="26"/>
        </w:rPr>
        <w:t>впливають на забезпечення</w:t>
      </w:r>
      <w:r w:rsidRPr="000B5E52">
        <w:rPr>
          <w:rFonts w:ascii="Times New Roman" w:hAnsi="Times New Roman" w:cs="Times New Roman"/>
          <w:sz w:val="26"/>
          <w:szCs w:val="26"/>
        </w:rPr>
        <w:t xml:space="preserve"> рівних прав та</w:t>
      </w:r>
      <w:r>
        <w:rPr>
          <w:rFonts w:ascii="Times New Roman" w:hAnsi="Times New Roman" w:cs="Times New Roman"/>
          <w:sz w:val="26"/>
          <w:szCs w:val="26"/>
        </w:rPr>
        <w:t xml:space="preserve"> можливостей жінок і чоловіків.</w:t>
      </w:r>
    </w:p>
    <w:p w:rsidR="003D7187" w:rsidRDefault="003D7187" w:rsidP="00045289">
      <w:pPr>
        <w:spacing w:after="0" w:line="240" w:lineRule="auto"/>
        <w:ind w:firstLine="709"/>
        <w:jc w:val="both"/>
        <w:rPr>
          <w:rFonts w:ascii="Times New Roman" w:hAnsi="Times New Roman"/>
          <w:sz w:val="26"/>
          <w:szCs w:val="26"/>
        </w:rPr>
      </w:pPr>
      <w:r w:rsidRPr="00A16205">
        <w:rPr>
          <w:rFonts w:ascii="Times New Roman" w:hAnsi="Times New Roman"/>
          <w:color w:val="000000"/>
          <w:sz w:val="26"/>
          <w:szCs w:val="26"/>
        </w:rPr>
        <w:t xml:space="preserve">Норми проекту </w:t>
      </w:r>
      <w:r>
        <w:rPr>
          <w:rFonts w:ascii="Times New Roman" w:hAnsi="Times New Roman"/>
          <w:color w:val="000000"/>
          <w:sz w:val="26"/>
          <w:szCs w:val="26"/>
        </w:rPr>
        <w:t>Закону не містять ризиків</w:t>
      </w:r>
      <w:r w:rsidRPr="00A16205">
        <w:rPr>
          <w:rFonts w:ascii="Times New Roman" w:hAnsi="Times New Roman"/>
          <w:color w:val="000000"/>
          <w:sz w:val="26"/>
          <w:szCs w:val="26"/>
        </w:rPr>
        <w:t xml:space="preserve"> вчинення </w:t>
      </w:r>
      <w:r>
        <w:rPr>
          <w:rFonts w:ascii="Times New Roman" w:hAnsi="Times New Roman"/>
          <w:color w:val="000000"/>
          <w:sz w:val="26"/>
          <w:szCs w:val="26"/>
        </w:rPr>
        <w:t xml:space="preserve">корупційних правопорушень та </w:t>
      </w:r>
      <w:r w:rsidRPr="008D7C8F">
        <w:rPr>
          <w:rFonts w:ascii="Times New Roman" w:hAnsi="Times New Roman"/>
          <w:sz w:val="26"/>
          <w:szCs w:val="26"/>
        </w:rPr>
        <w:t>правопорушень, пов’язаних з корупцією.</w:t>
      </w:r>
    </w:p>
    <w:p w:rsidR="003D7187" w:rsidRDefault="003D7187" w:rsidP="00045289">
      <w:pPr>
        <w:pStyle w:val="HTML"/>
        <w:ind w:firstLine="709"/>
        <w:jc w:val="both"/>
        <w:rPr>
          <w:rFonts w:ascii="Times New Roman" w:hAnsi="Times New Roman" w:cs="Times New Roman"/>
          <w:color w:val="auto"/>
          <w:sz w:val="26"/>
          <w:szCs w:val="26"/>
        </w:rPr>
      </w:pPr>
      <w:r w:rsidRPr="002F1C1B">
        <w:rPr>
          <w:rFonts w:ascii="Times New Roman" w:hAnsi="Times New Roman" w:cs="Times New Roman"/>
          <w:color w:val="auto"/>
          <w:sz w:val="26"/>
          <w:szCs w:val="26"/>
        </w:rPr>
        <w:t xml:space="preserve">У проекті акта відсутні положення, які </w:t>
      </w:r>
      <w:r>
        <w:rPr>
          <w:rFonts w:ascii="Times New Roman" w:hAnsi="Times New Roman" w:cs="Times New Roman"/>
          <w:color w:val="auto"/>
          <w:sz w:val="26"/>
          <w:szCs w:val="26"/>
        </w:rPr>
        <w:t>створюють підстави для</w:t>
      </w:r>
      <w:r w:rsidRPr="002F1C1B">
        <w:rPr>
          <w:rFonts w:ascii="Times New Roman" w:hAnsi="Times New Roman" w:cs="Times New Roman"/>
          <w:color w:val="auto"/>
          <w:sz w:val="26"/>
          <w:szCs w:val="26"/>
        </w:rPr>
        <w:t xml:space="preserve"> дискримінації.</w:t>
      </w:r>
    </w:p>
    <w:p w:rsidR="003D7187" w:rsidRPr="00963F3B" w:rsidRDefault="003D7187" w:rsidP="00212815">
      <w:pPr>
        <w:spacing w:after="0"/>
        <w:ind w:firstLine="709"/>
        <w:jc w:val="both"/>
        <w:rPr>
          <w:rFonts w:ascii="Times New Roman" w:hAnsi="Times New Roman"/>
          <w:b/>
          <w:sz w:val="26"/>
          <w:szCs w:val="26"/>
        </w:rPr>
      </w:pPr>
      <w:r w:rsidRPr="00963F3B">
        <w:rPr>
          <w:rFonts w:ascii="Times New Roman" w:hAnsi="Times New Roman"/>
          <w:b/>
          <w:bCs/>
          <w:sz w:val="26"/>
          <w:szCs w:val="26"/>
        </w:rPr>
        <w:t xml:space="preserve">9. Підстава розроблення проекту акта </w:t>
      </w:r>
    </w:p>
    <w:p w:rsidR="003D7187" w:rsidRDefault="003D7187" w:rsidP="00212815">
      <w:pPr>
        <w:pStyle w:val="HTML"/>
        <w:ind w:firstLine="709"/>
        <w:jc w:val="both"/>
        <w:rPr>
          <w:rFonts w:ascii="Times New Roman" w:hAnsi="Times New Roman" w:cs="Times New Roman"/>
          <w:color w:val="auto"/>
          <w:sz w:val="26"/>
          <w:szCs w:val="26"/>
        </w:rPr>
      </w:pPr>
      <w:r>
        <w:rPr>
          <w:rFonts w:ascii="Times New Roman" w:hAnsi="Times New Roman"/>
          <w:sz w:val="26"/>
          <w:szCs w:val="26"/>
        </w:rPr>
        <w:t xml:space="preserve">Проект Закону розроблено Міністерством розвитку економіки, торгівлі та сільського господарства України </w:t>
      </w:r>
      <w:r w:rsidRPr="00805C13">
        <w:rPr>
          <w:rFonts w:ascii="Times New Roman" w:hAnsi="Times New Roman"/>
          <w:sz w:val="26"/>
          <w:szCs w:val="26"/>
        </w:rPr>
        <w:t xml:space="preserve">у зв’язку з необхідністю приведення норм </w:t>
      </w:r>
      <w:r>
        <w:rPr>
          <w:rFonts w:ascii="Times New Roman" w:hAnsi="Times New Roman"/>
          <w:sz w:val="26"/>
          <w:szCs w:val="26"/>
        </w:rPr>
        <w:t xml:space="preserve">чинного законодавства </w:t>
      </w:r>
      <w:r w:rsidRPr="00805C13">
        <w:rPr>
          <w:rFonts w:ascii="Times New Roman" w:hAnsi="Times New Roman"/>
          <w:sz w:val="26"/>
          <w:szCs w:val="26"/>
        </w:rPr>
        <w:t>у відповідність до Закону України</w:t>
      </w:r>
      <w:r>
        <w:rPr>
          <w:rFonts w:ascii="Times New Roman" w:hAnsi="Times New Roman"/>
          <w:sz w:val="26"/>
          <w:szCs w:val="26"/>
        </w:rPr>
        <w:t xml:space="preserve"> “Про адміністративні послуги” та з метою </w:t>
      </w:r>
      <w:r w:rsidRPr="00805C13">
        <w:rPr>
          <w:rFonts w:ascii="Times New Roman" w:hAnsi="Times New Roman"/>
          <w:sz w:val="26"/>
          <w:szCs w:val="26"/>
        </w:rPr>
        <w:t>зменшення регуляторних процедур, спрощення умов ведення інвестиційної діяльності та покращання інвестиційного клімату України.</w:t>
      </w:r>
    </w:p>
    <w:p w:rsidR="003D7187" w:rsidRPr="00212815" w:rsidRDefault="003D7187" w:rsidP="008F2D89">
      <w:pPr>
        <w:spacing w:after="0" w:line="240" w:lineRule="atLeast"/>
        <w:jc w:val="both"/>
        <w:rPr>
          <w:rFonts w:ascii="Times New Roman" w:hAnsi="Times New Roman"/>
          <w:b/>
          <w:sz w:val="26"/>
          <w:szCs w:val="26"/>
        </w:rPr>
      </w:pPr>
    </w:p>
    <w:p w:rsidR="003D7187" w:rsidRDefault="003D7187" w:rsidP="008F2D89">
      <w:pPr>
        <w:spacing w:after="0" w:line="240" w:lineRule="atLeast"/>
        <w:jc w:val="both"/>
        <w:rPr>
          <w:rFonts w:ascii="Times New Roman" w:hAnsi="Times New Roman"/>
          <w:b/>
          <w:sz w:val="26"/>
          <w:szCs w:val="26"/>
        </w:rPr>
      </w:pPr>
      <w:r w:rsidRPr="00652E1F">
        <w:rPr>
          <w:rFonts w:ascii="Times New Roman" w:hAnsi="Times New Roman"/>
          <w:b/>
          <w:sz w:val="26"/>
          <w:szCs w:val="26"/>
        </w:rPr>
        <w:t>Міністр</w:t>
      </w:r>
      <w:r w:rsidR="006B722D">
        <w:rPr>
          <w:rFonts w:ascii="Times New Roman" w:hAnsi="Times New Roman"/>
          <w:b/>
          <w:sz w:val="26"/>
          <w:szCs w:val="26"/>
        </w:rPr>
        <w:t xml:space="preserve"> розвитку економіки, торгівлі та</w:t>
      </w:r>
    </w:p>
    <w:p w:rsidR="003D7187" w:rsidRPr="00652E1F" w:rsidRDefault="003D7187" w:rsidP="008F2D89">
      <w:pPr>
        <w:spacing w:after="0" w:line="240" w:lineRule="atLeast"/>
        <w:jc w:val="both"/>
        <w:rPr>
          <w:rFonts w:ascii="Times New Roman" w:hAnsi="Times New Roman"/>
          <w:b/>
          <w:sz w:val="26"/>
          <w:szCs w:val="26"/>
          <w:lang w:eastAsia="uk-UA"/>
        </w:rPr>
      </w:pPr>
      <w:r w:rsidRPr="00652E1F">
        <w:rPr>
          <w:rFonts w:ascii="Times New Roman" w:hAnsi="Times New Roman"/>
          <w:b/>
          <w:sz w:val="26"/>
          <w:szCs w:val="26"/>
        </w:rPr>
        <w:t xml:space="preserve">сільського господарства України                     </w:t>
      </w:r>
      <w:r>
        <w:rPr>
          <w:rFonts w:ascii="Times New Roman" w:hAnsi="Times New Roman"/>
          <w:b/>
          <w:sz w:val="26"/>
          <w:szCs w:val="26"/>
        </w:rPr>
        <w:t xml:space="preserve">        </w:t>
      </w:r>
      <w:r w:rsidRPr="00652E1F">
        <w:rPr>
          <w:rFonts w:ascii="Times New Roman" w:hAnsi="Times New Roman"/>
          <w:b/>
          <w:sz w:val="26"/>
          <w:szCs w:val="26"/>
        </w:rPr>
        <w:t xml:space="preserve">               Тимофій МИЛОВАНОВ</w:t>
      </w:r>
    </w:p>
    <w:p w:rsidR="003D7187" w:rsidRDefault="003D7187" w:rsidP="008F2D89">
      <w:pPr>
        <w:spacing w:after="0" w:line="240" w:lineRule="atLeast"/>
        <w:jc w:val="both"/>
        <w:rPr>
          <w:rFonts w:ascii="Times New Roman" w:hAnsi="Times New Roman"/>
          <w:sz w:val="16"/>
          <w:szCs w:val="16"/>
          <w:lang w:eastAsia="uk-UA"/>
        </w:rPr>
      </w:pPr>
    </w:p>
    <w:p w:rsidR="003D7187" w:rsidRPr="00EE25B7" w:rsidRDefault="003D7187" w:rsidP="008F2D89">
      <w:pPr>
        <w:spacing w:after="0" w:line="240" w:lineRule="atLeast"/>
        <w:jc w:val="both"/>
        <w:rPr>
          <w:rFonts w:ascii="Times New Roman" w:hAnsi="Times New Roman"/>
          <w:sz w:val="16"/>
          <w:szCs w:val="16"/>
          <w:lang w:eastAsia="uk-UA"/>
        </w:rPr>
      </w:pPr>
    </w:p>
    <w:p w:rsidR="003D7187" w:rsidRPr="00805C13" w:rsidRDefault="003D7187" w:rsidP="008F2D89">
      <w:pPr>
        <w:spacing w:after="0" w:line="240" w:lineRule="atLeast"/>
        <w:jc w:val="both"/>
        <w:rPr>
          <w:rFonts w:ascii="Times New Roman" w:hAnsi="Times New Roman"/>
          <w:sz w:val="26"/>
          <w:szCs w:val="26"/>
          <w:lang w:eastAsia="uk-UA"/>
        </w:rPr>
      </w:pPr>
      <w:r>
        <w:rPr>
          <w:rFonts w:ascii="Times New Roman" w:hAnsi="Times New Roman"/>
          <w:sz w:val="26"/>
          <w:szCs w:val="26"/>
          <w:lang w:eastAsia="uk-UA"/>
        </w:rPr>
        <w:t>__ ____________ 2019</w:t>
      </w:r>
      <w:r w:rsidRPr="00805C13">
        <w:rPr>
          <w:rFonts w:ascii="Times New Roman" w:hAnsi="Times New Roman"/>
          <w:sz w:val="26"/>
          <w:szCs w:val="26"/>
          <w:lang w:eastAsia="uk-UA"/>
        </w:rPr>
        <w:t xml:space="preserve"> р.</w:t>
      </w:r>
    </w:p>
    <w:sectPr w:rsidR="003D7187" w:rsidRPr="00805C13" w:rsidSect="006F792C">
      <w:headerReference w:type="default" r:id="rId8"/>
      <w:pgSz w:w="11906" w:h="16838"/>
      <w:pgMar w:top="709" w:right="567" w:bottom="709" w:left="12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A50" w:rsidRDefault="00D53A50" w:rsidP="002821BD">
      <w:pPr>
        <w:spacing w:after="0" w:line="240" w:lineRule="auto"/>
      </w:pPr>
      <w:r>
        <w:separator/>
      </w:r>
    </w:p>
  </w:endnote>
  <w:endnote w:type="continuationSeparator" w:id="0">
    <w:p w:rsidR="00D53A50" w:rsidRDefault="00D53A50" w:rsidP="00282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A50" w:rsidRDefault="00D53A50" w:rsidP="002821BD">
      <w:pPr>
        <w:spacing w:after="0" w:line="240" w:lineRule="auto"/>
      </w:pPr>
      <w:r>
        <w:separator/>
      </w:r>
    </w:p>
  </w:footnote>
  <w:footnote w:type="continuationSeparator" w:id="0">
    <w:p w:rsidR="00D53A50" w:rsidRDefault="00D53A50" w:rsidP="002821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7187" w:rsidRDefault="002F2E93">
    <w:pPr>
      <w:pStyle w:val="aa"/>
      <w:jc w:val="center"/>
    </w:pPr>
    <w:r>
      <w:fldChar w:fldCharType="begin"/>
    </w:r>
    <w:r>
      <w:instrText>PAGE   \* MERGEFORMAT</w:instrText>
    </w:r>
    <w:r>
      <w:fldChar w:fldCharType="separate"/>
    </w:r>
    <w:r w:rsidR="00004E90">
      <w:rPr>
        <w:noProof/>
      </w:rPr>
      <w:t>4</w:t>
    </w:r>
    <w:r>
      <w:rPr>
        <w:noProof/>
      </w:rPr>
      <w:fldChar w:fldCharType="end"/>
    </w:r>
  </w:p>
  <w:p w:rsidR="003D7187" w:rsidRDefault="003D718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652132"/>
    <w:multiLevelType w:val="hybridMultilevel"/>
    <w:tmpl w:val="5CACC880"/>
    <w:lvl w:ilvl="0" w:tplc="4BB4CC2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625"/>
    <w:rsid w:val="00004E90"/>
    <w:rsid w:val="00023394"/>
    <w:rsid w:val="000316E9"/>
    <w:rsid w:val="00041F53"/>
    <w:rsid w:val="00043B4B"/>
    <w:rsid w:val="00045289"/>
    <w:rsid w:val="00057CB8"/>
    <w:rsid w:val="00082D9B"/>
    <w:rsid w:val="00085A93"/>
    <w:rsid w:val="000A2687"/>
    <w:rsid w:val="000A32D2"/>
    <w:rsid w:val="000B1787"/>
    <w:rsid w:val="000B2BC8"/>
    <w:rsid w:val="000B5E52"/>
    <w:rsid w:val="000C4E06"/>
    <w:rsid w:val="000C6549"/>
    <w:rsid w:val="000C6EFA"/>
    <w:rsid w:val="000D1535"/>
    <w:rsid w:val="000D2F54"/>
    <w:rsid w:val="000E73F3"/>
    <w:rsid w:val="000E75B9"/>
    <w:rsid w:val="000F3947"/>
    <w:rsid w:val="001135D3"/>
    <w:rsid w:val="00126061"/>
    <w:rsid w:val="00135DA8"/>
    <w:rsid w:val="001365AC"/>
    <w:rsid w:val="0013796F"/>
    <w:rsid w:val="00141B3E"/>
    <w:rsid w:val="00160660"/>
    <w:rsid w:val="00160CC1"/>
    <w:rsid w:val="00167E38"/>
    <w:rsid w:val="0019320A"/>
    <w:rsid w:val="00196883"/>
    <w:rsid w:val="001A0E03"/>
    <w:rsid w:val="001A6CFF"/>
    <w:rsid w:val="001B362E"/>
    <w:rsid w:val="001C745D"/>
    <w:rsid w:val="001E1FAA"/>
    <w:rsid w:val="001E288B"/>
    <w:rsid w:val="001E6918"/>
    <w:rsid w:val="00204C52"/>
    <w:rsid w:val="00206359"/>
    <w:rsid w:val="00212815"/>
    <w:rsid w:val="00235644"/>
    <w:rsid w:val="00237259"/>
    <w:rsid w:val="002541AA"/>
    <w:rsid w:val="002541B1"/>
    <w:rsid w:val="002560BD"/>
    <w:rsid w:val="00257839"/>
    <w:rsid w:val="00263B6C"/>
    <w:rsid w:val="002821BD"/>
    <w:rsid w:val="00283ADE"/>
    <w:rsid w:val="00285EBF"/>
    <w:rsid w:val="002A6A44"/>
    <w:rsid w:val="002B68F1"/>
    <w:rsid w:val="002D7E6E"/>
    <w:rsid w:val="002E6202"/>
    <w:rsid w:val="002F1C1B"/>
    <w:rsid w:val="002F2E93"/>
    <w:rsid w:val="003118AE"/>
    <w:rsid w:val="00325330"/>
    <w:rsid w:val="00325770"/>
    <w:rsid w:val="00327625"/>
    <w:rsid w:val="00327A22"/>
    <w:rsid w:val="003346A6"/>
    <w:rsid w:val="00340D57"/>
    <w:rsid w:val="0035705E"/>
    <w:rsid w:val="00362A97"/>
    <w:rsid w:val="00362CC0"/>
    <w:rsid w:val="00362E0F"/>
    <w:rsid w:val="00377D58"/>
    <w:rsid w:val="00394EBE"/>
    <w:rsid w:val="003A50E7"/>
    <w:rsid w:val="003B4F82"/>
    <w:rsid w:val="003C0366"/>
    <w:rsid w:val="003C4F85"/>
    <w:rsid w:val="003D26AA"/>
    <w:rsid w:val="003D7187"/>
    <w:rsid w:val="003E4BC3"/>
    <w:rsid w:val="003E5A51"/>
    <w:rsid w:val="003F2B82"/>
    <w:rsid w:val="004055A1"/>
    <w:rsid w:val="0044090E"/>
    <w:rsid w:val="0045444A"/>
    <w:rsid w:val="004606D7"/>
    <w:rsid w:val="004723FC"/>
    <w:rsid w:val="00476941"/>
    <w:rsid w:val="00497F8A"/>
    <w:rsid w:val="004A141C"/>
    <w:rsid w:val="004A4EA7"/>
    <w:rsid w:val="004A77DA"/>
    <w:rsid w:val="004C7447"/>
    <w:rsid w:val="004D1A30"/>
    <w:rsid w:val="004D7548"/>
    <w:rsid w:val="004F60CA"/>
    <w:rsid w:val="0051208D"/>
    <w:rsid w:val="00523485"/>
    <w:rsid w:val="005279F3"/>
    <w:rsid w:val="00555FB2"/>
    <w:rsid w:val="00562D05"/>
    <w:rsid w:val="00564BF1"/>
    <w:rsid w:val="00587A5E"/>
    <w:rsid w:val="005B1382"/>
    <w:rsid w:val="005B1A9F"/>
    <w:rsid w:val="005C094A"/>
    <w:rsid w:val="005E2DE0"/>
    <w:rsid w:val="005E4231"/>
    <w:rsid w:val="005F2EB9"/>
    <w:rsid w:val="00603209"/>
    <w:rsid w:val="00611ADD"/>
    <w:rsid w:val="00614D3B"/>
    <w:rsid w:val="00615EC9"/>
    <w:rsid w:val="006304E9"/>
    <w:rsid w:val="006329A2"/>
    <w:rsid w:val="00635717"/>
    <w:rsid w:val="00652E1F"/>
    <w:rsid w:val="00671143"/>
    <w:rsid w:val="00680611"/>
    <w:rsid w:val="00694525"/>
    <w:rsid w:val="006A5665"/>
    <w:rsid w:val="006A756D"/>
    <w:rsid w:val="006B246C"/>
    <w:rsid w:val="006B722D"/>
    <w:rsid w:val="006E0D25"/>
    <w:rsid w:val="006E1308"/>
    <w:rsid w:val="006E37CB"/>
    <w:rsid w:val="006F0FB8"/>
    <w:rsid w:val="006F792C"/>
    <w:rsid w:val="00707B2A"/>
    <w:rsid w:val="00720389"/>
    <w:rsid w:val="00720400"/>
    <w:rsid w:val="00724830"/>
    <w:rsid w:val="00732210"/>
    <w:rsid w:val="00733077"/>
    <w:rsid w:val="00754D68"/>
    <w:rsid w:val="0076363E"/>
    <w:rsid w:val="0076437E"/>
    <w:rsid w:val="00765426"/>
    <w:rsid w:val="007757D1"/>
    <w:rsid w:val="007B4D1F"/>
    <w:rsid w:val="007E1A7F"/>
    <w:rsid w:val="008011C4"/>
    <w:rsid w:val="00803592"/>
    <w:rsid w:val="00805C13"/>
    <w:rsid w:val="00812BE5"/>
    <w:rsid w:val="0082092D"/>
    <w:rsid w:val="00827BD8"/>
    <w:rsid w:val="00840618"/>
    <w:rsid w:val="00852FAC"/>
    <w:rsid w:val="00853140"/>
    <w:rsid w:val="008818B4"/>
    <w:rsid w:val="008972F9"/>
    <w:rsid w:val="008973C0"/>
    <w:rsid w:val="00897517"/>
    <w:rsid w:val="008A59F9"/>
    <w:rsid w:val="008D1CDA"/>
    <w:rsid w:val="008D79BD"/>
    <w:rsid w:val="008D7C8F"/>
    <w:rsid w:val="008E0FFB"/>
    <w:rsid w:val="008F2D89"/>
    <w:rsid w:val="008F4AAA"/>
    <w:rsid w:val="00901DC9"/>
    <w:rsid w:val="009172AE"/>
    <w:rsid w:val="0092174E"/>
    <w:rsid w:val="00950DCB"/>
    <w:rsid w:val="00954983"/>
    <w:rsid w:val="00954DCE"/>
    <w:rsid w:val="00957F25"/>
    <w:rsid w:val="00963F3B"/>
    <w:rsid w:val="00972D34"/>
    <w:rsid w:val="0098259A"/>
    <w:rsid w:val="009A6972"/>
    <w:rsid w:val="009B2BD4"/>
    <w:rsid w:val="009B6AE5"/>
    <w:rsid w:val="009B6B84"/>
    <w:rsid w:val="009D3A8C"/>
    <w:rsid w:val="009D3C76"/>
    <w:rsid w:val="009E7177"/>
    <w:rsid w:val="009F7804"/>
    <w:rsid w:val="00A11937"/>
    <w:rsid w:val="00A11BBA"/>
    <w:rsid w:val="00A16205"/>
    <w:rsid w:val="00A179CB"/>
    <w:rsid w:val="00A27718"/>
    <w:rsid w:val="00A3268B"/>
    <w:rsid w:val="00A43AF1"/>
    <w:rsid w:val="00A4429A"/>
    <w:rsid w:val="00A478A6"/>
    <w:rsid w:val="00A65E44"/>
    <w:rsid w:val="00A67E75"/>
    <w:rsid w:val="00A74901"/>
    <w:rsid w:val="00A9052E"/>
    <w:rsid w:val="00A96427"/>
    <w:rsid w:val="00AA5126"/>
    <w:rsid w:val="00AA6D48"/>
    <w:rsid w:val="00AB7C57"/>
    <w:rsid w:val="00AD3B0B"/>
    <w:rsid w:val="00AE14D0"/>
    <w:rsid w:val="00B06800"/>
    <w:rsid w:val="00B10046"/>
    <w:rsid w:val="00B10F40"/>
    <w:rsid w:val="00B1532E"/>
    <w:rsid w:val="00B155E6"/>
    <w:rsid w:val="00B33A74"/>
    <w:rsid w:val="00B35A6B"/>
    <w:rsid w:val="00B44A5E"/>
    <w:rsid w:val="00B47AFB"/>
    <w:rsid w:val="00B54711"/>
    <w:rsid w:val="00B71A0F"/>
    <w:rsid w:val="00B72108"/>
    <w:rsid w:val="00B74D83"/>
    <w:rsid w:val="00B80F35"/>
    <w:rsid w:val="00B84265"/>
    <w:rsid w:val="00B933C4"/>
    <w:rsid w:val="00BB3D12"/>
    <w:rsid w:val="00BC4961"/>
    <w:rsid w:val="00BD2A57"/>
    <w:rsid w:val="00BE1719"/>
    <w:rsid w:val="00BE2374"/>
    <w:rsid w:val="00BE441D"/>
    <w:rsid w:val="00C00FC0"/>
    <w:rsid w:val="00C10B8E"/>
    <w:rsid w:val="00C1115F"/>
    <w:rsid w:val="00C16056"/>
    <w:rsid w:val="00C208BB"/>
    <w:rsid w:val="00C40A69"/>
    <w:rsid w:val="00C456A1"/>
    <w:rsid w:val="00C467D0"/>
    <w:rsid w:val="00C67395"/>
    <w:rsid w:val="00C71E89"/>
    <w:rsid w:val="00C86F4C"/>
    <w:rsid w:val="00CC2419"/>
    <w:rsid w:val="00CC2ACB"/>
    <w:rsid w:val="00CD07EF"/>
    <w:rsid w:val="00CF764B"/>
    <w:rsid w:val="00D018B3"/>
    <w:rsid w:val="00D03FE9"/>
    <w:rsid w:val="00D3140F"/>
    <w:rsid w:val="00D408D5"/>
    <w:rsid w:val="00D41B4E"/>
    <w:rsid w:val="00D4460D"/>
    <w:rsid w:val="00D53A50"/>
    <w:rsid w:val="00D66EFE"/>
    <w:rsid w:val="00D760A6"/>
    <w:rsid w:val="00D7634A"/>
    <w:rsid w:val="00D80480"/>
    <w:rsid w:val="00D859D5"/>
    <w:rsid w:val="00D92FA5"/>
    <w:rsid w:val="00DA231D"/>
    <w:rsid w:val="00DA5B5C"/>
    <w:rsid w:val="00DB418A"/>
    <w:rsid w:val="00DB43D7"/>
    <w:rsid w:val="00DB6A63"/>
    <w:rsid w:val="00DC5941"/>
    <w:rsid w:val="00DE180D"/>
    <w:rsid w:val="00DE2BE7"/>
    <w:rsid w:val="00DF12A5"/>
    <w:rsid w:val="00DF19B2"/>
    <w:rsid w:val="00DF2416"/>
    <w:rsid w:val="00DF4937"/>
    <w:rsid w:val="00E11EB6"/>
    <w:rsid w:val="00E153F4"/>
    <w:rsid w:val="00E16C03"/>
    <w:rsid w:val="00E33F05"/>
    <w:rsid w:val="00E409DF"/>
    <w:rsid w:val="00E62EBB"/>
    <w:rsid w:val="00E721E4"/>
    <w:rsid w:val="00E74A28"/>
    <w:rsid w:val="00E90F89"/>
    <w:rsid w:val="00EB0801"/>
    <w:rsid w:val="00EB78F3"/>
    <w:rsid w:val="00ED110D"/>
    <w:rsid w:val="00ED27F1"/>
    <w:rsid w:val="00ED4FA8"/>
    <w:rsid w:val="00EE09A5"/>
    <w:rsid w:val="00EE1A24"/>
    <w:rsid w:val="00EE25B7"/>
    <w:rsid w:val="00EF3DE2"/>
    <w:rsid w:val="00EF798E"/>
    <w:rsid w:val="00F131BE"/>
    <w:rsid w:val="00F373A4"/>
    <w:rsid w:val="00F373F6"/>
    <w:rsid w:val="00F47B7C"/>
    <w:rsid w:val="00F50565"/>
    <w:rsid w:val="00F51AFE"/>
    <w:rsid w:val="00F67EFE"/>
    <w:rsid w:val="00F71F5B"/>
    <w:rsid w:val="00F767FD"/>
    <w:rsid w:val="00FA2774"/>
    <w:rsid w:val="00FA706E"/>
    <w:rsid w:val="00FB150D"/>
    <w:rsid w:val="00FE21FA"/>
    <w:rsid w:val="00FF4B7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5B5C"/>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uiPriority w:val="99"/>
    <w:rsid w:val="00327625"/>
  </w:style>
  <w:style w:type="paragraph" w:styleId="a3">
    <w:name w:val="List Paragraph"/>
    <w:basedOn w:val="a"/>
    <w:uiPriority w:val="99"/>
    <w:qFormat/>
    <w:rsid w:val="006E37CB"/>
    <w:pPr>
      <w:ind w:left="720"/>
      <w:contextualSpacing/>
    </w:pPr>
  </w:style>
  <w:style w:type="character" w:customStyle="1" w:styleId="rvts23">
    <w:name w:val="rvts23"/>
    <w:basedOn w:val="a0"/>
    <w:uiPriority w:val="99"/>
    <w:rsid w:val="00327A22"/>
    <w:rPr>
      <w:rFonts w:cs="Times New Roman"/>
    </w:rPr>
  </w:style>
  <w:style w:type="paragraph" w:styleId="HTML">
    <w:name w:val="HTML Preformatted"/>
    <w:basedOn w:val="a"/>
    <w:link w:val="HTML0"/>
    <w:uiPriority w:val="99"/>
    <w:rsid w:val="00901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eastAsia="uk-UA"/>
    </w:rPr>
  </w:style>
  <w:style w:type="character" w:customStyle="1" w:styleId="HTML0">
    <w:name w:val="Стандартный HTML Знак"/>
    <w:basedOn w:val="a0"/>
    <w:link w:val="HTML"/>
    <w:uiPriority w:val="99"/>
    <w:locked/>
    <w:rsid w:val="00901DC9"/>
    <w:rPr>
      <w:rFonts w:ascii="Courier New" w:hAnsi="Courier New" w:cs="Courier New"/>
      <w:color w:val="000000"/>
      <w:sz w:val="21"/>
      <w:szCs w:val="21"/>
      <w:lang w:eastAsia="uk-UA"/>
    </w:rPr>
  </w:style>
  <w:style w:type="character" w:customStyle="1" w:styleId="rvts9">
    <w:name w:val="rvts9"/>
    <w:uiPriority w:val="99"/>
    <w:rsid w:val="00901DC9"/>
  </w:style>
  <w:style w:type="table" w:styleId="a4">
    <w:name w:val="Table Grid"/>
    <w:basedOn w:val="a1"/>
    <w:uiPriority w:val="99"/>
    <w:rsid w:val="00F373A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a0"/>
    <w:uiPriority w:val="99"/>
    <w:rsid w:val="001E288B"/>
    <w:rPr>
      <w:rFonts w:cs="Times New Roman"/>
    </w:rPr>
  </w:style>
  <w:style w:type="paragraph" w:styleId="a5">
    <w:name w:val="Balloon Text"/>
    <w:basedOn w:val="a"/>
    <w:link w:val="a6"/>
    <w:uiPriority w:val="99"/>
    <w:semiHidden/>
    <w:rsid w:val="00B71A0F"/>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locked/>
    <w:rsid w:val="00B71A0F"/>
    <w:rPr>
      <w:rFonts w:ascii="Segoe UI" w:hAnsi="Segoe UI" w:cs="Segoe UI"/>
      <w:sz w:val="18"/>
      <w:szCs w:val="18"/>
    </w:rPr>
  </w:style>
  <w:style w:type="paragraph" w:styleId="a7">
    <w:name w:val="Subtitle"/>
    <w:basedOn w:val="a"/>
    <w:link w:val="a8"/>
    <w:uiPriority w:val="99"/>
    <w:qFormat/>
    <w:rsid w:val="001A0E03"/>
    <w:pPr>
      <w:spacing w:after="0" w:line="240" w:lineRule="auto"/>
      <w:jc w:val="center"/>
    </w:pPr>
    <w:rPr>
      <w:rFonts w:ascii="Times New Roman" w:eastAsia="Times New Roman" w:hAnsi="Times New Roman"/>
      <w:i/>
      <w:sz w:val="26"/>
      <w:szCs w:val="20"/>
      <w:lang w:eastAsia="ru-RU"/>
    </w:rPr>
  </w:style>
  <w:style w:type="character" w:customStyle="1" w:styleId="a8">
    <w:name w:val="Подзаголовок Знак"/>
    <w:basedOn w:val="a0"/>
    <w:link w:val="a7"/>
    <w:uiPriority w:val="99"/>
    <w:locked/>
    <w:rsid w:val="001A0E03"/>
    <w:rPr>
      <w:rFonts w:ascii="Times New Roman" w:hAnsi="Times New Roman" w:cs="Times New Roman"/>
      <w:i/>
      <w:sz w:val="20"/>
      <w:szCs w:val="20"/>
      <w:lang w:eastAsia="ru-RU"/>
    </w:rPr>
  </w:style>
  <w:style w:type="character" w:customStyle="1" w:styleId="apple-converted-space">
    <w:name w:val="apple-converted-space"/>
    <w:basedOn w:val="a0"/>
    <w:uiPriority w:val="99"/>
    <w:rsid w:val="00A11937"/>
    <w:rPr>
      <w:rFonts w:cs="Times New Roman"/>
    </w:rPr>
  </w:style>
  <w:style w:type="paragraph" w:customStyle="1" w:styleId="a9">
    <w:name w:val="a"/>
    <w:basedOn w:val="a"/>
    <w:uiPriority w:val="99"/>
    <w:rsid w:val="00A11937"/>
    <w:pPr>
      <w:spacing w:after="200" w:line="360" w:lineRule="auto"/>
      <w:ind w:left="720" w:right="142" w:hanging="357"/>
    </w:pPr>
    <w:rPr>
      <w:rFonts w:eastAsia="Times New Roman"/>
      <w:lang w:eastAsia="uk-UA"/>
    </w:rPr>
  </w:style>
  <w:style w:type="paragraph" w:styleId="aa">
    <w:name w:val="header"/>
    <w:basedOn w:val="a"/>
    <w:link w:val="ab"/>
    <w:uiPriority w:val="99"/>
    <w:rsid w:val="002821BD"/>
    <w:pPr>
      <w:tabs>
        <w:tab w:val="center" w:pos="4819"/>
        <w:tab w:val="right" w:pos="9639"/>
      </w:tabs>
      <w:spacing w:after="0" w:line="240" w:lineRule="auto"/>
    </w:pPr>
  </w:style>
  <w:style w:type="character" w:customStyle="1" w:styleId="ab">
    <w:name w:val="Верхний колонтитул Знак"/>
    <w:basedOn w:val="a0"/>
    <w:link w:val="aa"/>
    <w:uiPriority w:val="99"/>
    <w:locked/>
    <w:rsid w:val="002821BD"/>
    <w:rPr>
      <w:rFonts w:cs="Times New Roman"/>
    </w:rPr>
  </w:style>
  <w:style w:type="paragraph" w:styleId="ac">
    <w:name w:val="footer"/>
    <w:basedOn w:val="a"/>
    <w:link w:val="ad"/>
    <w:uiPriority w:val="99"/>
    <w:rsid w:val="002821BD"/>
    <w:pPr>
      <w:tabs>
        <w:tab w:val="center" w:pos="4819"/>
        <w:tab w:val="right" w:pos="9639"/>
      </w:tabs>
      <w:spacing w:after="0" w:line="240" w:lineRule="auto"/>
    </w:pPr>
  </w:style>
  <w:style w:type="character" w:customStyle="1" w:styleId="ad">
    <w:name w:val="Нижний колонтитул Знак"/>
    <w:basedOn w:val="a0"/>
    <w:link w:val="ac"/>
    <w:uiPriority w:val="99"/>
    <w:locked/>
    <w:rsid w:val="002821BD"/>
    <w:rPr>
      <w:rFonts w:cs="Times New Roman"/>
    </w:rPr>
  </w:style>
  <w:style w:type="paragraph" w:styleId="ae">
    <w:name w:val="Title"/>
    <w:basedOn w:val="a"/>
    <w:link w:val="af"/>
    <w:uiPriority w:val="99"/>
    <w:qFormat/>
    <w:rsid w:val="00694525"/>
    <w:pPr>
      <w:autoSpaceDE w:val="0"/>
      <w:autoSpaceDN w:val="0"/>
      <w:spacing w:after="0" w:line="240" w:lineRule="auto"/>
      <w:jc w:val="center"/>
    </w:pPr>
    <w:rPr>
      <w:rFonts w:ascii="Times New Roman" w:eastAsia="Times New Roman" w:hAnsi="Times New Roman"/>
      <w:b/>
      <w:bCs/>
      <w:sz w:val="28"/>
      <w:szCs w:val="28"/>
      <w:lang w:eastAsia="ru-RU"/>
    </w:rPr>
  </w:style>
  <w:style w:type="character" w:customStyle="1" w:styleId="af">
    <w:name w:val="Название Знак"/>
    <w:basedOn w:val="a0"/>
    <w:link w:val="ae"/>
    <w:uiPriority w:val="99"/>
    <w:locked/>
    <w:rsid w:val="00694525"/>
    <w:rPr>
      <w:rFonts w:ascii="Times New Roman" w:hAnsi="Times New Roman" w:cs="Times New Roman"/>
      <w:b/>
      <w:bCs/>
      <w:sz w:val="28"/>
      <w:szCs w:val="28"/>
      <w:lang w:eastAsia="ru-RU"/>
    </w:rPr>
  </w:style>
  <w:style w:type="paragraph" w:styleId="af0">
    <w:name w:val="Body Text"/>
    <w:basedOn w:val="a"/>
    <w:link w:val="af1"/>
    <w:uiPriority w:val="99"/>
    <w:rsid w:val="00853140"/>
    <w:pPr>
      <w:autoSpaceDE w:val="0"/>
      <w:autoSpaceDN w:val="0"/>
      <w:spacing w:after="0" w:line="240" w:lineRule="auto"/>
      <w:jc w:val="center"/>
    </w:pPr>
    <w:rPr>
      <w:rFonts w:ascii="Times New Roman" w:eastAsia="Times New Roman" w:hAnsi="Times New Roman"/>
      <w:sz w:val="28"/>
      <w:szCs w:val="28"/>
      <w:lang w:eastAsia="ru-RU"/>
    </w:rPr>
  </w:style>
  <w:style w:type="character" w:customStyle="1" w:styleId="af1">
    <w:name w:val="Основной текст Знак"/>
    <w:basedOn w:val="a0"/>
    <w:link w:val="af0"/>
    <w:uiPriority w:val="99"/>
    <w:locked/>
    <w:rsid w:val="00853140"/>
    <w:rPr>
      <w:rFonts w:ascii="Times New Roman" w:hAnsi="Times New Roman" w:cs="Times New Roman"/>
      <w:sz w:val="28"/>
      <w:szCs w:val="28"/>
      <w:lang w:eastAsia="ru-RU"/>
    </w:rPr>
  </w:style>
  <w:style w:type="paragraph" w:styleId="af2">
    <w:name w:val="Body Text Indent"/>
    <w:basedOn w:val="a"/>
    <w:link w:val="af3"/>
    <w:uiPriority w:val="99"/>
    <w:semiHidden/>
    <w:rsid w:val="004A4EA7"/>
    <w:pPr>
      <w:spacing w:after="120"/>
      <w:ind w:left="283"/>
    </w:pPr>
  </w:style>
  <w:style w:type="character" w:customStyle="1" w:styleId="af3">
    <w:name w:val="Основной текст с отступом Знак"/>
    <w:basedOn w:val="a0"/>
    <w:link w:val="af2"/>
    <w:uiPriority w:val="99"/>
    <w:semiHidden/>
    <w:locked/>
    <w:rsid w:val="004A4EA7"/>
    <w:rPr>
      <w:rFonts w:cs="Times New Roman"/>
    </w:rPr>
  </w:style>
  <w:style w:type="paragraph" w:styleId="af4">
    <w:name w:val="Normal (Web)"/>
    <w:basedOn w:val="a"/>
    <w:uiPriority w:val="99"/>
    <w:rsid w:val="004A4EA7"/>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2">
    <w:name w:val="rvps2"/>
    <w:basedOn w:val="a"/>
    <w:uiPriority w:val="99"/>
    <w:rsid w:val="00BE1719"/>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6">
    <w:name w:val="rvts46"/>
    <w:basedOn w:val="a0"/>
    <w:uiPriority w:val="99"/>
    <w:rsid w:val="00BE1719"/>
    <w:rPr>
      <w:rFonts w:cs="Times New Roman"/>
    </w:rPr>
  </w:style>
  <w:style w:type="character" w:styleId="af5">
    <w:name w:val="Hyperlink"/>
    <w:basedOn w:val="a0"/>
    <w:uiPriority w:val="99"/>
    <w:semiHidden/>
    <w:rsid w:val="00BE1719"/>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5B5C"/>
    <w:pPr>
      <w:spacing w:after="160" w:line="259"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0">
    <w:name w:val="rvts0"/>
    <w:uiPriority w:val="99"/>
    <w:rsid w:val="00327625"/>
  </w:style>
  <w:style w:type="paragraph" w:styleId="a3">
    <w:name w:val="List Paragraph"/>
    <w:basedOn w:val="a"/>
    <w:uiPriority w:val="99"/>
    <w:qFormat/>
    <w:rsid w:val="006E37CB"/>
    <w:pPr>
      <w:ind w:left="720"/>
      <w:contextualSpacing/>
    </w:pPr>
  </w:style>
  <w:style w:type="character" w:customStyle="1" w:styleId="rvts23">
    <w:name w:val="rvts23"/>
    <w:basedOn w:val="a0"/>
    <w:uiPriority w:val="99"/>
    <w:rsid w:val="00327A22"/>
    <w:rPr>
      <w:rFonts w:cs="Times New Roman"/>
    </w:rPr>
  </w:style>
  <w:style w:type="paragraph" w:styleId="HTML">
    <w:name w:val="HTML Preformatted"/>
    <w:basedOn w:val="a"/>
    <w:link w:val="HTML0"/>
    <w:uiPriority w:val="99"/>
    <w:rsid w:val="00901D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eastAsia="uk-UA"/>
    </w:rPr>
  </w:style>
  <w:style w:type="character" w:customStyle="1" w:styleId="HTML0">
    <w:name w:val="Стандартный HTML Знак"/>
    <w:basedOn w:val="a0"/>
    <w:link w:val="HTML"/>
    <w:uiPriority w:val="99"/>
    <w:locked/>
    <w:rsid w:val="00901DC9"/>
    <w:rPr>
      <w:rFonts w:ascii="Courier New" w:hAnsi="Courier New" w:cs="Courier New"/>
      <w:color w:val="000000"/>
      <w:sz w:val="21"/>
      <w:szCs w:val="21"/>
      <w:lang w:eastAsia="uk-UA"/>
    </w:rPr>
  </w:style>
  <w:style w:type="character" w:customStyle="1" w:styleId="rvts9">
    <w:name w:val="rvts9"/>
    <w:uiPriority w:val="99"/>
    <w:rsid w:val="00901DC9"/>
  </w:style>
  <w:style w:type="table" w:styleId="a4">
    <w:name w:val="Table Grid"/>
    <w:basedOn w:val="a1"/>
    <w:uiPriority w:val="99"/>
    <w:rsid w:val="00F373A4"/>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a0"/>
    <w:uiPriority w:val="99"/>
    <w:rsid w:val="001E288B"/>
    <w:rPr>
      <w:rFonts w:cs="Times New Roman"/>
    </w:rPr>
  </w:style>
  <w:style w:type="paragraph" w:styleId="a5">
    <w:name w:val="Balloon Text"/>
    <w:basedOn w:val="a"/>
    <w:link w:val="a6"/>
    <w:uiPriority w:val="99"/>
    <w:semiHidden/>
    <w:rsid w:val="00B71A0F"/>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locked/>
    <w:rsid w:val="00B71A0F"/>
    <w:rPr>
      <w:rFonts w:ascii="Segoe UI" w:hAnsi="Segoe UI" w:cs="Segoe UI"/>
      <w:sz w:val="18"/>
      <w:szCs w:val="18"/>
    </w:rPr>
  </w:style>
  <w:style w:type="paragraph" w:styleId="a7">
    <w:name w:val="Subtitle"/>
    <w:basedOn w:val="a"/>
    <w:link w:val="a8"/>
    <w:uiPriority w:val="99"/>
    <w:qFormat/>
    <w:rsid w:val="001A0E03"/>
    <w:pPr>
      <w:spacing w:after="0" w:line="240" w:lineRule="auto"/>
      <w:jc w:val="center"/>
    </w:pPr>
    <w:rPr>
      <w:rFonts w:ascii="Times New Roman" w:eastAsia="Times New Roman" w:hAnsi="Times New Roman"/>
      <w:i/>
      <w:sz w:val="26"/>
      <w:szCs w:val="20"/>
      <w:lang w:eastAsia="ru-RU"/>
    </w:rPr>
  </w:style>
  <w:style w:type="character" w:customStyle="1" w:styleId="a8">
    <w:name w:val="Подзаголовок Знак"/>
    <w:basedOn w:val="a0"/>
    <w:link w:val="a7"/>
    <w:uiPriority w:val="99"/>
    <w:locked/>
    <w:rsid w:val="001A0E03"/>
    <w:rPr>
      <w:rFonts w:ascii="Times New Roman" w:hAnsi="Times New Roman" w:cs="Times New Roman"/>
      <w:i/>
      <w:sz w:val="20"/>
      <w:szCs w:val="20"/>
      <w:lang w:eastAsia="ru-RU"/>
    </w:rPr>
  </w:style>
  <w:style w:type="character" w:customStyle="1" w:styleId="apple-converted-space">
    <w:name w:val="apple-converted-space"/>
    <w:basedOn w:val="a0"/>
    <w:uiPriority w:val="99"/>
    <w:rsid w:val="00A11937"/>
    <w:rPr>
      <w:rFonts w:cs="Times New Roman"/>
    </w:rPr>
  </w:style>
  <w:style w:type="paragraph" w:customStyle="1" w:styleId="a9">
    <w:name w:val="a"/>
    <w:basedOn w:val="a"/>
    <w:uiPriority w:val="99"/>
    <w:rsid w:val="00A11937"/>
    <w:pPr>
      <w:spacing w:after="200" w:line="360" w:lineRule="auto"/>
      <w:ind w:left="720" w:right="142" w:hanging="357"/>
    </w:pPr>
    <w:rPr>
      <w:rFonts w:eastAsia="Times New Roman"/>
      <w:lang w:eastAsia="uk-UA"/>
    </w:rPr>
  </w:style>
  <w:style w:type="paragraph" w:styleId="aa">
    <w:name w:val="header"/>
    <w:basedOn w:val="a"/>
    <w:link w:val="ab"/>
    <w:uiPriority w:val="99"/>
    <w:rsid w:val="002821BD"/>
    <w:pPr>
      <w:tabs>
        <w:tab w:val="center" w:pos="4819"/>
        <w:tab w:val="right" w:pos="9639"/>
      </w:tabs>
      <w:spacing w:after="0" w:line="240" w:lineRule="auto"/>
    </w:pPr>
  </w:style>
  <w:style w:type="character" w:customStyle="1" w:styleId="ab">
    <w:name w:val="Верхний колонтитул Знак"/>
    <w:basedOn w:val="a0"/>
    <w:link w:val="aa"/>
    <w:uiPriority w:val="99"/>
    <w:locked/>
    <w:rsid w:val="002821BD"/>
    <w:rPr>
      <w:rFonts w:cs="Times New Roman"/>
    </w:rPr>
  </w:style>
  <w:style w:type="paragraph" w:styleId="ac">
    <w:name w:val="footer"/>
    <w:basedOn w:val="a"/>
    <w:link w:val="ad"/>
    <w:uiPriority w:val="99"/>
    <w:rsid w:val="002821BD"/>
    <w:pPr>
      <w:tabs>
        <w:tab w:val="center" w:pos="4819"/>
        <w:tab w:val="right" w:pos="9639"/>
      </w:tabs>
      <w:spacing w:after="0" w:line="240" w:lineRule="auto"/>
    </w:pPr>
  </w:style>
  <w:style w:type="character" w:customStyle="1" w:styleId="ad">
    <w:name w:val="Нижний колонтитул Знак"/>
    <w:basedOn w:val="a0"/>
    <w:link w:val="ac"/>
    <w:uiPriority w:val="99"/>
    <w:locked/>
    <w:rsid w:val="002821BD"/>
    <w:rPr>
      <w:rFonts w:cs="Times New Roman"/>
    </w:rPr>
  </w:style>
  <w:style w:type="paragraph" w:styleId="ae">
    <w:name w:val="Title"/>
    <w:basedOn w:val="a"/>
    <w:link w:val="af"/>
    <w:uiPriority w:val="99"/>
    <w:qFormat/>
    <w:rsid w:val="00694525"/>
    <w:pPr>
      <w:autoSpaceDE w:val="0"/>
      <w:autoSpaceDN w:val="0"/>
      <w:spacing w:after="0" w:line="240" w:lineRule="auto"/>
      <w:jc w:val="center"/>
    </w:pPr>
    <w:rPr>
      <w:rFonts w:ascii="Times New Roman" w:eastAsia="Times New Roman" w:hAnsi="Times New Roman"/>
      <w:b/>
      <w:bCs/>
      <w:sz w:val="28"/>
      <w:szCs w:val="28"/>
      <w:lang w:eastAsia="ru-RU"/>
    </w:rPr>
  </w:style>
  <w:style w:type="character" w:customStyle="1" w:styleId="af">
    <w:name w:val="Название Знак"/>
    <w:basedOn w:val="a0"/>
    <w:link w:val="ae"/>
    <w:uiPriority w:val="99"/>
    <w:locked/>
    <w:rsid w:val="00694525"/>
    <w:rPr>
      <w:rFonts w:ascii="Times New Roman" w:hAnsi="Times New Roman" w:cs="Times New Roman"/>
      <w:b/>
      <w:bCs/>
      <w:sz w:val="28"/>
      <w:szCs w:val="28"/>
      <w:lang w:eastAsia="ru-RU"/>
    </w:rPr>
  </w:style>
  <w:style w:type="paragraph" w:styleId="af0">
    <w:name w:val="Body Text"/>
    <w:basedOn w:val="a"/>
    <w:link w:val="af1"/>
    <w:uiPriority w:val="99"/>
    <w:rsid w:val="00853140"/>
    <w:pPr>
      <w:autoSpaceDE w:val="0"/>
      <w:autoSpaceDN w:val="0"/>
      <w:spacing w:after="0" w:line="240" w:lineRule="auto"/>
      <w:jc w:val="center"/>
    </w:pPr>
    <w:rPr>
      <w:rFonts w:ascii="Times New Roman" w:eastAsia="Times New Roman" w:hAnsi="Times New Roman"/>
      <w:sz w:val="28"/>
      <w:szCs w:val="28"/>
      <w:lang w:eastAsia="ru-RU"/>
    </w:rPr>
  </w:style>
  <w:style w:type="character" w:customStyle="1" w:styleId="af1">
    <w:name w:val="Основной текст Знак"/>
    <w:basedOn w:val="a0"/>
    <w:link w:val="af0"/>
    <w:uiPriority w:val="99"/>
    <w:locked/>
    <w:rsid w:val="00853140"/>
    <w:rPr>
      <w:rFonts w:ascii="Times New Roman" w:hAnsi="Times New Roman" w:cs="Times New Roman"/>
      <w:sz w:val="28"/>
      <w:szCs w:val="28"/>
      <w:lang w:eastAsia="ru-RU"/>
    </w:rPr>
  </w:style>
  <w:style w:type="paragraph" w:styleId="af2">
    <w:name w:val="Body Text Indent"/>
    <w:basedOn w:val="a"/>
    <w:link w:val="af3"/>
    <w:uiPriority w:val="99"/>
    <w:semiHidden/>
    <w:rsid w:val="004A4EA7"/>
    <w:pPr>
      <w:spacing w:after="120"/>
      <w:ind w:left="283"/>
    </w:pPr>
  </w:style>
  <w:style w:type="character" w:customStyle="1" w:styleId="af3">
    <w:name w:val="Основной текст с отступом Знак"/>
    <w:basedOn w:val="a0"/>
    <w:link w:val="af2"/>
    <w:uiPriority w:val="99"/>
    <w:semiHidden/>
    <w:locked/>
    <w:rsid w:val="004A4EA7"/>
    <w:rPr>
      <w:rFonts w:cs="Times New Roman"/>
    </w:rPr>
  </w:style>
  <w:style w:type="paragraph" w:styleId="af4">
    <w:name w:val="Normal (Web)"/>
    <w:basedOn w:val="a"/>
    <w:uiPriority w:val="99"/>
    <w:rsid w:val="004A4EA7"/>
    <w:pPr>
      <w:spacing w:before="100" w:beforeAutospacing="1" w:after="100" w:afterAutospacing="1" w:line="240" w:lineRule="auto"/>
    </w:pPr>
    <w:rPr>
      <w:rFonts w:ascii="Times New Roman" w:eastAsia="Times New Roman" w:hAnsi="Times New Roman"/>
      <w:sz w:val="24"/>
      <w:szCs w:val="24"/>
      <w:lang w:eastAsia="uk-UA"/>
    </w:rPr>
  </w:style>
  <w:style w:type="paragraph" w:customStyle="1" w:styleId="rvps2">
    <w:name w:val="rvps2"/>
    <w:basedOn w:val="a"/>
    <w:uiPriority w:val="99"/>
    <w:rsid w:val="00BE1719"/>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46">
    <w:name w:val="rvts46"/>
    <w:basedOn w:val="a0"/>
    <w:uiPriority w:val="99"/>
    <w:rsid w:val="00BE1719"/>
    <w:rPr>
      <w:rFonts w:cs="Times New Roman"/>
    </w:rPr>
  </w:style>
  <w:style w:type="character" w:styleId="af5">
    <w:name w:val="Hyperlink"/>
    <w:basedOn w:val="a0"/>
    <w:uiPriority w:val="99"/>
    <w:semiHidden/>
    <w:rsid w:val="00BE171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682426">
      <w:marLeft w:val="0"/>
      <w:marRight w:val="0"/>
      <w:marTop w:val="0"/>
      <w:marBottom w:val="0"/>
      <w:divBdr>
        <w:top w:val="none" w:sz="0" w:space="0" w:color="auto"/>
        <w:left w:val="none" w:sz="0" w:space="0" w:color="auto"/>
        <w:bottom w:val="none" w:sz="0" w:space="0" w:color="auto"/>
        <w:right w:val="none" w:sz="0" w:space="0" w:color="auto"/>
      </w:divBdr>
    </w:div>
    <w:div w:id="795682428">
      <w:marLeft w:val="0"/>
      <w:marRight w:val="0"/>
      <w:marTop w:val="0"/>
      <w:marBottom w:val="0"/>
      <w:divBdr>
        <w:top w:val="none" w:sz="0" w:space="0" w:color="auto"/>
        <w:left w:val="none" w:sz="0" w:space="0" w:color="auto"/>
        <w:bottom w:val="none" w:sz="0" w:space="0" w:color="auto"/>
        <w:right w:val="none" w:sz="0" w:space="0" w:color="auto"/>
      </w:divBdr>
    </w:div>
    <w:div w:id="795682429">
      <w:marLeft w:val="0"/>
      <w:marRight w:val="0"/>
      <w:marTop w:val="0"/>
      <w:marBottom w:val="0"/>
      <w:divBdr>
        <w:top w:val="none" w:sz="0" w:space="0" w:color="auto"/>
        <w:left w:val="none" w:sz="0" w:space="0" w:color="auto"/>
        <w:bottom w:val="none" w:sz="0" w:space="0" w:color="auto"/>
        <w:right w:val="none" w:sz="0" w:space="0" w:color="auto"/>
      </w:divBdr>
    </w:div>
    <w:div w:id="795682432">
      <w:marLeft w:val="0"/>
      <w:marRight w:val="0"/>
      <w:marTop w:val="0"/>
      <w:marBottom w:val="0"/>
      <w:divBdr>
        <w:top w:val="none" w:sz="0" w:space="0" w:color="auto"/>
        <w:left w:val="none" w:sz="0" w:space="0" w:color="auto"/>
        <w:bottom w:val="none" w:sz="0" w:space="0" w:color="auto"/>
        <w:right w:val="none" w:sz="0" w:space="0" w:color="auto"/>
      </w:divBdr>
      <w:divsChild>
        <w:div w:id="795682418">
          <w:marLeft w:val="0"/>
          <w:marRight w:val="0"/>
          <w:marTop w:val="0"/>
          <w:marBottom w:val="0"/>
          <w:divBdr>
            <w:top w:val="none" w:sz="0" w:space="0" w:color="auto"/>
            <w:left w:val="none" w:sz="0" w:space="0" w:color="auto"/>
            <w:bottom w:val="none" w:sz="0" w:space="0" w:color="auto"/>
            <w:right w:val="none" w:sz="0" w:space="0" w:color="auto"/>
          </w:divBdr>
        </w:div>
        <w:div w:id="795682419">
          <w:marLeft w:val="0"/>
          <w:marRight w:val="0"/>
          <w:marTop w:val="0"/>
          <w:marBottom w:val="0"/>
          <w:divBdr>
            <w:top w:val="none" w:sz="0" w:space="0" w:color="auto"/>
            <w:left w:val="none" w:sz="0" w:space="0" w:color="auto"/>
            <w:bottom w:val="none" w:sz="0" w:space="0" w:color="auto"/>
            <w:right w:val="none" w:sz="0" w:space="0" w:color="auto"/>
          </w:divBdr>
        </w:div>
        <w:div w:id="795682420">
          <w:marLeft w:val="0"/>
          <w:marRight w:val="0"/>
          <w:marTop w:val="0"/>
          <w:marBottom w:val="0"/>
          <w:divBdr>
            <w:top w:val="none" w:sz="0" w:space="0" w:color="auto"/>
            <w:left w:val="none" w:sz="0" w:space="0" w:color="auto"/>
            <w:bottom w:val="none" w:sz="0" w:space="0" w:color="auto"/>
            <w:right w:val="none" w:sz="0" w:space="0" w:color="auto"/>
          </w:divBdr>
        </w:div>
        <w:div w:id="795682421">
          <w:marLeft w:val="0"/>
          <w:marRight w:val="0"/>
          <w:marTop w:val="0"/>
          <w:marBottom w:val="0"/>
          <w:divBdr>
            <w:top w:val="none" w:sz="0" w:space="0" w:color="auto"/>
            <w:left w:val="none" w:sz="0" w:space="0" w:color="auto"/>
            <w:bottom w:val="none" w:sz="0" w:space="0" w:color="auto"/>
            <w:right w:val="none" w:sz="0" w:space="0" w:color="auto"/>
          </w:divBdr>
        </w:div>
        <w:div w:id="795682422">
          <w:marLeft w:val="0"/>
          <w:marRight w:val="0"/>
          <w:marTop w:val="0"/>
          <w:marBottom w:val="0"/>
          <w:divBdr>
            <w:top w:val="none" w:sz="0" w:space="0" w:color="auto"/>
            <w:left w:val="none" w:sz="0" w:space="0" w:color="auto"/>
            <w:bottom w:val="none" w:sz="0" w:space="0" w:color="auto"/>
            <w:right w:val="none" w:sz="0" w:space="0" w:color="auto"/>
          </w:divBdr>
        </w:div>
        <w:div w:id="795682423">
          <w:marLeft w:val="0"/>
          <w:marRight w:val="0"/>
          <w:marTop w:val="0"/>
          <w:marBottom w:val="0"/>
          <w:divBdr>
            <w:top w:val="none" w:sz="0" w:space="0" w:color="auto"/>
            <w:left w:val="none" w:sz="0" w:space="0" w:color="auto"/>
            <w:bottom w:val="none" w:sz="0" w:space="0" w:color="auto"/>
            <w:right w:val="none" w:sz="0" w:space="0" w:color="auto"/>
          </w:divBdr>
        </w:div>
        <w:div w:id="795682424">
          <w:marLeft w:val="0"/>
          <w:marRight w:val="0"/>
          <w:marTop w:val="0"/>
          <w:marBottom w:val="0"/>
          <w:divBdr>
            <w:top w:val="none" w:sz="0" w:space="0" w:color="auto"/>
            <w:left w:val="none" w:sz="0" w:space="0" w:color="auto"/>
            <w:bottom w:val="none" w:sz="0" w:space="0" w:color="auto"/>
            <w:right w:val="none" w:sz="0" w:space="0" w:color="auto"/>
          </w:divBdr>
        </w:div>
        <w:div w:id="795682425">
          <w:marLeft w:val="0"/>
          <w:marRight w:val="0"/>
          <w:marTop w:val="0"/>
          <w:marBottom w:val="0"/>
          <w:divBdr>
            <w:top w:val="none" w:sz="0" w:space="0" w:color="auto"/>
            <w:left w:val="none" w:sz="0" w:space="0" w:color="auto"/>
            <w:bottom w:val="none" w:sz="0" w:space="0" w:color="auto"/>
            <w:right w:val="none" w:sz="0" w:space="0" w:color="auto"/>
          </w:divBdr>
        </w:div>
        <w:div w:id="795682427">
          <w:marLeft w:val="0"/>
          <w:marRight w:val="0"/>
          <w:marTop w:val="0"/>
          <w:marBottom w:val="0"/>
          <w:divBdr>
            <w:top w:val="none" w:sz="0" w:space="0" w:color="auto"/>
            <w:left w:val="none" w:sz="0" w:space="0" w:color="auto"/>
            <w:bottom w:val="none" w:sz="0" w:space="0" w:color="auto"/>
            <w:right w:val="none" w:sz="0" w:space="0" w:color="auto"/>
          </w:divBdr>
        </w:div>
        <w:div w:id="795682430">
          <w:marLeft w:val="0"/>
          <w:marRight w:val="0"/>
          <w:marTop w:val="0"/>
          <w:marBottom w:val="0"/>
          <w:divBdr>
            <w:top w:val="none" w:sz="0" w:space="0" w:color="auto"/>
            <w:left w:val="none" w:sz="0" w:space="0" w:color="auto"/>
            <w:bottom w:val="none" w:sz="0" w:space="0" w:color="auto"/>
            <w:right w:val="none" w:sz="0" w:space="0" w:color="auto"/>
          </w:divBdr>
        </w:div>
        <w:div w:id="795682431">
          <w:marLeft w:val="0"/>
          <w:marRight w:val="0"/>
          <w:marTop w:val="0"/>
          <w:marBottom w:val="0"/>
          <w:divBdr>
            <w:top w:val="none" w:sz="0" w:space="0" w:color="auto"/>
            <w:left w:val="none" w:sz="0" w:space="0" w:color="auto"/>
            <w:bottom w:val="none" w:sz="0" w:space="0" w:color="auto"/>
            <w:right w:val="none" w:sz="0" w:space="0" w:color="auto"/>
          </w:divBdr>
        </w:div>
        <w:div w:id="795682433">
          <w:marLeft w:val="0"/>
          <w:marRight w:val="0"/>
          <w:marTop w:val="0"/>
          <w:marBottom w:val="0"/>
          <w:divBdr>
            <w:top w:val="none" w:sz="0" w:space="0" w:color="auto"/>
            <w:left w:val="none" w:sz="0" w:space="0" w:color="auto"/>
            <w:bottom w:val="none" w:sz="0" w:space="0" w:color="auto"/>
            <w:right w:val="none" w:sz="0" w:space="0" w:color="auto"/>
          </w:divBdr>
        </w:div>
        <w:div w:id="795682434">
          <w:marLeft w:val="0"/>
          <w:marRight w:val="0"/>
          <w:marTop w:val="0"/>
          <w:marBottom w:val="0"/>
          <w:divBdr>
            <w:top w:val="none" w:sz="0" w:space="0" w:color="auto"/>
            <w:left w:val="none" w:sz="0" w:space="0" w:color="auto"/>
            <w:bottom w:val="none" w:sz="0" w:space="0" w:color="auto"/>
            <w:right w:val="none" w:sz="0" w:space="0" w:color="auto"/>
          </w:divBdr>
        </w:div>
        <w:div w:id="795682435">
          <w:marLeft w:val="0"/>
          <w:marRight w:val="0"/>
          <w:marTop w:val="0"/>
          <w:marBottom w:val="0"/>
          <w:divBdr>
            <w:top w:val="none" w:sz="0" w:space="0" w:color="auto"/>
            <w:left w:val="none" w:sz="0" w:space="0" w:color="auto"/>
            <w:bottom w:val="none" w:sz="0" w:space="0" w:color="auto"/>
            <w:right w:val="none" w:sz="0" w:space="0" w:color="auto"/>
          </w:divBdr>
        </w:div>
        <w:div w:id="795682437">
          <w:marLeft w:val="0"/>
          <w:marRight w:val="0"/>
          <w:marTop w:val="0"/>
          <w:marBottom w:val="0"/>
          <w:divBdr>
            <w:top w:val="none" w:sz="0" w:space="0" w:color="auto"/>
            <w:left w:val="none" w:sz="0" w:space="0" w:color="auto"/>
            <w:bottom w:val="none" w:sz="0" w:space="0" w:color="auto"/>
            <w:right w:val="none" w:sz="0" w:space="0" w:color="auto"/>
          </w:divBdr>
        </w:div>
      </w:divsChild>
    </w:div>
    <w:div w:id="795682436">
      <w:marLeft w:val="0"/>
      <w:marRight w:val="0"/>
      <w:marTop w:val="0"/>
      <w:marBottom w:val="0"/>
      <w:divBdr>
        <w:top w:val="none" w:sz="0" w:space="0" w:color="auto"/>
        <w:left w:val="none" w:sz="0" w:space="0" w:color="auto"/>
        <w:bottom w:val="none" w:sz="0" w:space="0" w:color="auto"/>
        <w:right w:val="none" w:sz="0" w:space="0" w:color="auto"/>
      </w:divBdr>
    </w:div>
    <w:div w:id="166569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Pages>
  <Words>8307</Words>
  <Characters>4736</Characters>
  <Application>Microsoft Office Word</Application>
  <DocSecurity>0</DocSecurity>
  <Lines>39</Lines>
  <Paragraphs>26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13017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БОЖОК Валентина Петрівна</dc:creator>
  <cp:keywords/>
  <dc:description/>
  <cp:lastModifiedBy>User</cp:lastModifiedBy>
  <cp:revision>9</cp:revision>
  <cp:lastPrinted>2019-10-22T06:24:00Z</cp:lastPrinted>
  <dcterms:created xsi:type="dcterms:W3CDTF">2019-10-22T13:32:00Z</dcterms:created>
  <dcterms:modified xsi:type="dcterms:W3CDTF">2019-11-05T15:50:00Z</dcterms:modified>
</cp:coreProperties>
</file>