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163C" w:rsidRPr="00C303AD" w:rsidRDefault="001D146A" w:rsidP="00E6163C">
      <w:pPr>
        <w:ind w:firstLine="708"/>
        <w:jc w:val="center"/>
        <w:rPr>
          <w:b/>
          <w:spacing w:val="20"/>
          <w:sz w:val="28"/>
          <w:szCs w:val="28"/>
          <w:lang w:val="uk-UA"/>
        </w:rPr>
      </w:pPr>
      <w:r w:rsidRPr="00C303AD">
        <w:rPr>
          <w:b/>
          <w:spacing w:val="20"/>
          <w:sz w:val="28"/>
          <w:szCs w:val="28"/>
          <w:lang w:val="uk-UA"/>
        </w:rPr>
        <w:t>ПОРІВНЯЛЬНА ТАБЛИЦЯ</w:t>
      </w:r>
    </w:p>
    <w:p w:rsidR="00286A66" w:rsidRDefault="001D146A" w:rsidP="00286A66">
      <w:pPr>
        <w:spacing w:line="276" w:lineRule="auto"/>
        <w:jc w:val="center"/>
        <w:rPr>
          <w:b/>
          <w:bCs/>
          <w:sz w:val="28"/>
          <w:szCs w:val="28"/>
          <w:lang w:val="uk-UA"/>
        </w:rPr>
      </w:pPr>
      <w:r w:rsidRPr="00C303AD">
        <w:rPr>
          <w:b/>
          <w:sz w:val="28"/>
          <w:szCs w:val="28"/>
          <w:lang w:val="uk-UA"/>
        </w:rPr>
        <w:t xml:space="preserve">до </w:t>
      </w:r>
      <w:r w:rsidR="00315E97" w:rsidRPr="00C303AD">
        <w:rPr>
          <w:b/>
          <w:sz w:val="28"/>
          <w:szCs w:val="28"/>
          <w:lang w:val="uk-UA"/>
        </w:rPr>
        <w:t xml:space="preserve">проекту Закону </w:t>
      </w:r>
      <w:r w:rsidR="006D2C41" w:rsidRPr="00C303AD">
        <w:rPr>
          <w:b/>
          <w:sz w:val="28"/>
          <w:szCs w:val="28"/>
          <w:lang w:val="uk-UA"/>
        </w:rPr>
        <w:t xml:space="preserve">України </w:t>
      </w:r>
      <w:r w:rsidR="00E6163C" w:rsidRPr="00C303AD">
        <w:rPr>
          <w:b/>
          <w:sz w:val="28"/>
          <w:szCs w:val="28"/>
          <w:lang w:val="uk-UA"/>
        </w:rPr>
        <w:t>«</w:t>
      </w:r>
      <w:r w:rsidR="00286A66" w:rsidRPr="008931A5">
        <w:rPr>
          <w:b/>
          <w:sz w:val="28"/>
          <w:szCs w:val="28"/>
          <w:lang w:val="uk-UA"/>
        </w:rPr>
        <w:t xml:space="preserve">Про внесення змін до </w:t>
      </w:r>
      <w:r w:rsidR="00286A66">
        <w:rPr>
          <w:b/>
          <w:sz w:val="28"/>
          <w:szCs w:val="28"/>
          <w:lang w:val="uk-UA"/>
        </w:rPr>
        <w:t>Кодексу</w:t>
      </w:r>
      <w:r w:rsidR="00286A66" w:rsidRPr="008931A5">
        <w:rPr>
          <w:b/>
          <w:sz w:val="28"/>
          <w:szCs w:val="28"/>
          <w:lang w:val="uk-UA"/>
        </w:rPr>
        <w:t xml:space="preserve"> України </w:t>
      </w:r>
      <w:r w:rsidR="00286A66">
        <w:rPr>
          <w:b/>
          <w:sz w:val="28"/>
          <w:szCs w:val="28"/>
          <w:lang w:val="uk-UA"/>
        </w:rPr>
        <w:t>з процедур банкрутства (</w:t>
      </w:r>
      <w:r w:rsidR="00286A66" w:rsidRPr="00E6163C">
        <w:rPr>
          <w:b/>
          <w:sz w:val="28"/>
          <w:szCs w:val="28"/>
          <w:lang w:val="uk-UA"/>
        </w:rPr>
        <w:t>щодо заходів, спрямован</w:t>
      </w:r>
      <w:r w:rsidR="00286A66" w:rsidRPr="005C7658">
        <w:rPr>
          <w:b/>
          <w:sz w:val="28"/>
          <w:szCs w:val="28"/>
          <w:lang w:val="uk-UA"/>
        </w:rPr>
        <w:t>их</w:t>
      </w:r>
      <w:r w:rsidR="00286A66" w:rsidRPr="00E6163C">
        <w:rPr>
          <w:b/>
          <w:sz w:val="28"/>
          <w:szCs w:val="28"/>
          <w:lang w:val="uk-UA"/>
        </w:rPr>
        <w:t xml:space="preserve"> на погашення заборгованості, що утворилася на оптовому ринку електричної енергії</w:t>
      </w:r>
      <w:r w:rsidR="00286A66">
        <w:rPr>
          <w:b/>
          <w:sz w:val="28"/>
          <w:szCs w:val="28"/>
          <w:lang w:val="uk-UA"/>
        </w:rPr>
        <w:t>)»</w:t>
      </w:r>
    </w:p>
    <w:p w:rsidR="00180D76" w:rsidRPr="00C303AD" w:rsidRDefault="00180D76" w:rsidP="00E6163C">
      <w:pPr>
        <w:jc w:val="center"/>
        <w:rPr>
          <w:b/>
          <w:sz w:val="28"/>
          <w:szCs w:val="28"/>
          <w:lang w:val="uk-UA"/>
        </w:rPr>
      </w:pPr>
    </w:p>
    <w:p w:rsidR="006D2C41" w:rsidRPr="00C303AD" w:rsidRDefault="006D2C41" w:rsidP="006D2C41">
      <w:pPr>
        <w:jc w:val="center"/>
        <w:rPr>
          <w:sz w:val="28"/>
          <w:szCs w:val="28"/>
          <w:lang w:val="uk-UA"/>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97"/>
        <w:gridCol w:w="7938"/>
      </w:tblGrid>
      <w:tr w:rsidR="00C303AD" w:rsidRPr="00C303AD" w:rsidTr="00461F6B">
        <w:trPr>
          <w:tblHeader/>
        </w:trPr>
        <w:tc>
          <w:tcPr>
            <w:tcW w:w="7797" w:type="dxa"/>
          </w:tcPr>
          <w:p w:rsidR="006D2C41" w:rsidRPr="00C303AD" w:rsidRDefault="006D2C41" w:rsidP="00AA2D04">
            <w:pPr>
              <w:ind w:firstLine="567"/>
              <w:jc w:val="center"/>
              <w:rPr>
                <w:sz w:val="28"/>
                <w:szCs w:val="28"/>
                <w:lang w:val="uk-UA"/>
              </w:rPr>
            </w:pPr>
            <w:r w:rsidRPr="00C303AD">
              <w:rPr>
                <w:b/>
                <w:sz w:val="28"/>
                <w:szCs w:val="28"/>
                <w:lang w:val="uk-UA"/>
              </w:rPr>
              <w:t>Зміст положення (норми) чинного законодавства</w:t>
            </w:r>
          </w:p>
        </w:tc>
        <w:tc>
          <w:tcPr>
            <w:tcW w:w="7938" w:type="dxa"/>
          </w:tcPr>
          <w:p w:rsidR="006D2C41" w:rsidRPr="00C303AD" w:rsidRDefault="006D2C41" w:rsidP="001D1757">
            <w:pPr>
              <w:ind w:firstLine="567"/>
              <w:jc w:val="center"/>
              <w:rPr>
                <w:sz w:val="28"/>
                <w:szCs w:val="28"/>
                <w:lang w:val="uk-UA"/>
              </w:rPr>
            </w:pPr>
            <w:r w:rsidRPr="00C303AD">
              <w:rPr>
                <w:b/>
                <w:sz w:val="28"/>
                <w:szCs w:val="28"/>
                <w:lang w:val="uk-UA"/>
              </w:rPr>
              <w:t>Зміст відповідного положення (норми) проекту акт</w:t>
            </w:r>
            <w:r w:rsidR="001D1757" w:rsidRPr="00C303AD">
              <w:rPr>
                <w:b/>
                <w:sz w:val="28"/>
                <w:szCs w:val="28"/>
                <w:lang w:val="uk-UA"/>
              </w:rPr>
              <w:t>у</w:t>
            </w:r>
          </w:p>
        </w:tc>
      </w:tr>
      <w:tr w:rsidR="00C303AD" w:rsidRPr="00C303AD" w:rsidTr="00461F6B">
        <w:trPr>
          <w:trHeight w:val="857"/>
        </w:trPr>
        <w:tc>
          <w:tcPr>
            <w:tcW w:w="7797" w:type="dxa"/>
          </w:tcPr>
          <w:p w:rsidR="00286A66" w:rsidRPr="00286A66" w:rsidRDefault="00286A66" w:rsidP="00286A66">
            <w:pPr>
              <w:ind w:firstLine="62"/>
              <w:jc w:val="both"/>
              <w:rPr>
                <w:lang w:val="uk-UA"/>
              </w:rPr>
            </w:pPr>
            <w:bookmarkStart w:id="0" w:name="n4552"/>
            <w:bookmarkEnd w:id="0"/>
            <w:r w:rsidRPr="00286A66">
              <w:rPr>
                <w:rStyle w:val="rvts9"/>
                <w:b/>
              </w:rPr>
              <w:t>Стаття 39.</w:t>
            </w:r>
            <w:r w:rsidRPr="00286A66">
              <w:rPr>
                <w:rStyle w:val="rvts9"/>
              </w:rPr>
              <w:t xml:space="preserve"> </w:t>
            </w:r>
            <w:r w:rsidRPr="00286A66">
              <w:rPr>
                <w:rStyle w:val="rvts0"/>
              </w:rPr>
              <w:t>Відкриття провадження у справі про банкрутство</w:t>
            </w:r>
          </w:p>
          <w:p w:rsidR="00286A66" w:rsidRPr="00286A66" w:rsidRDefault="00286A66" w:rsidP="00286A66">
            <w:pPr>
              <w:ind w:firstLine="62"/>
              <w:jc w:val="both"/>
              <w:rPr>
                <w:lang w:val="uk-UA"/>
              </w:rPr>
            </w:pPr>
            <w:r w:rsidRPr="00286A66">
              <w:rPr>
                <w:lang w:val="uk-UA"/>
              </w:rPr>
              <w:t>……</w:t>
            </w:r>
            <w:r>
              <w:rPr>
                <w:lang w:val="uk-UA"/>
              </w:rPr>
              <w:t>.</w:t>
            </w:r>
          </w:p>
          <w:p w:rsidR="00286A66" w:rsidRPr="00286A66" w:rsidRDefault="00286A66" w:rsidP="00286A66">
            <w:pPr>
              <w:pStyle w:val="rvps2"/>
              <w:spacing w:before="0" w:beforeAutospacing="0" w:after="0" w:afterAutospacing="0"/>
              <w:ind w:firstLine="62"/>
            </w:pPr>
            <w:r w:rsidRPr="00286A66">
              <w:t>6. Господарський суд відмовляє у відкритті провадження у справі, якщо:</w:t>
            </w:r>
          </w:p>
          <w:p w:rsidR="00286A66" w:rsidRPr="00286A66" w:rsidRDefault="00286A66" w:rsidP="00286A66">
            <w:pPr>
              <w:pStyle w:val="rvps2"/>
              <w:spacing w:before="0" w:beforeAutospacing="0" w:after="0" w:afterAutospacing="0"/>
              <w:ind w:firstLine="62"/>
            </w:pPr>
            <w:bookmarkStart w:id="1" w:name="n551"/>
            <w:bookmarkEnd w:id="1"/>
            <w:r w:rsidRPr="00286A66">
              <w:t>вимоги кредитора свідчать про наявність спору про право, який підлягає вирішенню у порядку позовного провадження;</w:t>
            </w:r>
          </w:p>
          <w:p w:rsidR="00286A66" w:rsidRPr="00286A66" w:rsidRDefault="00286A66" w:rsidP="00286A66">
            <w:pPr>
              <w:pStyle w:val="rvps2"/>
              <w:spacing w:before="0" w:beforeAutospacing="0" w:after="0" w:afterAutospacing="0"/>
              <w:ind w:firstLine="62"/>
            </w:pPr>
            <w:bookmarkStart w:id="2" w:name="n552"/>
            <w:bookmarkEnd w:id="2"/>
            <w:r w:rsidRPr="00286A66">
              <w:t>вимоги кредитора (кредиторів) задоволені боржником у повному обсязі до підготовчого засідання суду.</w:t>
            </w:r>
          </w:p>
          <w:p w:rsidR="00286A66" w:rsidRPr="00286A66" w:rsidRDefault="00286A66" w:rsidP="00286A66">
            <w:pPr>
              <w:ind w:firstLine="62"/>
              <w:jc w:val="both"/>
            </w:pPr>
          </w:p>
          <w:p w:rsidR="00286A66" w:rsidRPr="00286A66" w:rsidRDefault="00286A66" w:rsidP="00286A66">
            <w:pPr>
              <w:ind w:firstLine="62"/>
              <w:jc w:val="both"/>
              <w:rPr>
                <w:lang w:val="uk-UA"/>
              </w:rPr>
            </w:pPr>
          </w:p>
          <w:p w:rsidR="00E95807" w:rsidRPr="00286A66" w:rsidRDefault="00E95807" w:rsidP="00286A66">
            <w:pPr>
              <w:ind w:firstLine="62"/>
              <w:jc w:val="both"/>
              <w:rPr>
                <w:lang w:val="uk-UA"/>
              </w:rPr>
            </w:pPr>
          </w:p>
        </w:tc>
        <w:tc>
          <w:tcPr>
            <w:tcW w:w="7938" w:type="dxa"/>
          </w:tcPr>
          <w:p w:rsidR="00286A66" w:rsidRPr="00286A66" w:rsidRDefault="00286A66" w:rsidP="00286A66">
            <w:pPr>
              <w:ind w:firstLine="62"/>
              <w:jc w:val="both"/>
              <w:rPr>
                <w:lang w:val="uk-UA"/>
              </w:rPr>
            </w:pPr>
            <w:r w:rsidRPr="00286A66">
              <w:rPr>
                <w:rStyle w:val="rvts9"/>
                <w:b/>
              </w:rPr>
              <w:t>Стаття 39.</w:t>
            </w:r>
            <w:r w:rsidRPr="00286A66">
              <w:rPr>
                <w:rStyle w:val="rvts9"/>
              </w:rPr>
              <w:t xml:space="preserve"> </w:t>
            </w:r>
            <w:r w:rsidRPr="00286A66">
              <w:rPr>
                <w:rStyle w:val="rvts0"/>
              </w:rPr>
              <w:t>Відкриття провадження у справі про банкрутство</w:t>
            </w:r>
          </w:p>
          <w:p w:rsidR="00286A66" w:rsidRPr="00286A66" w:rsidRDefault="00286A66" w:rsidP="00286A66">
            <w:pPr>
              <w:ind w:firstLine="62"/>
              <w:jc w:val="both"/>
              <w:rPr>
                <w:lang w:val="uk-UA"/>
              </w:rPr>
            </w:pPr>
            <w:r w:rsidRPr="00286A66">
              <w:rPr>
                <w:lang w:val="uk-UA"/>
              </w:rPr>
              <w:t>……</w:t>
            </w:r>
            <w:r>
              <w:rPr>
                <w:lang w:val="uk-UA"/>
              </w:rPr>
              <w:t>.</w:t>
            </w:r>
          </w:p>
          <w:p w:rsidR="00286A66" w:rsidRPr="00286A66" w:rsidRDefault="00286A66" w:rsidP="00286A66">
            <w:pPr>
              <w:pStyle w:val="rvps2"/>
              <w:spacing w:before="0" w:beforeAutospacing="0" w:after="0" w:afterAutospacing="0"/>
              <w:ind w:firstLine="62"/>
            </w:pPr>
            <w:r w:rsidRPr="00286A66">
              <w:t>6. Господарський суд відмовляє у відкритті провадження у справі, якщо:</w:t>
            </w:r>
          </w:p>
          <w:p w:rsidR="00286A66" w:rsidRPr="00286A66" w:rsidRDefault="00286A66" w:rsidP="00286A66">
            <w:pPr>
              <w:pStyle w:val="rvps2"/>
              <w:spacing w:before="0" w:beforeAutospacing="0" w:after="0" w:afterAutospacing="0"/>
              <w:ind w:firstLine="62"/>
            </w:pPr>
            <w:r w:rsidRPr="00286A66">
              <w:t>вимоги кредитора свідчать про наявність спору про право, який підлягає вирішенню у порядку позовного провадження;</w:t>
            </w:r>
          </w:p>
          <w:p w:rsidR="00286A66" w:rsidRPr="00286A66" w:rsidRDefault="00286A66" w:rsidP="00286A66">
            <w:pPr>
              <w:pStyle w:val="rvps2"/>
              <w:spacing w:before="0" w:beforeAutospacing="0" w:after="0" w:afterAutospacing="0"/>
              <w:ind w:firstLine="62"/>
            </w:pPr>
            <w:r w:rsidRPr="00286A66">
              <w:t>вимоги кредитора (кредиторів) задоволені боржником у повному обсязі до підготовчого засідання суду.</w:t>
            </w:r>
          </w:p>
          <w:p w:rsidR="00286A66" w:rsidRPr="00286A66" w:rsidRDefault="00286A66" w:rsidP="00286A66">
            <w:pPr>
              <w:ind w:firstLine="62"/>
              <w:jc w:val="both"/>
              <w:rPr>
                <w:b/>
              </w:rPr>
            </w:pPr>
            <w:r w:rsidRPr="00286A66">
              <w:rPr>
                <w:rFonts w:eastAsiaTheme="minorHAnsi"/>
                <w:b/>
              </w:rPr>
              <w:t>заява подана про порушення справи про банкрутство оптового постачальника електричної енергії</w:t>
            </w:r>
          </w:p>
          <w:p w:rsidR="00D667EA" w:rsidRPr="00286A66" w:rsidRDefault="00D667EA" w:rsidP="00286A66">
            <w:pPr>
              <w:autoSpaceDE w:val="0"/>
              <w:autoSpaceDN w:val="0"/>
              <w:spacing w:line="276" w:lineRule="auto"/>
              <w:ind w:firstLine="62"/>
              <w:jc w:val="both"/>
              <w:rPr>
                <w:lang w:val="uk-UA"/>
              </w:rPr>
            </w:pPr>
          </w:p>
        </w:tc>
      </w:tr>
      <w:tr w:rsidR="00C303AD" w:rsidRPr="00286A66" w:rsidTr="00461F6B">
        <w:trPr>
          <w:trHeight w:val="857"/>
        </w:trPr>
        <w:tc>
          <w:tcPr>
            <w:tcW w:w="7797" w:type="dxa"/>
          </w:tcPr>
          <w:p w:rsidR="00286A66" w:rsidRPr="00286A66" w:rsidRDefault="00286A66" w:rsidP="00286A66">
            <w:pPr>
              <w:pStyle w:val="rvps2"/>
              <w:shd w:val="clear" w:color="auto" w:fill="FFFFFF"/>
              <w:spacing w:before="0" w:beforeAutospacing="0" w:after="0" w:afterAutospacing="0"/>
              <w:jc w:val="both"/>
              <w:rPr>
                <w:b/>
                <w:lang w:val="uk-UA"/>
              </w:rPr>
            </w:pPr>
            <w:r w:rsidRPr="00286A66">
              <w:rPr>
                <w:rStyle w:val="rvts9"/>
                <w:b/>
              </w:rPr>
              <w:t xml:space="preserve">Стаття 41. </w:t>
            </w:r>
            <w:r w:rsidRPr="00286A66">
              <w:rPr>
                <w:rStyle w:val="rvts0"/>
              </w:rPr>
              <w:t>Мораторій на задоволення вимог кредиторів</w:t>
            </w:r>
            <w:bookmarkStart w:id="3" w:name="n5402"/>
            <w:bookmarkEnd w:id="3"/>
            <w:r w:rsidRPr="00286A66">
              <w:rPr>
                <w:lang w:val="uk-UA"/>
              </w:rPr>
              <w:t xml:space="preserve"> </w:t>
            </w:r>
          </w:p>
          <w:p w:rsidR="00286A66" w:rsidRPr="00286A66" w:rsidRDefault="00286A66" w:rsidP="00286A66">
            <w:pPr>
              <w:pStyle w:val="rvps2"/>
              <w:shd w:val="clear" w:color="auto" w:fill="FFFFFF"/>
              <w:spacing w:before="0" w:beforeAutospacing="0" w:after="0" w:afterAutospacing="0"/>
              <w:jc w:val="both"/>
              <w:rPr>
                <w:lang w:val="uk-UA"/>
              </w:rPr>
            </w:pPr>
            <w:r w:rsidRPr="00286A66">
              <w:rPr>
                <w:lang w:val="uk-UA"/>
              </w:rPr>
              <w:t>…….</w:t>
            </w:r>
          </w:p>
          <w:p w:rsidR="00286A66" w:rsidRPr="00286A66" w:rsidRDefault="00286A66" w:rsidP="00286A66">
            <w:pPr>
              <w:pStyle w:val="rvps2"/>
              <w:spacing w:before="0" w:beforeAutospacing="0" w:after="0" w:afterAutospacing="0"/>
              <w:rPr>
                <w:lang w:val="uk-UA"/>
              </w:rPr>
            </w:pPr>
            <w:r w:rsidRPr="00286A66">
              <w:rPr>
                <w:lang w:val="uk-UA"/>
              </w:rPr>
              <w:t>5. Дія мораторію на задоволення вимог кредиторів не поширюється на вимоги поточних кредиторів, виплату заробітної плати та нарахованих на ці суми страхових внесків на загальнообов’язкове державне пенсійне та інше соціальне страхування, відшкодування шкоди, заподіяної здоров’ю та життю громадян, виплату авторської винагороди, аліментів, а також на вимоги за виконавчими документами немайнового характеру, що зобов’язують боржника вчинити певні дії чи утриматися від їх вчинення.</w:t>
            </w:r>
          </w:p>
          <w:p w:rsidR="00286A66" w:rsidRPr="00286A66" w:rsidRDefault="00286A66" w:rsidP="00286A66">
            <w:pPr>
              <w:pStyle w:val="rvps2"/>
              <w:spacing w:before="0" w:beforeAutospacing="0" w:after="0" w:afterAutospacing="0"/>
            </w:pPr>
            <w:bookmarkStart w:id="4" w:name="n1848"/>
            <w:bookmarkEnd w:id="4"/>
            <w:r w:rsidRPr="00286A66">
              <w:t>Дія мораторію не поширюється на будь-які дії довірчого власника щодо об’єкта довірчої власності, довірчим засновником якої є боржник. Дія мораторію не поширюється на процедуру обов’язкового звернення стягнення на об’єкт довірчої власності.</w:t>
            </w:r>
          </w:p>
          <w:p w:rsidR="00286A66" w:rsidRPr="00286A66" w:rsidRDefault="00286A66" w:rsidP="00286A66">
            <w:pPr>
              <w:pStyle w:val="rvps2"/>
              <w:spacing w:before="0" w:beforeAutospacing="0" w:after="0" w:afterAutospacing="0"/>
            </w:pPr>
            <w:bookmarkStart w:id="5" w:name="n1847"/>
            <w:bookmarkEnd w:id="5"/>
            <w:r w:rsidRPr="00286A66">
              <w:rPr>
                <w:rStyle w:val="rvts46"/>
              </w:rPr>
              <w:t xml:space="preserve">{Частину п'яту статті 41 доповнено новим абзацом згідно із Законом </w:t>
            </w:r>
            <w:hyperlink r:id="rId8" w:anchor="n119" w:tgtFrame="_blank" w:history="1">
              <w:r w:rsidRPr="00286A66">
                <w:rPr>
                  <w:rStyle w:val="ac"/>
                </w:rPr>
                <w:t>№ 132-IX від 20.09.2019</w:t>
              </w:r>
            </w:hyperlink>
            <w:r w:rsidRPr="00286A66">
              <w:rPr>
                <w:rStyle w:val="rvts46"/>
              </w:rPr>
              <w:t>}</w:t>
            </w:r>
          </w:p>
          <w:p w:rsidR="00286A66" w:rsidRPr="00286A66" w:rsidRDefault="00286A66" w:rsidP="00286A66">
            <w:pPr>
              <w:pStyle w:val="rvps2"/>
              <w:spacing w:before="0" w:beforeAutospacing="0" w:after="0" w:afterAutospacing="0"/>
            </w:pPr>
            <w:bookmarkStart w:id="6" w:name="n604"/>
            <w:bookmarkEnd w:id="6"/>
            <w:r w:rsidRPr="00286A66">
              <w:lastRenderedPageBreak/>
              <w:t>Дія мораторію не поширюється на задоволення вимог кредиторів у разі одночасного задоволення вимог кредиторів у процедурі розпорядження майном керуючим санацією згідно з планом санації, а також ліквідатором у ліквідаційній процедурі в порядку черговості, встановленому цим Кодексом.</w:t>
            </w:r>
          </w:p>
          <w:p w:rsidR="00286A66" w:rsidRPr="00286A66" w:rsidRDefault="00286A66" w:rsidP="00286A66">
            <w:pPr>
              <w:pStyle w:val="rvps2"/>
              <w:spacing w:before="0" w:beforeAutospacing="0" w:after="0" w:afterAutospacing="0"/>
            </w:pPr>
            <w:bookmarkStart w:id="7" w:name="n605"/>
            <w:bookmarkEnd w:id="7"/>
            <w:r w:rsidRPr="00286A66">
              <w:t>Стягнення грошових коштів за вимогами кредиторів за зобов’язаннями, на які не поширюється дія мораторію, провадиться з рахунку боржника в установі банку. Контроль за такими стягненнями здійснює арбітражний керуючий.</w:t>
            </w:r>
          </w:p>
          <w:p w:rsidR="00DD361A" w:rsidRPr="00286A66" w:rsidRDefault="00286A66" w:rsidP="00286A66">
            <w:pPr>
              <w:pStyle w:val="rvps2"/>
              <w:spacing w:before="0" w:beforeAutospacing="0" w:after="0" w:afterAutospacing="0"/>
            </w:pPr>
            <w:bookmarkStart w:id="8" w:name="n606"/>
            <w:bookmarkEnd w:id="8"/>
            <w:r w:rsidRPr="00286A66">
              <w:t>Звернення стягнення на майно боржника за вимогами, на які не поширюється дія мораторію, здійснюється виключно за ухвалою господарського суду, у провадженні якого перебуває справа про банкрутство боржника.</w:t>
            </w:r>
          </w:p>
        </w:tc>
        <w:tc>
          <w:tcPr>
            <w:tcW w:w="7938" w:type="dxa"/>
          </w:tcPr>
          <w:p w:rsidR="00286A66" w:rsidRPr="00286A66" w:rsidRDefault="00286A66" w:rsidP="00286A66">
            <w:pPr>
              <w:pStyle w:val="rvps2"/>
              <w:shd w:val="clear" w:color="auto" w:fill="FFFFFF"/>
              <w:spacing w:before="0" w:beforeAutospacing="0" w:after="0" w:afterAutospacing="0"/>
              <w:jc w:val="both"/>
              <w:rPr>
                <w:b/>
                <w:lang w:val="uk-UA"/>
              </w:rPr>
            </w:pPr>
            <w:r w:rsidRPr="00286A66">
              <w:rPr>
                <w:rStyle w:val="rvts9"/>
                <w:b/>
              </w:rPr>
              <w:lastRenderedPageBreak/>
              <w:t xml:space="preserve">Стаття 41. </w:t>
            </w:r>
            <w:r w:rsidRPr="00286A66">
              <w:rPr>
                <w:rStyle w:val="rvts0"/>
              </w:rPr>
              <w:t>Мораторій на задоволення вимог кредиторів</w:t>
            </w:r>
            <w:r w:rsidRPr="00286A66">
              <w:rPr>
                <w:lang w:val="uk-UA"/>
              </w:rPr>
              <w:t xml:space="preserve"> </w:t>
            </w:r>
          </w:p>
          <w:p w:rsidR="00286A66" w:rsidRPr="00286A66" w:rsidRDefault="00286A66" w:rsidP="00286A66">
            <w:pPr>
              <w:pStyle w:val="rvps2"/>
              <w:shd w:val="clear" w:color="auto" w:fill="FFFFFF"/>
              <w:spacing w:before="0" w:beforeAutospacing="0" w:after="0" w:afterAutospacing="0"/>
              <w:jc w:val="both"/>
              <w:rPr>
                <w:lang w:val="uk-UA"/>
              </w:rPr>
            </w:pPr>
            <w:r w:rsidRPr="00286A66">
              <w:rPr>
                <w:lang w:val="uk-UA"/>
              </w:rPr>
              <w:t>…….</w:t>
            </w:r>
          </w:p>
          <w:p w:rsidR="00286A66" w:rsidRPr="00286A66" w:rsidRDefault="00286A66" w:rsidP="00286A66">
            <w:pPr>
              <w:pStyle w:val="rvps2"/>
              <w:spacing w:before="0" w:beforeAutospacing="0" w:after="0" w:afterAutospacing="0"/>
              <w:rPr>
                <w:lang w:val="uk-UA"/>
              </w:rPr>
            </w:pPr>
            <w:r w:rsidRPr="00286A66">
              <w:rPr>
                <w:lang w:val="uk-UA"/>
              </w:rPr>
              <w:t>5. Дія мораторію на задоволення вимог кредиторів не поширюється на вимоги поточних кредиторів, виплату заробітної плати та нарахованих на ці суми страхових внесків на загальнообов’язкове державне пенсійне та інше соціальне страхування, відшкодування шкоди, заподіяної здоров’ю та життю громадян, виплату авторської винагороди, аліментів, а також на вимоги за виконавчими документами немайнового характеру, що зобов’язують боржника вчинити певні дії чи утриматися від їх вчинення.</w:t>
            </w:r>
          </w:p>
          <w:p w:rsidR="00286A66" w:rsidRPr="00286A66" w:rsidRDefault="00286A66" w:rsidP="00286A66">
            <w:pPr>
              <w:pStyle w:val="rvps2"/>
              <w:spacing w:before="0" w:beforeAutospacing="0" w:after="0" w:afterAutospacing="0"/>
            </w:pPr>
            <w:r w:rsidRPr="00286A66">
              <w:t>Дія мораторію не поширюється на будь-які дії довірчого власника щодо об’єкта довірчої власності, довірчим засновником якої є боржник. Дія мораторію не поширюється на процедуру обов’язкового звернення стягнення на об’єкт довірчої власності.</w:t>
            </w:r>
          </w:p>
          <w:p w:rsidR="00286A66" w:rsidRPr="00286A66" w:rsidRDefault="00286A66" w:rsidP="00286A66">
            <w:pPr>
              <w:pStyle w:val="rvps2"/>
              <w:spacing w:before="0" w:beforeAutospacing="0" w:after="0" w:afterAutospacing="0"/>
            </w:pPr>
            <w:r w:rsidRPr="00286A66">
              <w:rPr>
                <w:rStyle w:val="rvts46"/>
              </w:rPr>
              <w:t xml:space="preserve">{Частину п'яту статті 41 доповнено новим абзацом згідно із Законом </w:t>
            </w:r>
            <w:hyperlink r:id="rId9" w:anchor="n119" w:tgtFrame="_blank" w:history="1">
              <w:r w:rsidRPr="00286A66">
                <w:rPr>
                  <w:rStyle w:val="ac"/>
                </w:rPr>
                <w:t>№ 132-IX від 20.09.2019</w:t>
              </w:r>
            </w:hyperlink>
            <w:r w:rsidRPr="00286A66">
              <w:rPr>
                <w:rStyle w:val="rvts46"/>
              </w:rPr>
              <w:t>}</w:t>
            </w:r>
          </w:p>
          <w:p w:rsidR="00286A66" w:rsidRPr="00286A66" w:rsidRDefault="00286A66" w:rsidP="00286A66">
            <w:pPr>
              <w:pStyle w:val="rvps2"/>
              <w:spacing w:before="0" w:beforeAutospacing="0" w:after="0" w:afterAutospacing="0"/>
            </w:pPr>
            <w:r w:rsidRPr="00286A66">
              <w:lastRenderedPageBreak/>
              <w:t>Дія мораторію не поширюється на задоволення вимог кредиторів у разі одночасного задоволення вимог кредиторів у процедурі розпорядження майном керуючим санацією згідно з планом санації, а також ліквідатором у ліквідаційній процедурі в порядку черговості, встановленому цим Кодексом.</w:t>
            </w:r>
          </w:p>
          <w:p w:rsidR="00286A66" w:rsidRPr="00286A66" w:rsidRDefault="00286A66" w:rsidP="00286A66">
            <w:pPr>
              <w:pStyle w:val="rvps2"/>
              <w:spacing w:before="0" w:beforeAutospacing="0" w:after="0" w:afterAutospacing="0"/>
            </w:pPr>
            <w:r w:rsidRPr="00286A66">
              <w:t>Стягнення грошових коштів за вимогами кредиторів за зобов’язаннями, на які не поширюється дія мораторію, провадиться з рахунку боржника в установі банку. Контроль за такими стягненнями здійснює арбітражний керуючий.</w:t>
            </w:r>
          </w:p>
          <w:p w:rsidR="00DD361A" w:rsidRPr="00286A66" w:rsidRDefault="00286A66" w:rsidP="00286A66">
            <w:pPr>
              <w:jc w:val="both"/>
            </w:pPr>
            <w:r w:rsidRPr="00286A66">
              <w:t>Звернення стягнення на майно боржника за вимогами, на які не поширюється дія мораторію, здійснюється виключно за ухвалою господарського суду, у провадженні якого перебуває справа про банкрутство боржника.</w:t>
            </w:r>
          </w:p>
          <w:p w:rsidR="00286A66" w:rsidRPr="00286A66" w:rsidRDefault="00286A66" w:rsidP="00286A66">
            <w:pPr>
              <w:jc w:val="both"/>
              <w:rPr>
                <w:b/>
                <w:lang w:val="uk-UA"/>
              </w:rPr>
            </w:pPr>
            <w:r w:rsidRPr="00286A66">
              <w:rPr>
                <w:rFonts w:eastAsiaTheme="minorHAnsi"/>
                <w:b/>
              </w:rPr>
              <w:t>Дія мораторію не поширюється на задоволення вимог кредиторів на період дії процедури погашення заборгованості щодо сум заборгованості учасників розрахунків, які підлягають погашенню на умовах, визначених Законом України «Про заходи, спрямовані на погашення заборгованості, що утворилася на оптовому ринку електричної енергії</w:t>
            </w:r>
            <w:r w:rsidRPr="00286A66">
              <w:rPr>
                <w:rFonts w:eastAsiaTheme="minorHAnsi"/>
                <w:b/>
                <w:lang w:val="uk-UA"/>
              </w:rPr>
              <w:t>.</w:t>
            </w:r>
          </w:p>
        </w:tc>
      </w:tr>
      <w:tr w:rsidR="00C303AD" w:rsidRPr="00C303AD" w:rsidTr="00461F6B">
        <w:trPr>
          <w:trHeight w:val="857"/>
        </w:trPr>
        <w:tc>
          <w:tcPr>
            <w:tcW w:w="7797" w:type="dxa"/>
          </w:tcPr>
          <w:p w:rsidR="00286A66" w:rsidRPr="00286A66" w:rsidRDefault="00286A66" w:rsidP="00286A66">
            <w:pPr>
              <w:pStyle w:val="rvps2"/>
              <w:spacing w:before="0" w:beforeAutospacing="0" w:after="0" w:afterAutospacing="0"/>
            </w:pPr>
            <w:r w:rsidRPr="00286A66">
              <w:rPr>
                <w:rStyle w:val="rvts9"/>
              </w:rPr>
              <w:lastRenderedPageBreak/>
              <w:t>Стаття 90.</w:t>
            </w:r>
            <w:r w:rsidRPr="00286A66">
              <w:t xml:space="preserve"> Закриття провадження у справі про банкрутство</w:t>
            </w:r>
          </w:p>
          <w:p w:rsidR="00286A66" w:rsidRPr="00286A66" w:rsidRDefault="00286A66" w:rsidP="00286A66">
            <w:pPr>
              <w:pStyle w:val="rvps2"/>
              <w:spacing w:before="0" w:beforeAutospacing="0" w:after="0" w:afterAutospacing="0"/>
            </w:pPr>
            <w:bookmarkStart w:id="9" w:name="n1242"/>
            <w:bookmarkEnd w:id="9"/>
            <w:r w:rsidRPr="00286A66">
              <w:t>1. Господарський суд закриває провадження у справі про банкрутство, якщо:</w:t>
            </w:r>
          </w:p>
          <w:p w:rsidR="00286A66" w:rsidRPr="00286A66" w:rsidRDefault="00286A66" w:rsidP="00286A66">
            <w:pPr>
              <w:pStyle w:val="rvps2"/>
              <w:spacing w:before="0" w:beforeAutospacing="0" w:after="0" w:afterAutospacing="0"/>
            </w:pPr>
            <w:bookmarkStart w:id="10" w:name="n1243"/>
            <w:bookmarkEnd w:id="10"/>
            <w:r w:rsidRPr="00286A66">
              <w:t>1) боржник - юридична особа не внесена до Єдиного державного реєстру юридичних осіб, фізичних осіб - підприємців та громадських формувань;</w:t>
            </w:r>
          </w:p>
          <w:p w:rsidR="00286A66" w:rsidRPr="00286A66" w:rsidRDefault="00286A66" w:rsidP="00286A66">
            <w:pPr>
              <w:pStyle w:val="rvps2"/>
              <w:spacing w:before="0" w:beforeAutospacing="0" w:after="0" w:afterAutospacing="0"/>
            </w:pPr>
            <w:bookmarkStart w:id="11" w:name="n1244"/>
            <w:bookmarkEnd w:id="11"/>
            <w:r w:rsidRPr="00286A66">
              <w:t>2) юридичну особу, яка є боржником, припинено в установленому законодавством порядку, про що є відповідний запис в Єдиному державному реєстрі юридичних осіб, фізичних осіб - підприємців та громадських формувань;</w:t>
            </w:r>
          </w:p>
          <w:p w:rsidR="00286A66" w:rsidRPr="00286A66" w:rsidRDefault="00286A66" w:rsidP="00286A66">
            <w:pPr>
              <w:pStyle w:val="rvps2"/>
              <w:spacing w:before="0" w:beforeAutospacing="0" w:after="0" w:afterAutospacing="0"/>
            </w:pPr>
            <w:bookmarkStart w:id="12" w:name="n1245"/>
            <w:bookmarkEnd w:id="12"/>
            <w:r w:rsidRPr="00286A66">
              <w:t>3) у провадженні господарського суду є справа про банкрутство того самого боржника;</w:t>
            </w:r>
          </w:p>
          <w:p w:rsidR="00286A66" w:rsidRPr="00286A66" w:rsidRDefault="00286A66" w:rsidP="00286A66">
            <w:pPr>
              <w:pStyle w:val="rvps2"/>
              <w:spacing w:before="0" w:beforeAutospacing="0" w:after="0" w:afterAutospacing="0"/>
            </w:pPr>
            <w:bookmarkStart w:id="13" w:name="n1246"/>
            <w:bookmarkEnd w:id="13"/>
            <w:r w:rsidRPr="00286A66">
              <w:t>4) відновлено платоспроможність боржника або погашені всі вимоги кредиторів згідно з реєстром вимог кредиторів;</w:t>
            </w:r>
          </w:p>
          <w:p w:rsidR="00286A66" w:rsidRPr="00286A66" w:rsidRDefault="00286A66" w:rsidP="00286A66">
            <w:pPr>
              <w:pStyle w:val="rvps2"/>
              <w:spacing w:before="0" w:beforeAutospacing="0" w:after="0" w:afterAutospacing="0"/>
            </w:pPr>
            <w:bookmarkStart w:id="14" w:name="n1247"/>
            <w:bookmarkEnd w:id="14"/>
            <w:r w:rsidRPr="00286A66">
              <w:lastRenderedPageBreak/>
              <w:t>5) затверджено звіт керуючого санацією або ліквідатора в порядку, передбаченому цим Кодексом;</w:t>
            </w:r>
          </w:p>
          <w:p w:rsidR="00286A66" w:rsidRPr="00286A66" w:rsidRDefault="00286A66" w:rsidP="00286A66">
            <w:pPr>
              <w:pStyle w:val="rvps2"/>
              <w:spacing w:before="0" w:beforeAutospacing="0" w:after="0" w:afterAutospacing="0"/>
            </w:pPr>
            <w:bookmarkStart w:id="15" w:name="n1248"/>
            <w:bookmarkEnd w:id="15"/>
            <w:r w:rsidRPr="00286A66">
              <w:t>6) до боржника після офіційного оприлюднення оголошення про відкриття провадження у справі про його банкрутство не висунуто вимог;</w:t>
            </w:r>
          </w:p>
          <w:p w:rsidR="00286A66" w:rsidRPr="00286A66" w:rsidRDefault="00286A66" w:rsidP="00286A66">
            <w:pPr>
              <w:pStyle w:val="rvps2"/>
              <w:spacing w:before="0" w:beforeAutospacing="0" w:after="0" w:afterAutospacing="0"/>
            </w:pPr>
            <w:bookmarkStart w:id="16" w:name="n1249"/>
            <w:bookmarkEnd w:id="16"/>
            <w:r w:rsidRPr="00286A66">
              <w:t>7) справа не підлягає розгляду в господарських судах України;</w:t>
            </w:r>
          </w:p>
          <w:p w:rsidR="00286A66" w:rsidRPr="00286A66" w:rsidRDefault="00286A66" w:rsidP="00286A66">
            <w:pPr>
              <w:pStyle w:val="rvps2"/>
              <w:spacing w:before="0" w:beforeAutospacing="0" w:after="0" w:afterAutospacing="0"/>
            </w:pPr>
            <w:bookmarkStart w:id="17" w:name="n1250"/>
            <w:bookmarkEnd w:id="17"/>
            <w:r w:rsidRPr="00286A66">
              <w:t>8) господарським судом не встановлені ознаки неплатоспроможності боржника;</w:t>
            </w:r>
          </w:p>
          <w:p w:rsidR="00286A66" w:rsidRPr="00286A66" w:rsidRDefault="00286A66" w:rsidP="00286A66">
            <w:pPr>
              <w:pStyle w:val="rvps2"/>
              <w:spacing w:before="0" w:beforeAutospacing="0" w:after="0" w:afterAutospacing="0"/>
            </w:pPr>
            <w:bookmarkStart w:id="18" w:name="n1251"/>
            <w:bookmarkEnd w:id="18"/>
            <w:r w:rsidRPr="00286A66">
              <w:t>9) в інших випадках, передбачених законом.</w:t>
            </w:r>
          </w:p>
          <w:p w:rsidR="00286A66" w:rsidRPr="00286A66" w:rsidRDefault="00286A66" w:rsidP="00286A66">
            <w:pPr>
              <w:pStyle w:val="rvps2"/>
              <w:shd w:val="clear" w:color="auto" w:fill="FFFFFF"/>
              <w:spacing w:before="0" w:beforeAutospacing="0" w:after="0" w:afterAutospacing="0"/>
              <w:ind w:firstLine="450"/>
              <w:jc w:val="both"/>
              <w:rPr>
                <w:rStyle w:val="rvts9"/>
                <w:b/>
                <w:bCs/>
                <w:lang w:val="uk-UA"/>
              </w:rPr>
            </w:pPr>
          </w:p>
        </w:tc>
        <w:tc>
          <w:tcPr>
            <w:tcW w:w="7938" w:type="dxa"/>
          </w:tcPr>
          <w:p w:rsidR="00286A66" w:rsidRPr="00286A66" w:rsidRDefault="00286A66" w:rsidP="00286A66">
            <w:pPr>
              <w:pStyle w:val="rvps2"/>
              <w:spacing w:before="0" w:beforeAutospacing="0" w:after="0" w:afterAutospacing="0"/>
              <w:rPr>
                <w:b/>
              </w:rPr>
            </w:pPr>
            <w:r w:rsidRPr="00286A66">
              <w:rPr>
                <w:rStyle w:val="rvts9"/>
                <w:b/>
              </w:rPr>
              <w:lastRenderedPageBreak/>
              <w:t>Стаття 90.</w:t>
            </w:r>
            <w:r w:rsidRPr="00286A66">
              <w:rPr>
                <w:b/>
              </w:rPr>
              <w:t xml:space="preserve"> </w:t>
            </w:r>
            <w:r w:rsidRPr="00286A66">
              <w:t>Закриття провадження у справі про банкрутство</w:t>
            </w:r>
          </w:p>
          <w:p w:rsidR="00286A66" w:rsidRPr="00286A66" w:rsidRDefault="00286A66" w:rsidP="00286A66">
            <w:pPr>
              <w:pStyle w:val="rvps2"/>
              <w:spacing w:before="0" w:beforeAutospacing="0" w:after="0" w:afterAutospacing="0"/>
            </w:pPr>
            <w:r w:rsidRPr="00286A66">
              <w:t>1. Господарський суд закриває провадження у справі про банкрутство, якщо:</w:t>
            </w:r>
          </w:p>
          <w:p w:rsidR="00286A66" w:rsidRPr="00286A66" w:rsidRDefault="00286A66" w:rsidP="00286A66">
            <w:pPr>
              <w:pStyle w:val="rvps2"/>
              <w:spacing w:before="0" w:beforeAutospacing="0" w:after="0" w:afterAutospacing="0"/>
            </w:pPr>
            <w:r w:rsidRPr="00286A66">
              <w:t>1) боржник - юридична особа не внесена до Єдиного державного реєстру юридичних осіб, фізичних осіб - підприємців та громадських формувань;</w:t>
            </w:r>
          </w:p>
          <w:p w:rsidR="00286A66" w:rsidRPr="00286A66" w:rsidRDefault="00286A66" w:rsidP="00286A66">
            <w:pPr>
              <w:pStyle w:val="rvps2"/>
              <w:spacing w:before="0" w:beforeAutospacing="0" w:after="0" w:afterAutospacing="0"/>
            </w:pPr>
            <w:r w:rsidRPr="00286A66">
              <w:t>2) юридичну особу, яка є боржником, припинено в установленому законодавством порядку, про що є відповідний запис в Єдиному державному реєстрі юридичних осіб, фізичних осіб - підприємців та громадських формувань;</w:t>
            </w:r>
          </w:p>
          <w:p w:rsidR="00286A66" w:rsidRPr="00286A66" w:rsidRDefault="00286A66" w:rsidP="00286A66">
            <w:pPr>
              <w:pStyle w:val="rvps2"/>
              <w:spacing w:before="0" w:beforeAutospacing="0" w:after="0" w:afterAutospacing="0"/>
            </w:pPr>
            <w:r w:rsidRPr="00286A66">
              <w:t>3) у провадженні господарського суду є справа про банкрутство того самого боржника;</w:t>
            </w:r>
          </w:p>
          <w:p w:rsidR="00286A66" w:rsidRPr="00286A66" w:rsidRDefault="00286A66" w:rsidP="00286A66">
            <w:pPr>
              <w:pStyle w:val="rvps2"/>
              <w:spacing w:before="0" w:beforeAutospacing="0" w:after="0" w:afterAutospacing="0"/>
            </w:pPr>
            <w:r w:rsidRPr="00286A66">
              <w:t>4) відновлено платоспроможність боржника або погашені всі вимоги кредиторів згідно з реєстром вимог кредиторів;</w:t>
            </w:r>
          </w:p>
          <w:p w:rsidR="00286A66" w:rsidRPr="00286A66" w:rsidRDefault="00286A66" w:rsidP="00286A66">
            <w:pPr>
              <w:pStyle w:val="rvps2"/>
              <w:spacing w:before="0" w:beforeAutospacing="0" w:after="0" w:afterAutospacing="0"/>
            </w:pPr>
            <w:r w:rsidRPr="00286A66">
              <w:lastRenderedPageBreak/>
              <w:t>5) затверджено звіт керуючого санацією або ліквідатора в порядку, передбаченому цим Кодексом;</w:t>
            </w:r>
          </w:p>
          <w:p w:rsidR="00286A66" w:rsidRPr="00286A66" w:rsidRDefault="00286A66" w:rsidP="00286A66">
            <w:pPr>
              <w:pStyle w:val="rvps2"/>
              <w:spacing w:before="0" w:beforeAutospacing="0" w:after="0" w:afterAutospacing="0"/>
            </w:pPr>
            <w:r w:rsidRPr="00286A66">
              <w:t>6) до боржника після офіційного оприлюднення оголошення про відкриття провадження у справі про його банкрутство не висунуто вимог;</w:t>
            </w:r>
          </w:p>
          <w:p w:rsidR="00286A66" w:rsidRPr="00286A66" w:rsidRDefault="00286A66" w:rsidP="00286A66">
            <w:pPr>
              <w:pStyle w:val="rvps2"/>
              <w:spacing w:before="0" w:beforeAutospacing="0" w:after="0" w:afterAutospacing="0"/>
            </w:pPr>
            <w:r w:rsidRPr="00286A66">
              <w:t>7) справа не підлягає розгляду в господарських судах України;</w:t>
            </w:r>
          </w:p>
          <w:p w:rsidR="00286A66" w:rsidRPr="00286A66" w:rsidRDefault="00286A66" w:rsidP="00286A66">
            <w:pPr>
              <w:pStyle w:val="rvps2"/>
              <w:spacing w:before="0" w:beforeAutospacing="0" w:after="0" w:afterAutospacing="0"/>
            </w:pPr>
            <w:r w:rsidRPr="00286A66">
              <w:t>8) господарським судом не встановлені ознаки неплатоспроможності боржника;</w:t>
            </w:r>
          </w:p>
          <w:p w:rsidR="00286A66" w:rsidRPr="00286A66" w:rsidRDefault="00286A66" w:rsidP="00286A66">
            <w:pPr>
              <w:pStyle w:val="rvps2"/>
              <w:spacing w:before="0" w:beforeAutospacing="0" w:after="0" w:afterAutospacing="0"/>
            </w:pPr>
            <w:r w:rsidRPr="00286A66">
              <w:t>9) в інших випадках, передбачених законом;</w:t>
            </w:r>
          </w:p>
          <w:p w:rsidR="00286A66" w:rsidRPr="00286A66" w:rsidRDefault="00286A66" w:rsidP="00286A66">
            <w:pPr>
              <w:pStyle w:val="rvps2"/>
              <w:spacing w:before="0" w:beforeAutospacing="0" w:after="0" w:afterAutospacing="0"/>
              <w:rPr>
                <w:b/>
                <w:lang w:val="uk-UA"/>
              </w:rPr>
            </w:pPr>
            <w:r w:rsidRPr="00286A66">
              <w:rPr>
                <w:b/>
                <w:lang w:val="uk-UA"/>
              </w:rPr>
              <w:t xml:space="preserve">10) </w:t>
            </w:r>
            <w:r w:rsidRPr="00286A66">
              <w:rPr>
                <w:rFonts w:eastAsiaTheme="minorHAnsi"/>
                <w:b/>
                <w:lang w:val="uk-UA"/>
              </w:rPr>
              <w:t>боржником є оптовий постачальник електричної енергії</w:t>
            </w:r>
          </w:p>
          <w:p w:rsidR="00286A66" w:rsidRPr="00286A66" w:rsidRDefault="00286A66" w:rsidP="00286A66">
            <w:pPr>
              <w:pStyle w:val="rvps2"/>
              <w:shd w:val="clear" w:color="auto" w:fill="FFFFFF"/>
              <w:spacing w:before="0" w:beforeAutospacing="0" w:after="0" w:afterAutospacing="0"/>
              <w:ind w:firstLine="450"/>
              <w:jc w:val="both"/>
              <w:rPr>
                <w:rStyle w:val="rvts9"/>
                <w:b/>
                <w:bCs/>
              </w:rPr>
            </w:pPr>
          </w:p>
        </w:tc>
      </w:tr>
    </w:tbl>
    <w:p w:rsidR="00CB2A3E" w:rsidRPr="00C303AD" w:rsidRDefault="00CB2A3E" w:rsidP="00AA2D04">
      <w:pPr>
        <w:rPr>
          <w:sz w:val="28"/>
          <w:szCs w:val="28"/>
          <w:lang w:val="uk-UA"/>
        </w:rPr>
      </w:pPr>
    </w:p>
    <w:p w:rsidR="000F3B31" w:rsidRPr="00C303AD" w:rsidRDefault="00DB3613" w:rsidP="00AA2D04">
      <w:pPr>
        <w:rPr>
          <w:sz w:val="28"/>
          <w:szCs w:val="28"/>
          <w:lang w:val="uk-UA"/>
        </w:rPr>
      </w:pPr>
      <w:r>
        <w:rPr>
          <w:b/>
          <w:sz w:val="28"/>
          <w:szCs w:val="28"/>
        </w:rPr>
        <w:t>Народн</w:t>
      </w:r>
      <w:r>
        <w:rPr>
          <w:b/>
          <w:sz w:val="28"/>
          <w:szCs w:val="28"/>
          <w:lang w:val="uk-UA"/>
        </w:rPr>
        <w:t>ий</w:t>
      </w:r>
      <w:r>
        <w:rPr>
          <w:b/>
          <w:sz w:val="28"/>
          <w:szCs w:val="28"/>
        </w:rPr>
        <w:t xml:space="preserve"> депутат України</w:t>
      </w:r>
      <w:r w:rsidR="00464806">
        <w:rPr>
          <w:b/>
          <w:sz w:val="28"/>
          <w:szCs w:val="28"/>
        </w:rPr>
        <w:tab/>
      </w:r>
      <w:r w:rsidR="00464806">
        <w:rPr>
          <w:b/>
          <w:sz w:val="28"/>
          <w:szCs w:val="28"/>
        </w:rPr>
        <w:tab/>
      </w:r>
      <w:r w:rsidR="00464806">
        <w:rPr>
          <w:b/>
          <w:sz w:val="28"/>
          <w:szCs w:val="28"/>
        </w:rPr>
        <w:tab/>
      </w:r>
      <w:r w:rsidR="00464806">
        <w:rPr>
          <w:b/>
          <w:sz w:val="28"/>
          <w:szCs w:val="28"/>
        </w:rPr>
        <w:tab/>
      </w:r>
      <w:r w:rsidR="00464806">
        <w:rPr>
          <w:b/>
          <w:sz w:val="28"/>
          <w:szCs w:val="28"/>
        </w:rPr>
        <w:tab/>
      </w:r>
      <w:r w:rsidR="00464806">
        <w:rPr>
          <w:b/>
          <w:sz w:val="28"/>
          <w:szCs w:val="28"/>
        </w:rPr>
        <w:tab/>
      </w:r>
      <w:r w:rsidR="00464806">
        <w:rPr>
          <w:b/>
          <w:sz w:val="28"/>
          <w:szCs w:val="28"/>
        </w:rPr>
        <w:tab/>
      </w:r>
      <w:r w:rsidR="00464806">
        <w:rPr>
          <w:b/>
          <w:sz w:val="28"/>
          <w:szCs w:val="28"/>
        </w:rPr>
        <w:tab/>
      </w:r>
      <w:r w:rsidR="00464806">
        <w:rPr>
          <w:b/>
          <w:sz w:val="28"/>
          <w:szCs w:val="28"/>
        </w:rPr>
        <w:tab/>
      </w:r>
      <w:r w:rsidR="00464806">
        <w:rPr>
          <w:b/>
          <w:sz w:val="28"/>
          <w:szCs w:val="28"/>
        </w:rPr>
        <w:tab/>
      </w:r>
      <w:r w:rsidR="00464806">
        <w:rPr>
          <w:b/>
          <w:sz w:val="28"/>
          <w:szCs w:val="28"/>
        </w:rPr>
        <w:tab/>
      </w:r>
      <w:r w:rsidR="00464806">
        <w:rPr>
          <w:b/>
          <w:sz w:val="28"/>
          <w:szCs w:val="28"/>
        </w:rPr>
        <w:tab/>
      </w:r>
      <w:r w:rsidR="00464806">
        <w:rPr>
          <w:b/>
          <w:sz w:val="28"/>
          <w:szCs w:val="28"/>
        </w:rPr>
        <w:tab/>
      </w:r>
      <w:r w:rsidR="00464806">
        <w:rPr>
          <w:b/>
          <w:bCs/>
          <w:sz w:val="28"/>
          <w:szCs w:val="28"/>
        </w:rPr>
        <w:t>Камельчук Ю.О.</w:t>
      </w:r>
      <w:bookmarkStart w:id="19" w:name="_GoBack"/>
      <w:bookmarkEnd w:id="19"/>
    </w:p>
    <w:sectPr w:rsidR="000F3B31" w:rsidRPr="00C303AD" w:rsidSect="00180D76">
      <w:headerReference w:type="default" r:id="rId10"/>
      <w:footerReference w:type="first" r:id="rId11"/>
      <w:pgSz w:w="16838" w:h="11906" w:orient="landscape" w:code="9"/>
      <w:pgMar w:top="1418" w:right="1134" w:bottom="1135" w:left="1134" w:header="709" w:footer="22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7B12" w:rsidRDefault="000B7B12">
      <w:r>
        <w:separator/>
      </w:r>
    </w:p>
  </w:endnote>
  <w:endnote w:type="continuationSeparator" w:id="0">
    <w:p w:rsidR="000B7B12" w:rsidRDefault="000B7B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Grande">
    <w:altName w:val="Times New Roman"/>
    <w:panose1 w:val="00000000000000000000"/>
    <w:charset w:val="CC"/>
    <w:family w:val="auto"/>
    <w:notTrueType/>
    <w:pitch w:val="variable"/>
    <w:sig w:usb0="00000201" w:usb1="00000000" w:usb2="00000000" w:usb3="00000000" w:csb0="00000004" w:csb1="00000000"/>
  </w:font>
  <w:font w:name="Antiqua">
    <w:altName w:val="Century Gothic"/>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3E15" w:rsidRDefault="00793E15">
    <w:pPr>
      <w:pStyle w:val="a5"/>
      <w:jc w:val="center"/>
    </w:pPr>
    <w:r>
      <w:fldChar w:fldCharType="begin"/>
    </w:r>
    <w:r>
      <w:instrText>PAGE   \* MERGEFORMAT</w:instrText>
    </w:r>
    <w:r>
      <w:fldChar w:fldCharType="separate"/>
    </w:r>
    <w:r w:rsidR="00464806">
      <w:rPr>
        <w:noProof/>
      </w:rPr>
      <w:t>1</w:t>
    </w:r>
    <w:r>
      <w:fldChar w:fldCharType="end"/>
    </w:r>
  </w:p>
  <w:p w:rsidR="00793E15" w:rsidRDefault="00793E15">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7B12" w:rsidRDefault="000B7B12">
      <w:r>
        <w:separator/>
      </w:r>
    </w:p>
  </w:footnote>
  <w:footnote w:type="continuationSeparator" w:id="0">
    <w:p w:rsidR="000B7B12" w:rsidRDefault="000B7B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3E15" w:rsidRPr="00B746FA" w:rsidRDefault="00793E15">
    <w:pPr>
      <w:pStyle w:val="a3"/>
      <w:jc w:val="center"/>
      <w:rPr>
        <w:sz w:val="28"/>
        <w:szCs w:val="28"/>
      </w:rPr>
    </w:pPr>
    <w:r w:rsidRPr="00B746FA">
      <w:rPr>
        <w:sz w:val="28"/>
        <w:szCs w:val="28"/>
      </w:rPr>
      <w:fldChar w:fldCharType="begin"/>
    </w:r>
    <w:r w:rsidRPr="00B746FA">
      <w:rPr>
        <w:sz w:val="28"/>
        <w:szCs w:val="28"/>
      </w:rPr>
      <w:instrText xml:space="preserve"> PAGE   \* MERGEFORMAT </w:instrText>
    </w:r>
    <w:r w:rsidRPr="00B746FA">
      <w:rPr>
        <w:sz w:val="28"/>
        <w:szCs w:val="28"/>
      </w:rPr>
      <w:fldChar w:fldCharType="separate"/>
    </w:r>
    <w:r w:rsidR="00464806">
      <w:rPr>
        <w:noProof/>
        <w:sz w:val="28"/>
        <w:szCs w:val="28"/>
      </w:rPr>
      <w:t>3</w:t>
    </w:r>
    <w:r w:rsidRPr="00B746FA">
      <w:rPr>
        <w:sz w:val="28"/>
        <w:szCs w:val="28"/>
      </w:rPr>
      <w:fldChar w:fldCharType="end"/>
    </w:r>
  </w:p>
  <w:p w:rsidR="00793E15" w:rsidRDefault="00793E1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0A30BE"/>
    <w:multiLevelType w:val="hybridMultilevel"/>
    <w:tmpl w:val="43A0C17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D467575"/>
    <w:multiLevelType w:val="hybridMultilevel"/>
    <w:tmpl w:val="98D48B48"/>
    <w:lvl w:ilvl="0" w:tplc="CF2A036C">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
    <w:nsid w:val="314D1A78"/>
    <w:multiLevelType w:val="hybridMultilevel"/>
    <w:tmpl w:val="3918AB1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6A4E0224"/>
    <w:multiLevelType w:val="multilevel"/>
    <w:tmpl w:val="BC942FEA"/>
    <w:lvl w:ilvl="0">
      <w:start w:val="1"/>
      <w:numFmt w:val="decimal"/>
      <w:lvlText w:val="%1."/>
      <w:lvlJc w:val="left"/>
      <w:pPr>
        <w:ind w:left="420" w:hanging="420"/>
      </w:pPr>
      <w:rPr>
        <w:rFonts w:cs="Times New Roman" w:hint="default"/>
      </w:rPr>
    </w:lvl>
    <w:lvl w:ilvl="1">
      <w:start w:val="1"/>
      <w:numFmt w:val="decimal"/>
      <w:lvlText w:val="%1.%2."/>
      <w:lvlJc w:val="left"/>
      <w:pPr>
        <w:ind w:left="987" w:hanging="42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4">
    <w:nsid w:val="715347D3"/>
    <w:multiLevelType w:val="hybridMultilevel"/>
    <w:tmpl w:val="55366C02"/>
    <w:lvl w:ilvl="0" w:tplc="04190005">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146A"/>
    <w:rsid w:val="000003A6"/>
    <w:rsid w:val="00017133"/>
    <w:rsid w:val="000275FE"/>
    <w:rsid w:val="00043036"/>
    <w:rsid w:val="00052686"/>
    <w:rsid w:val="00055EAB"/>
    <w:rsid w:val="00063569"/>
    <w:rsid w:val="000A25EF"/>
    <w:rsid w:val="000A428B"/>
    <w:rsid w:val="000B7B12"/>
    <w:rsid w:val="000C746B"/>
    <w:rsid w:val="000D5F93"/>
    <w:rsid w:val="000E0795"/>
    <w:rsid w:val="000E4ED0"/>
    <w:rsid w:val="000E51C2"/>
    <w:rsid w:val="000F0D99"/>
    <w:rsid w:val="000F35EB"/>
    <w:rsid w:val="000F3B31"/>
    <w:rsid w:val="000F63BE"/>
    <w:rsid w:val="00105824"/>
    <w:rsid w:val="001072BB"/>
    <w:rsid w:val="001351AA"/>
    <w:rsid w:val="00135E0E"/>
    <w:rsid w:val="001505B7"/>
    <w:rsid w:val="00180D76"/>
    <w:rsid w:val="001A2289"/>
    <w:rsid w:val="001D146A"/>
    <w:rsid w:val="001D14A2"/>
    <w:rsid w:val="001D1757"/>
    <w:rsid w:val="001D2AF9"/>
    <w:rsid w:val="001E50AC"/>
    <w:rsid w:val="001F2993"/>
    <w:rsid w:val="002347C3"/>
    <w:rsid w:val="00283779"/>
    <w:rsid w:val="00286A66"/>
    <w:rsid w:val="00295C37"/>
    <w:rsid w:val="002A2EC3"/>
    <w:rsid w:val="002A341D"/>
    <w:rsid w:val="002A5190"/>
    <w:rsid w:val="002C2A35"/>
    <w:rsid w:val="002D03C5"/>
    <w:rsid w:val="002D36E5"/>
    <w:rsid w:val="002E792F"/>
    <w:rsid w:val="002F2033"/>
    <w:rsid w:val="002F6714"/>
    <w:rsid w:val="002F71B1"/>
    <w:rsid w:val="00311C5B"/>
    <w:rsid w:val="00315E97"/>
    <w:rsid w:val="00334F68"/>
    <w:rsid w:val="00345B2C"/>
    <w:rsid w:val="0035350B"/>
    <w:rsid w:val="00363377"/>
    <w:rsid w:val="00386FCD"/>
    <w:rsid w:val="003A22F6"/>
    <w:rsid w:val="003A4DF2"/>
    <w:rsid w:val="003E3A5E"/>
    <w:rsid w:val="003F3F3C"/>
    <w:rsid w:val="00416823"/>
    <w:rsid w:val="00425E7E"/>
    <w:rsid w:val="00426DFC"/>
    <w:rsid w:val="0043635C"/>
    <w:rsid w:val="00436467"/>
    <w:rsid w:val="004440E5"/>
    <w:rsid w:val="00447485"/>
    <w:rsid w:val="00452C4F"/>
    <w:rsid w:val="00461F6B"/>
    <w:rsid w:val="00464806"/>
    <w:rsid w:val="00464C3C"/>
    <w:rsid w:val="0046799A"/>
    <w:rsid w:val="0047364E"/>
    <w:rsid w:val="004852B1"/>
    <w:rsid w:val="00492FA5"/>
    <w:rsid w:val="004A63C7"/>
    <w:rsid w:val="004B40F7"/>
    <w:rsid w:val="004B5B15"/>
    <w:rsid w:val="004D1B29"/>
    <w:rsid w:val="004D5812"/>
    <w:rsid w:val="004D6DA9"/>
    <w:rsid w:val="005010D6"/>
    <w:rsid w:val="005103A0"/>
    <w:rsid w:val="00516D78"/>
    <w:rsid w:val="00522B25"/>
    <w:rsid w:val="00532188"/>
    <w:rsid w:val="00537987"/>
    <w:rsid w:val="00546654"/>
    <w:rsid w:val="0055116A"/>
    <w:rsid w:val="0057083B"/>
    <w:rsid w:val="005A4A5D"/>
    <w:rsid w:val="005A6281"/>
    <w:rsid w:val="005B0FE2"/>
    <w:rsid w:val="005B7F97"/>
    <w:rsid w:val="005D18A5"/>
    <w:rsid w:val="005D3BFA"/>
    <w:rsid w:val="005E0F0E"/>
    <w:rsid w:val="005E65FA"/>
    <w:rsid w:val="005E7385"/>
    <w:rsid w:val="005F0E17"/>
    <w:rsid w:val="00616986"/>
    <w:rsid w:val="00617267"/>
    <w:rsid w:val="00645136"/>
    <w:rsid w:val="00655600"/>
    <w:rsid w:val="00665FD5"/>
    <w:rsid w:val="00670705"/>
    <w:rsid w:val="00673EF7"/>
    <w:rsid w:val="00681899"/>
    <w:rsid w:val="00695AF1"/>
    <w:rsid w:val="006A4722"/>
    <w:rsid w:val="006A4EBD"/>
    <w:rsid w:val="006C5E16"/>
    <w:rsid w:val="006C6661"/>
    <w:rsid w:val="006D0DDB"/>
    <w:rsid w:val="006D2C41"/>
    <w:rsid w:val="006E45CE"/>
    <w:rsid w:val="006E606E"/>
    <w:rsid w:val="006E637E"/>
    <w:rsid w:val="006F0D78"/>
    <w:rsid w:val="006F255F"/>
    <w:rsid w:val="0070798A"/>
    <w:rsid w:val="00712B9D"/>
    <w:rsid w:val="00740C5C"/>
    <w:rsid w:val="00780765"/>
    <w:rsid w:val="0078126A"/>
    <w:rsid w:val="00793E15"/>
    <w:rsid w:val="00794201"/>
    <w:rsid w:val="007B320D"/>
    <w:rsid w:val="007B74D0"/>
    <w:rsid w:val="007C46EB"/>
    <w:rsid w:val="007C5B39"/>
    <w:rsid w:val="007D1323"/>
    <w:rsid w:val="007D443E"/>
    <w:rsid w:val="0080023A"/>
    <w:rsid w:val="008425D0"/>
    <w:rsid w:val="008478C1"/>
    <w:rsid w:val="00854BDE"/>
    <w:rsid w:val="00865E14"/>
    <w:rsid w:val="00870D25"/>
    <w:rsid w:val="008810A7"/>
    <w:rsid w:val="008A50EC"/>
    <w:rsid w:val="008C3D33"/>
    <w:rsid w:val="008C6D35"/>
    <w:rsid w:val="008D1D30"/>
    <w:rsid w:val="008D4113"/>
    <w:rsid w:val="008D553B"/>
    <w:rsid w:val="008D7B18"/>
    <w:rsid w:val="008E06DF"/>
    <w:rsid w:val="008E251F"/>
    <w:rsid w:val="008E2F86"/>
    <w:rsid w:val="008F23B1"/>
    <w:rsid w:val="00912D42"/>
    <w:rsid w:val="009152D5"/>
    <w:rsid w:val="00945828"/>
    <w:rsid w:val="0094597B"/>
    <w:rsid w:val="009554C5"/>
    <w:rsid w:val="00972676"/>
    <w:rsid w:val="00985BAB"/>
    <w:rsid w:val="00994E58"/>
    <w:rsid w:val="0099521D"/>
    <w:rsid w:val="009A1CE4"/>
    <w:rsid w:val="009B0B99"/>
    <w:rsid w:val="009D3CB5"/>
    <w:rsid w:val="00A025F7"/>
    <w:rsid w:val="00A234FB"/>
    <w:rsid w:val="00A243A6"/>
    <w:rsid w:val="00A26458"/>
    <w:rsid w:val="00A34BD1"/>
    <w:rsid w:val="00A4258D"/>
    <w:rsid w:val="00A446B3"/>
    <w:rsid w:val="00A47D45"/>
    <w:rsid w:val="00A51FA4"/>
    <w:rsid w:val="00A61AD9"/>
    <w:rsid w:val="00A755B1"/>
    <w:rsid w:val="00A76827"/>
    <w:rsid w:val="00A769A1"/>
    <w:rsid w:val="00A769AD"/>
    <w:rsid w:val="00A804DC"/>
    <w:rsid w:val="00A878FB"/>
    <w:rsid w:val="00A92969"/>
    <w:rsid w:val="00A92D3A"/>
    <w:rsid w:val="00AA2D04"/>
    <w:rsid w:val="00AC53BE"/>
    <w:rsid w:val="00AE10B3"/>
    <w:rsid w:val="00AE3ABA"/>
    <w:rsid w:val="00AF0EF2"/>
    <w:rsid w:val="00B009F1"/>
    <w:rsid w:val="00B2100F"/>
    <w:rsid w:val="00B217BA"/>
    <w:rsid w:val="00B260AF"/>
    <w:rsid w:val="00B36D93"/>
    <w:rsid w:val="00B42BB7"/>
    <w:rsid w:val="00B43723"/>
    <w:rsid w:val="00B47DD0"/>
    <w:rsid w:val="00B54D3C"/>
    <w:rsid w:val="00B56BD8"/>
    <w:rsid w:val="00B655C7"/>
    <w:rsid w:val="00B67A26"/>
    <w:rsid w:val="00B70977"/>
    <w:rsid w:val="00B71D17"/>
    <w:rsid w:val="00B746FA"/>
    <w:rsid w:val="00BB08FD"/>
    <w:rsid w:val="00BC22AA"/>
    <w:rsid w:val="00BC3B4D"/>
    <w:rsid w:val="00BD03C3"/>
    <w:rsid w:val="00BD5441"/>
    <w:rsid w:val="00BE1630"/>
    <w:rsid w:val="00BE301E"/>
    <w:rsid w:val="00BF0CF7"/>
    <w:rsid w:val="00C05D0F"/>
    <w:rsid w:val="00C06171"/>
    <w:rsid w:val="00C071B1"/>
    <w:rsid w:val="00C16F84"/>
    <w:rsid w:val="00C1731C"/>
    <w:rsid w:val="00C303AD"/>
    <w:rsid w:val="00C37379"/>
    <w:rsid w:val="00C406D4"/>
    <w:rsid w:val="00C42AC4"/>
    <w:rsid w:val="00C42B07"/>
    <w:rsid w:val="00C65BD8"/>
    <w:rsid w:val="00C75048"/>
    <w:rsid w:val="00C760EF"/>
    <w:rsid w:val="00C76F64"/>
    <w:rsid w:val="00C82CEA"/>
    <w:rsid w:val="00C842D5"/>
    <w:rsid w:val="00C87E46"/>
    <w:rsid w:val="00C9147A"/>
    <w:rsid w:val="00C9445B"/>
    <w:rsid w:val="00C96349"/>
    <w:rsid w:val="00CA1962"/>
    <w:rsid w:val="00CA6586"/>
    <w:rsid w:val="00CB2A3E"/>
    <w:rsid w:val="00CC745F"/>
    <w:rsid w:val="00CD32BE"/>
    <w:rsid w:val="00CD43A7"/>
    <w:rsid w:val="00CD4FD5"/>
    <w:rsid w:val="00CD6761"/>
    <w:rsid w:val="00CE77FB"/>
    <w:rsid w:val="00D12CE4"/>
    <w:rsid w:val="00D25CFF"/>
    <w:rsid w:val="00D307B5"/>
    <w:rsid w:val="00D32EAA"/>
    <w:rsid w:val="00D33812"/>
    <w:rsid w:val="00D35146"/>
    <w:rsid w:val="00D45B91"/>
    <w:rsid w:val="00D64995"/>
    <w:rsid w:val="00D667EA"/>
    <w:rsid w:val="00D70FBE"/>
    <w:rsid w:val="00D71EB2"/>
    <w:rsid w:val="00D73090"/>
    <w:rsid w:val="00D8090E"/>
    <w:rsid w:val="00D868E5"/>
    <w:rsid w:val="00D9123D"/>
    <w:rsid w:val="00DA10B7"/>
    <w:rsid w:val="00DA1222"/>
    <w:rsid w:val="00DB3613"/>
    <w:rsid w:val="00DC3BA8"/>
    <w:rsid w:val="00DD2E2A"/>
    <w:rsid w:val="00DD361A"/>
    <w:rsid w:val="00DE663D"/>
    <w:rsid w:val="00DF21B5"/>
    <w:rsid w:val="00E118DD"/>
    <w:rsid w:val="00E154A3"/>
    <w:rsid w:val="00E170D0"/>
    <w:rsid w:val="00E20812"/>
    <w:rsid w:val="00E2139F"/>
    <w:rsid w:val="00E23CAC"/>
    <w:rsid w:val="00E265DA"/>
    <w:rsid w:val="00E6163C"/>
    <w:rsid w:val="00E65421"/>
    <w:rsid w:val="00E8128E"/>
    <w:rsid w:val="00E95807"/>
    <w:rsid w:val="00EB1FBF"/>
    <w:rsid w:val="00EB6172"/>
    <w:rsid w:val="00ED069D"/>
    <w:rsid w:val="00ED596C"/>
    <w:rsid w:val="00EE6948"/>
    <w:rsid w:val="00EF4CE6"/>
    <w:rsid w:val="00F00B4D"/>
    <w:rsid w:val="00F15C6D"/>
    <w:rsid w:val="00F167A3"/>
    <w:rsid w:val="00F16D51"/>
    <w:rsid w:val="00F237F2"/>
    <w:rsid w:val="00F24C4F"/>
    <w:rsid w:val="00F33730"/>
    <w:rsid w:val="00F53051"/>
    <w:rsid w:val="00F56470"/>
    <w:rsid w:val="00F5734D"/>
    <w:rsid w:val="00F57511"/>
    <w:rsid w:val="00F60791"/>
    <w:rsid w:val="00F64FEB"/>
    <w:rsid w:val="00F85CA0"/>
    <w:rsid w:val="00F92257"/>
    <w:rsid w:val="00FA01FA"/>
    <w:rsid w:val="00FB3478"/>
    <w:rsid w:val="00FD3B14"/>
    <w:rsid w:val="00FD55A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D146A"/>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1D146A"/>
    <w:pPr>
      <w:tabs>
        <w:tab w:val="center" w:pos="4677"/>
        <w:tab w:val="right" w:pos="9355"/>
      </w:tabs>
    </w:pPr>
    <w:rPr>
      <w:szCs w:val="20"/>
    </w:rPr>
  </w:style>
  <w:style w:type="paragraph" w:styleId="a5">
    <w:name w:val="footer"/>
    <w:basedOn w:val="a"/>
    <w:link w:val="a6"/>
    <w:uiPriority w:val="99"/>
    <w:rsid w:val="001D146A"/>
    <w:pPr>
      <w:tabs>
        <w:tab w:val="center" w:pos="4677"/>
        <w:tab w:val="right" w:pos="9355"/>
      </w:tabs>
    </w:pPr>
    <w:rPr>
      <w:szCs w:val="20"/>
    </w:rPr>
  </w:style>
  <w:style w:type="character" w:customStyle="1" w:styleId="a4">
    <w:name w:val="Верхній колонтитул Знак"/>
    <w:basedOn w:val="a0"/>
    <w:link w:val="a3"/>
    <w:uiPriority w:val="99"/>
    <w:locked/>
    <w:rsid w:val="001D146A"/>
    <w:rPr>
      <w:rFonts w:cs="Times New Roman"/>
      <w:sz w:val="24"/>
      <w:lang w:val="ru-RU" w:eastAsia="ru-RU"/>
    </w:rPr>
  </w:style>
  <w:style w:type="character" w:customStyle="1" w:styleId="apple-converted-space">
    <w:name w:val="apple-converted-space"/>
    <w:uiPriority w:val="99"/>
    <w:rsid w:val="00CD6761"/>
  </w:style>
  <w:style w:type="character" w:customStyle="1" w:styleId="a6">
    <w:name w:val="Нижній колонтитул Знак"/>
    <w:basedOn w:val="a0"/>
    <w:link w:val="a5"/>
    <w:uiPriority w:val="99"/>
    <w:locked/>
    <w:rsid w:val="001D146A"/>
    <w:rPr>
      <w:rFonts w:cs="Times New Roman"/>
      <w:sz w:val="24"/>
      <w:lang w:val="ru-RU" w:eastAsia="ru-RU"/>
    </w:rPr>
  </w:style>
  <w:style w:type="table" w:styleId="a7">
    <w:name w:val="Table Grid"/>
    <w:basedOn w:val="a1"/>
    <w:uiPriority w:val="99"/>
    <w:rsid w:val="00CB2A3E"/>
    <w:rPr>
      <w:lang w:val="uk-UA" w:eastAsia="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a9"/>
    <w:uiPriority w:val="99"/>
    <w:semiHidden/>
    <w:unhideWhenUsed/>
    <w:rsid w:val="00865E14"/>
    <w:rPr>
      <w:rFonts w:ascii="Lucida Grande" w:hAnsi="Lucida Grande" w:cs="Lucida Grande"/>
      <w:sz w:val="18"/>
      <w:szCs w:val="18"/>
    </w:rPr>
  </w:style>
  <w:style w:type="character" w:customStyle="1" w:styleId="rvts44">
    <w:name w:val="rvts44"/>
    <w:rsid w:val="006E606E"/>
  </w:style>
  <w:style w:type="character" w:customStyle="1" w:styleId="a9">
    <w:name w:val="Текст у виносці Знак"/>
    <w:basedOn w:val="a0"/>
    <w:link w:val="a8"/>
    <w:uiPriority w:val="99"/>
    <w:semiHidden/>
    <w:locked/>
    <w:rsid w:val="00865E14"/>
    <w:rPr>
      <w:rFonts w:ascii="Lucida Grande" w:hAnsi="Lucida Grande" w:cs="Times New Roman"/>
      <w:sz w:val="18"/>
      <w:lang w:val="ru-RU" w:eastAsia="ru-RU"/>
    </w:rPr>
  </w:style>
  <w:style w:type="character" w:customStyle="1" w:styleId="rvts9">
    <w:name w:val="rvts9"/>
    <w:rsid w:val="00CD4FD5"/>
  </w:style>
  <w:style w:type="character" w:customStyle="1" w:styleId="rvts37">
    <w:name w:val="rvts37"/>
    <w:rsid w:val="00CD4FD5"/>
  </w:style>
  <w:style w:type="character" w:customStyle="1" w:styleId="rvts11">
    <w:name w:val="rvts11"/>
    <w:rsid w:val="00C9147A"/>
  </w:style>
  <w:style w:type="character" w:customStyle="1" w:styleId="rvts46">
    <w:name w:val="rvts46"/>
    <w:rsid w:val="00C9147A"/>
  </w:style>
  <w:style w:type="paragraph" w:customStyle="1" w:styleId="aa">
    <w:name w:val="Нормальний текст"/>
    <w:basedOn w:val="a"/>
    <w:rsid w:val="000F3B31"/>
    <w:pPr>
      <w:spacing w:before="120"/>
      <w:ind w:firstLine="567"/>
      <w:jc w:val="both"/>
    </w:pPr>
    <w:rPr>
      <w:rFonts w:ascii="Antiqua" w:hAnsi="Antiqua"/>
      <w:sz w:val="26"/>
      <w:szCs w:val="20"/>
      <w:lang w:val="uk-UA"/>
    </w:rPr>
  </w:style>
  <w:style w:type="paragraph" w:styleId="ab">
    <w:name w:val="List Paragraph"/>
    <w:basedOn w:val="a"/>
    <w:uiPriority w:val="34"/>
    <w:qFormat/>
    <w:rsid w:val="00F167A3"/>
    <w:pPr>
      <w:ind w:left="708"/>
    </w:pPr>
  </w:style>
  <w:style w:type="paragraph" w:customStyle="1" w:styleId="rvps2">
    <w:name w:val="rvps2"/>
    <w:basedOn w:val="a"/>
    <w:rsid w:val="00DD361A"/>
    <w:pPr>
      <w:spacing w:before="100" w:beforeAutospacing="1" w:after="100" w:afterAutospacing="1"/>
    </w:pPr>
  </w:style>
  <w:style w:type="character" w:customStyle="1" w:styleId="rvts0">
    <w:name w:val="rvts0"/>
    <w:basedOn w:val="a0"/>
    <w:rsid w:val="003E3A5E"/>
  </w:style>
  <w:style w:type="character" w:styleId="ac">
    <w:name w:val="Hyperlink"/>
    <w:basedOn w:val="a0"/>
    <w:uiPriority w:val="99"/>
    <w:semiHidden/>
    <w:unhideWhenUsed/>
    <w:rsid w:val="00286A6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2307984">
      <w:bodyDiv w:val="1"/>
      <w:marLeft w:val="0"/>
      <w:marRight w:val="0"/>
      <w:marTop w:val="0"/>
      <w:marBottom w:val="0"/>
      <w:divBdr>
        <w:top w:val="none" w:sz="0" w:space="0" w:color="auto"/>
        <w:left w:val="none" w:sz="0" w:space="0" w:color="auto"/>
        <w:bottom w:val="none" w:sz="0" w:space="0" w:color="auto"/>
        <w:right w:val="none" w:sz="0" w:space="0" w:color="auto"/>
      </w:divBdr>
    </w:div>
    <w:div w:id="875696703">
      <w:bodyDiv w:val="1"/>
      <w:marLeft w:val="0"/>
      <w:marRight w:val="0"/>
      <w:marTop w:val="0"/>
      <w:marBottom w:val="0"/>
      <w:divBdr>
        <w:top w:val="none" w:sz="0" w:space="0" w:color="auto"/>
        <w:left w:val="none" w:sz="0" w:space="0" w:color="auto"/>
        <w:bottom w:val="none" w:sz="0" w:space="0" w:color="auto"/>
        <w:right w:val="none" w:sz="0" w:space="0" w:color="auto"/>
      </w:divBdr>
    </w:div>
    <w:div w:id="2016422047">
      <w:bodyDiv w:val="1"/>
      <w:marLeft w:val="0"/>
      <w:marRight w:val="0"/>
      <w:marTop w:val="0"/>
      <w:marBottom w:val="0"/>
      <w:divBdr>
        <w:top w:val="none" w:sz="0" w:space="0" w:color="auto"/>
        <w:left w:val="none" w:sz="0" w:space="0" w:color="auto"/>
        <w:bottom w:val="none" w:sz="0" w:space="0" w:color="auto"/>
        <w:right w:val="none" w:sz="0" w:space="0" w:color="auto"/>
      </w:divBdr>
    </w:div>
    <w:div w:id="2100980571">
      <w:bodyDiv w:val="1"/>
      <w:marLeft w:val="0"/>
      <w:marRight w:val="0"/>
      <w:marTop w:val="0"/>
      <w:marBottom w:val="0"/>
      <w:divBdr>
        <w:top w:val="none" w:sz="0" w:space="0" w:color="auto"/>
        <w:left w:val="none" w:sz="0" w:space="0" w:color="auto"/>
        <w:bottom w:val="none" w:sz="0" w:space="0" w:color="auto"/>
        <w:right w:val="none" w:sz="0" w:space="0" w:color="auto"/>
      </w:divBdr>
    </w:div>
    <w:div w:id="2142962678">
      <w:marLeft w:val="0"/>
      <w:marRight w:val="0"/>
      <w:marTop w:val="0"/>
      <w:marBottom w:val="0"/>
      <w:divBdr>
        <w:top w:val="none" w:sz="0" w:space="0" w:color="auto"/>
        <w:left w:val="none" w:sz="0" w:space="0" w:color="auto"/>
        <w:bottom w:val="none" w:sz="0" w:space="0" w:color="auto"/>
        <w:right w:val="none" w:sz="0" w:space="0" w:color="auto"/>
      </w:divBdr>
      <w:divsChild>
        <w:div w:id="2142962676">
          <w:marLeft w:val="0"/>
          <w:marRight w:val="0"/>
          <w:marTop w:val="100"/>
          <w:marBottom w:val="100"/>
          <w:divBdr>
            <w:top w:val="none" w:sz="0" w:space="0" w:color="auto"/>
            <w:left w:val="none" w:sz="0" w:space="0" w:color="auto"/>
            <w:bottom w:val="none" w:sz="0" w:space="0" w:color="auto"/>
            <w:right w:val="none" w:sz="0" w:space="0" w:color="auto"/>
          </w:divBdr>
          <w:divsChild>
            <w:div w:id="2142962685">
              <w:marLeft w:val="0"/>
              <w:marRight w:val="0"/>
              <w:marTop w:val="0"/>
              <w:marBottom w:val="0"/>
              <w:divBdr>
                <w:top w:val="none" w:sz="0" w:space="0" w:color="auto"/>
                <w:left w:val="none" w:sz="0" w:space="0" w:color="auto"/>
                <w:bottom w:val="none" w:sz="0" w:space="0" w:color="auto"/>
                <w:right w:val="none" w:sz="0" w:space="0" w:color="auto"/>
              </w:divBdr>
              <w:divsChild>
                <w:div w:id="2142962683">
                  <w:marLeft w:val="0"/>
                  <w:marRight w:val="0"/>
                  <w:marTop w:val="0"/>
                  <w:marBottom w:val="0"/>
                  <w:divBdr>
                    <w:top w:val="none" w:sz="0" w:space="0" w:color="auto"/>
                    <w:left w:val="none" w:sz="0" w:space="0" w:color="auto"/>
                    <w:bottom w:val="none" w:sz="0" w:space="0" w:color="auto"/>
                    <w:right w:val="none" w:sz="0" w:space="0" w:color="auto"/>
                  </w:divBdr>
                  <w:divsChild>
                    <w:div w:id="2142962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2962679">
      <w:marLeft w:val="0"/>
      <w:marRight w:val="0"/>
      <w:marTop w:val="0"/>
      <w:marBottom w:val="0"/>
      <w:divBdr>
        <w:top w:val="none" w:sz="0" w:space="0" w:color="auto"/>
        <w:left w:val="none" w:sz="0" w:space="0" w:color="auto"/>
        <w:bottom w:val="none" w:sz="0" w:space="0" w:color="auto"/>
        <w:right w:val="none" w:sz="0" w:space="0" w:color="auto"/>
      </w:divBdr>
      <w:divsChild>
        <w:div w:id="2142962680">
          <w:marLeft w:val="0"/>
          <w:marRight w:val="0"/>
          <w:marTop w:val="100"/>
          <w:marBottom w:val="100"/>
          <w:divBdr>
            <w:top w:val="none" w:sz="0" w:space="0" w:color="auto"/>
            <w:left w:val="none" w:sz="0" w:space="0" w:color="auto"/>
            <w:bottom w:val="none" w:sz="0" w:space="0" w:color="auto"/>
            <w:right w:val="none" w:sz="0" w:space="0" w:color="auto"/>
          </w:divBdr>
          <w:divsChild>
            <w:div w:id="2142962682">
              <w:marLeft w:val="0"/>
              <w:marRight w:val="0"/>
              <w:marTop w:val="0"/>
              <w:marBottom w:val="0"/>
              <w:divBdr>
                <w:top w:val="none" w:sz="0" w:space="0" w:color="auto"/>
                <w:left w:val="none" w:sz="0" w:space="0" w:color="auto"/>
                <w:bottom w:val="none" w:sz="0" w:space="0" w:color="auto"/>
                <w:right w:val="none" w:sz="0" w:space="0" w:color="auto"/>
              </w:divBdr>
              <w:divsChild>
                <w:div w:id="2142962677">
                  <w:marLeft w:val="0"/>
                  <w:marRight w:val="0"/>
                  <w:marTop w:val="0"/>
                  <w:marBottom w:val="0"/>
                  <w:divBdr>
                    <w:top w:val="none" w:sz="0" w:space="0" w:color="auto"/>
                    <w:left w:val="none" w:sz="0" w:space="0" w:color="auto"/>
                    <w:bottom w:val="none" w:sz="0" w:space="0" w:color="auto"/>
                    <w:right w:val="none" w:sz="0" w:space="0" w:color="auto"/>
                  </w:divBdr>
                  <w:divsChild>
                    <w:div w:id="214296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2962686">
      <w:marLeft w:val="0"/>
      <w:marRight w:val="0"/>
      <w:marTop w:val="0"/>
      <w:marBottom w:val="0"/>
      <w:divBdr>
        <w:top w:val="none" w:sz="0" w:space="0" w:color="auto"/>
        <w:left w:val="none" w:sz="0" w:space="0" w:color="auto"/>
        <w:bottom w:val="none" w:sz="0" w:space="0" w:color="auto"/>
        <w:right w:val="none" w:sz="0" w:space="0" w:color="auto"/>
      </w:divBdr>
    </w:div>
    <w:div w:id="2142962687">
      <w:marLeft w:val="0"/>
      <w:marRight w:val="0"/>
      <w:marTop w:val="0"/>
      <w:marBottom w:val="0"/>
      <w:divBdr>
        <w:top w:val="none" w:sz="0" w:space="0" w:color="auto"/>
        <w:left w:val="none" w:sz="0" w:space="0" w:color="auto"/>
        <w:bottom w:val="none" w:sz="0" w:space="0" w:color="auto"/>
        <w:right w:val="none" w:sz="0" w:space="0" w:color="auto"/>
      </w:divBdr>
      <w:divsChild>
        <w:div w:id="2142962689">
          <w:marLeft w:val="0"/>
          <w:marRight w:val="0"/>
          <w:marTop w:val="100"/>
          <w:marBottom w:val="100"/>
          <w:divBdr>
            <w:top w:val="none" w:sz="0" w:space="0" w:color="auto"/>
            <w:left w:val="none" w:sz="0" w:space="0" w:color="auto"/>
            <w:bottom w:val="none" w:sz="0" w:space="0" w:color="auto"/>
            <w:right w:val="none" w:sz="0" w:space="0" w:color="auto"/>
          </w:divBdr>
          <w:divsChild>
            <w:div w:id="2142962688">
              <w:marLeft w:val="0"/>
              <w:marRight w:val="0"/>
              <w:marTop w:val="0"/>
              <w:marBottom w:val="0"/>
              <w:divBdr>
                <w:top w:val="none" w:sz="0" w:space="0" w:color="auto"/>
                <w:left w:val="none" w:sz="0" w:space="0" w:color="auto"/>
                <w:bottom w:val="none" w:sz="0" w:space="0" w:color="auto"/>
                <w:right w:val="none" w:sz="0" w:space="0" w:color="auto"/>
              </w:divBdr>
              <w:divsChild>
                <w:div w:id="2142962674">
                  <w:marLeft w:val="0"/>
                  <w:marRight w:val="0"/>
                  <w:marTop w:val="0"/>
                  <w:marBottom w:val="0"/>
                  <w:divBdr>
                    <w:top w:val="none" w:sz="0" w:space="0" w:color="auto"/>
                    <w:left w:val="none" w:sz="0" w:space="0" w:color="auto"/>
                    <w:bottom w:val="none" w:sz="0" w:space="0" w:color="auto"/>
                    <w:right w:val="none" w:sz="0" w:space="0" w:color="auto"/>
                  </w:divBdr>
                  <w:divsChild>
                    <w:div w:id="2142962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132-20"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zakon.rada.gov.ua/laws/show/132-20"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4F1638-182C-4448-BEC0-5081FB9CF3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4472</Words>
  <Characters>2550</Characters>
  <Application>Microsoft Office Word</Application>
  <DocSecurity>0</DocSecurity>
  <Lines>21</Lines>
  <Paragraphs>14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7008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2019-10-23T10:47:00Z</dcterms:created>
  <dcterms:modified xsi:type="dcterms:W3CDTF">2019-11-06T12:10:00Z</dcterms:modified>
</cp:coreProperties>
</file>