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53A" w:rsidRPr="004A4EDC" w:rsidRDefault="00CA453A" w:rsidP="00CA453A">
      <w:pPr>
        <w:autoSpaceDE w:val="0"/>
        <w:autoSpaceDN w:val="0"/>
        <w:ind w:left="5812"/>
        <w:jc w:val="right"/>
        <w:rPr>
          <w:b/>
          <w:sz w:val="24"/>
        </w:rPr>
      </w:pPr>
      <w:r w:rsidRPr="004A4EDC">
        <w:rPr>
          <w:b/>
          <w:sz w:val="24"/>
        </w:rPr>
        <w:t>До реєстр.№23</w:t>
      </w:r>
      <w:r w:rsidRPr="004A4EDC">
        <w:rPr>
          <w:b/>
          <w:sz w:val="24"/>
          <w:lang w:val="ru-RU"/>
        </w:rPr>
        <w:t>90</w:t>
      </w:r>
      <w:r w:rsidRPr="004A4EDC">
        <w:rPr>
          <w:b/>
          <w:sz w:val="24"/>
        </w:rPr>
        <w:t xml:space="preserve"> від 06.</w:t>
      </w:r>
      <w:r w:rsidRPr="004A4EDC">
        <w:rPr>
          <w:b/>
          <w:sz w:val="24"/>
          <w:lang w:val="ru-RU"/>
        </w:rPr>
        <w:t>11</w:t>
      </w:r>
      <w:r w:rsidRPr="004A4EDC">
        <w:rPr>
          <w:b/>
          <w:sz w:val="24"/>
        </w:rPr>
        <w:t>.2019 р.</w:t>
      </w:r>
    </w:p>
    <w:p w:rsidR="00CA453A" w:rsidRPr="004A4EDC" w:rsidRDefault="00CA453A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jc w:val="both"/>
        <w:rPr>
          <w:b/>
          <w:szCs w:val="28"/>
        </w:rPr>
      </w:pPr>
    </w:p>
    <w:p w:rsidR="00CE46BA" w:rsidRPr="004A4EDC" w:rsidRDefault="00CE46BA" w:rsidP="00CA453A">
      <w:pPr>
        <w:jc w:val="both"/>
        <w:rPr>
          <w:b/>
          <w:szCs w:val="28"/>
        </w:rPr>
      </w:pPr>
    </w:p>
    <w:p w:rsidR="00CE46BA" w:rsidRPr="004A4EDC" w:rsidRDefault="00CE46BA" w:rsidP="00CA453A">
      <w:pPr>
        <w:jc w:val="both"/>
        <w:rPr>
          <w:b/>
          <w:szCs w:val="28"/>
        </w:rPr>
      </w:pPr>
    </w:p>
    <w:p w:rsidR="00CE46BA" w:rsidRPr="004A4EDC" w:rsidRDefault="00CE46BA" w:rsidP="00CA453A">
      <w:pPr>
        <w:jc w:val="both"/>
        <w:rPr>
          <w:b/>
          <w:szCs w:val="28"/>
        </w:rPr>
      </w:pPr>
    </w:p>
    <w:p w:rsidR="00CA453A" w:rsidRDefault="00CA453A" w:rsidP="00CA453A">
      <w:pPr>
        <w:jc w:val="both"/>
        <w:rPr>
          <w:b/>
          <w:szCs w:val="28"/>
        </w:rPr>
      </w:pPr>
    </w:p>
    <w:p w:rsidR="008F3766" w:rsidRPr="004A4EDC" w:rsidRDefault="008F3766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jc w:val="right"/>
        <w:rPr>
          <w:b/>
          <w:szCs w:val="28"/>
        </w:rPr>
      </w:pPr>
      <w:r w:rsidRPr="004A4EDC">
        <w:rPr>
          <w:b/>
          <w:szCs w:val="28"/>
        </w:rPr>
        <w:t>Верховна Рада України</w:t>
      </w:r>
    </w:p>
    <w:p w:rsidR="00CA453A" w:rsidRDefault="00CA453A" w:rsidP="00CA453A">
      <w:pPr>
        <w:jc w:val="both"/>
        <w:rPr>
          <w:b/>
          <w:szCs w:val="28"/>
        </w:rPr>
      </w:pPr>
    </w:p>
    <w:p w:rsidR="008F3766" w:rsidRPr="004A4EDC" w:rsidRDefault="008F3766" w:rsidP="00CA453A">
      <w:pPr>
        <w:jc w:val="both"/>
        <w:rPr>
          <w:b/>
          <w:szCs w:val="28"/>
        </w:rPr>
      </w:pPr>
    </w:p>
    <w:p w:rsidR="00CA453A" w:rsidRPr="004A4EDC" w:rsidRDefault="00CA453A" w:rsidP="00CA453A">
      <w:pPr>
        <w:shd w:val="clear" w:color="auto" w:fill="FFFFFF"/>
        <w:ind w:firstLine="567"/>
        <w:jc w:val="both"/>
        <w:rPr>
          <w:szCs w:val="28"/>
        </w:rPr>
      </w:pPr>
      <w:r w:rsidRPr="004A4EDC">
        <w:rPr>
          <w:szCs w:val="28"/>
        </w:rPr>
        <w:t>Комітет Верховної Ради України з питань економічного розвитку на засіданні 18 грудня 2019 року розглянув проект Закону України</w:t>
      </w:r>
      <w:r w:rsidRPr="004A4EDC">
        <w:t xml:space="preserve"> </w:t>
      </w:r>
      <w:r w:rsidRPr="004A4EDC">
        <w:rPr>
          <w:szCs w:val="28"/>
        </w:rPr>
        <w:t>про внесення змін до Кодексу України з процедур банкрутства щодо заходів, спрямованих на погашення заборгованості, що утворилася на оптовому ринку електричної енергії (реєстр.</w:t>
      </w:r>
      <w:r w:rsidR="00D11AEB">
        <w:rPr>
          <w:szCs w:val="28"/>
        </w:rPr>
        <w:t> </w:t>
      </w:r>
      <w:r w:rsidRPr="004A4EDC">
        <w:rPr>
          <w:szCs w:val="28"/>
        </w:rPr>
        <w:t xml:space="preserve">№2390), поданий народним депутатом України </w:t>
      </w:r>
      <w:r w:rsidR="00C52337" w:rsidRPr="004A4EDC">
        <w:rPr>
          <w:szCs w:val="28"/>
        </w:rPr>
        <w:t xml:space="preserve">            </w:t>
      </w:r>
      <w:proofErr w:type="spellStart"/>
      <w:r w:rsidRPr="004A4EDC">
        <w:rPr>
          <w:szCs w:val="28"/>
        </w:rPr>
        <w:t>Камельчуком</w:t>
      </w:r>
      <w:proofErr w:type="spellEnd"/>
      <w:r w:rsidRPr="004A4EDC">
        <w:rPr>
          <w:szCs w:val="28"/>
        </w:rPr>
        <w:t xml:space="preserve"> Ю.О.</w:t>
      </w:r>
    </w:p>
    <w:p w:rsidR="00CA453A" w:rsidRPr="004A4EDC" w:rsidRDefault="00CA453A" w:rsidP="00CA453A">
      <w:pPr>
        <w:ind w:firstLine="567"/>
        <w:jc w:val="both"/>
        <w:rPr>
          <w:szCs w:val="28"/>
        </w:rPr>
      </w:pPr>
      <w:r w:rsidRPr="004A4EDC">
        <w:rPr>
          <w:szCs w:val="28"/>
        </w:rPr>
        <w:t xml:space="preserve">Метою законопроекту, як зазначено в Пояснювальній записці, є </w:t>
      </w:r>
      <w:proofErr w:type="spellStart"/>
      <w:r w:rsidRPr="004A4EDC">
        <w:rPr>
          <w:szCs w:val="28"/>
          <w:lang w:eastAsia="uk-UA"/>
        </w:rPr>
        <w:t>cтворення</w:t>
      </w:r>
      <w:proofErr w:type="spellEnd"/>
      <w:r w:rsidRPr="004A4EDC">
        <w:rPr>
          <w:szCs w:val="28"/>
          <w:lang w:eastAsia="uk-UA"/>
        </w:rPr>
        <w:t xml:space="preserve"> на державному рівні належних умов для переходу до нової конкурентної моделі ринку електричної енергії в Україні, у строки визначені Законом України «Про ринок електричної енергії», шляхом </w:t>
      </w:r>
      <w:r w:rsidRPr="004A4EDC">
        <w:rPr>
          <w:szCs w:val="28"/>
        </w:rPr>
        <w:t xml:space="preserve">забезпечення своєчасної реалізації всіх механізмів погашення заборгованості на ОРЕ, визначених у законопроекті «Про заходи, спрямовані на погашення заборгованості, що утворилася на оптовому ринку електричної енергії», які спрямовані на повне погашення заборгованості </w:t>
      </w:r>
      <w:r w:rsidRPr="004A4EDC">
        <w:rPr>
          <w:szCs w:val="28"/>
          <w:lang w:eastAsia="uk-UA"/>
        </w:rPr>
        <w:t xml:space="preserve">на оптовому ринку електроенергії, а також </w:t>
      </w:r>
      <w:r w:rsidRPr="004A4EDC">
        <w:rPr>
          <w:szCs w:val="28"/>
        </w:rPr>
        <w:t>забезпечення умов для сталих розрахунків на новому ринку електричної енергії.</w:t>
      </w:r>
    </w:p>
    <w:p w:rsidR="00CA453A" w:rsidRDefault="00CA453A" w:rsidP="00CA453A">
      <w:pPr>
        <w:ind w:firstLine="567"/>
        <w:jc w:val="both"/>
        <w:rPr>
          <w:szCs w:val="28"/>
        </w:rPr>
      </w:pPr>
      <w:r w:rsidRPr="004A4EDC">
        <w:rPr>
          <w:szCs w:val="28"/>
        </w:rPr>
        <w:t xml:space="preserve">Головне науково-експертне управління Апарату Верховної Ради України у висновку від </w:t>
      </w:r>
      <w:r w:rsidRPr="004A4EDC">
        <w:rPr>
          <w:szCs w:val="28"/>
          <w:lang w:val="ru-RU"/>
        </w:rPr>
        <w:t>16</w:t>
      </w:r>
      <w:r w:rsidRPr="004A4EDC">
        <w:rPr>
          <w:szCs w:val="28"/>
        </w:rPr>
        <w:t xml:space="preserve"> грудня 2019 року </w:t>
      </w:r>
      <w:r w:rsidRPr="004A4EDC">
        <w:rPr>
          <w:bCs/>
          <w:szCs w:val="28"/>
        </w:rPr>
        <w:t xml:space="preserve">зазначає, що </w:t>
      </w:r>
      <w:r w:rsidRPr="004A4EDC">
        <w:t>поданий законопроект системно пов'язаний із проектом №2386 та є похідним від нього, та вважає, що рішення щодо законопроекту №2390 має прийматися за результатами розгляду законопроекту №2386</w:t>
      </w:r>
      <w:r w:rsidRPr="004A4EDC">
        <w:rPr>
          <w:szCs w:val="28"/>
        </w:rPr>
        <w:t xml:space="preserve"> (додається).</w:t>
      </w:r>
    </w:p>
    <w:p w:rsidR="003C0B68" w:rsidRPr="008F3766" w:rsidRDefault="008F3766" w:rsidP="003C0B68">
      <w:pPr>
        <w:spacing w:line="193" w:lineRule="atLeast"/>
        <w:ind w:firstLine="708"/>
        <w:jc w:val="both"/>
        <w:rPr>
          <w:color w:val="FF0000"/>
          <w:szCs w:val="28"/>
        </w:rPr>
      </w:pPr>
      <w:r w:rsidRPr="008F3766">
        <w:rPr>
          <w:szCs w:val="28"/>
        </w:rPr>
        <w:t xml:space="preserve">Комітет Верховної Ради України з питань антикорупційної політики у висновку від 18 грудня 2019 року зазначає, </w:t>
      </w:r>
      <w:r w:rsidRPr="008F3766">
        <w:rPr>
          <w:sz w:val="27"/>
          <w:szCs w:val="27"/>
        </w:rPr>
        <w:t> </w:t>
      </w:r>
      <w:r>
        <w:rPr>
          <w:color w:val="000000"/>
          <w:sz w:val="27"/>
          <w:szCs w:val="27"/>
        </w:rPr>
        <w:t>що законопроект не відповідає вимогам антикорупційного законодавства.</w:t>
      </w:r>
    </w:p>
    <w:p w:rsidR="00CA453A" w:rsidRPr="004A4EDC" w:rsidRDefault="00CA453A" w:rsidP="00CA453A">
      <w:pPr>
        <w:autoSpaceDE w:val="0"/>
        <w:autoSpaceDN w:val="0"/>
        <w:ind w:firstLine="567"/>
        <w:jc w:val="both"/>
        <w:rPr>
          <w:bCs/>
          <w:szCs w:val="28"/>
        </w:rPr>
      </w:pPr>
      <w:r w:rsidRPr="004A4EDC">
        <w:rPr>
          <w:bCs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4A4EDC">
        <w:rPr>
          <w:bCs/>
          <w:szCs w:val="28"/>
        </w:rPr>
        <w:t>внести</w:t>
      </w:r>
      <w:proofErr w:type="spellEnd"/>
      <w:r w:rsidRPr="004A4EDC">
        <w:rPr>
          <w:bCs/>
          <w:szCs w:val="28"/>
        </w:rPr>
        <w:t xml:space="preserve"> проект Закону України </w:t>
      </w:r>
      <w:r w:rsidRPr="004A4EDC">
        <w:rPr>
          <w:szCs w:val="28"/>
        </w:rPr>
        <w:t>про внесення змін до Кодексу України з процедур банкрутства щодо заходів, спрямованих на погашення заборгованості, що утворилася на оптовому ринку електричної енергії (реєстр.</w:t>
      </w:r>
      <w:r w:rsidR="00D11AEB">
        <w:rPr>
          <w:szCs w:val="28"/>
        </w:rPr>
        <w:t xml:space="preserve">  </w:t>
      </w:r>
      <w:r w:rsidRPr="004A4EDC">
        <w:rPr>
          <w:szCs w:val="28"/>
        </w:rPr>
        <w:t xml:space="preserve">№2390) </w:t>
      </w:r>
      <w:r w:rsidRPr="004A4EDC">
        <w:rPr>
          <w:bCs/>
          <w:szCs w:val="28"/>
        </w:rPr>
        <w:t>на розгляд Верховної Ради України, рекомендувати включити його до порядку денного сесії Верховної Ради України та за результатами розгляду</w:t>
      </w:r>
      <w:r w:rsidRPr="004A4EDC">
        <w:rPr>
          <w:szCs w:val="28"/>
        </w:rPr>
        <w:t xml:space="preserve"> </w:t>
      </w:r>
      <w:r w:rsidRPr="004A4EDC">
        <w:rPr>
          <w:bCs/>
          <w:szCs w:val="28"/>
        </w:rPr>
        <w:t xml:space="preserve">в першому читанні прийняти за основу. </w:t>
      </w:r>
    </w:p>
    <w:p w:rsidR="00CA453A" w:rsidRPr="004A4EDC" w:rsidRDefault="00D11AEB" w:rsidP="00CA453A">
      <w:pPr>
        <w:autoSpaceDE w:val="0"/>
        <w:autoSpaceDN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Проект П</w:t>
      </w:r>
      <w:r w:rsidR="00CA453A" w:rsidRPr="004A4EDC">
        <w:rPr>
          <w:bCs/>
          <w:szCs w:val="28"/>
        </w:rPr>
        <w:t>останови Верховної Ради України додається.</w:t>
      </w:r>
    </w:p>
    <w:p w:rsidR="00CA453A" w:rsidRPr="004A4EDC" w:rsidRDefault="00CA453A" w:rsidP="00CA453A">
      <w:pPr>
        <w:autoSpaceDE w:val="0"/>
        <w:autoSpaceDN w:val="0"/>
        <w:ind w:firstLine="567"/>
        <w:jc w:val="both"/>
        <w:rPr>
          <w:bCs/>
          <w:szCs w:val="28"/>
        </w:rPr>
      </w:pPr>
      <w:r w:rsidRPr="004A4EDC">
        <w:rPr>
          <w:szCs w:val="28"/>
        </w:rPr>
        <w:lastRenderedPageBreak/>
        <w:t xml:space="preserve">Співдоповідач з цього питання на пленарному засіданні Верховної Ради України від Комітету – </w:t>
      </w:r>
      <w:r w:rsidRPr="004A4EDC">
        <w:rPr>
          <w:bCs/>
          <w:szCs w:val="28"/>
        </w:rPr>
        <w:t xml:space="preserve">Голова Комітету </w:t>
      </w:r>
      <w:proofErr w:type="spellStart"/>
      <w:r w:rsidRPr="004A4EDC">
        <w:rPr>
          <w:bCs/>
          <w:szCs w:val="28"/>
        </w:rPr>
        <w:t>Наталуха</w:t>
      </w:r>
      <w:proofErr w:type="spellEnd"/>
      <w:r w:rsidRPr="004A4EDC">
        <w:rPr>
          <w:bCs/>
          <w:szCs w:val="28"/>
        </w:rPr>
        <w:t xml:space="preserve"> Дмитро Андрійович.</w:t>
      </w:r>
    </w:p>
    <w:p w:rsidR="00CA453A" w:rsidRPr="004A4EDC" w:rsidRDefault="004A4EDC" w:rsidP="00CA453A">
      <w:pPr>
        <w:autoSpaceDE w:val="0"/>
        <w:autoSpaceDN w:val="0"/>
        <w:ind w:firstLine="567"/>
        <w:jc w:val="both"/>
        <w:rPr>
          <w:szCs w:val="28"/>
        </w:rPr>
      </w:pPr>
      <w:r w:rsidRPr="004A4EDC">
        <w:rPr>
          <w:szCs w:val="28"/>
        </w:rPr>
        <w:t>Додаток</w:t>
      </w:r>
      <w:r w:rsidR="001E477F">
        <w:rPr>
          <w:szCs w:val="28"/>
        </w:rPr>
        <w:t>:</w:t>
      </w:r>
      <w:r w:rsidRPr="004A4EDC">
        <w:rPr>
          <w:szCs w:val="28"/>
        </w:rPr>
        <w:t xml:space="preserve"> на      </w:t>
      </w:r>
      <w:proofErr w:type="spellStart"/>
      <w:r w:rsidRPr="004A4EDC">
        <w:rPr>
          <w:szCs w:val="28"/>
        </w:rPr>
        <w:t>арк</w:t>
      </w:r>
      <w:proofErr w:type="spellEnd"/>
      <w:r w:rsidRPr="004A4EDC">
        <w:rPr>
          <w:szCs w:val="28"/>
        </w:rPr>
        <w:t>.</w:t>
      </w:r>
    </w:p>
    <w:p w:rsidR="00CA453A" w:rsidRDefault="00CA453A" w:rsidP="00CA453A">
      <w:pPr>
        <w:autoSpaceDE w:val="0"/>
        <w:autoSpaceDN w:val="0"/>
        <w:ind w:firstLine="567"/>
        <w:jc w:val="both"/>
        <w:rPr>
          <w:szCs w:val="28"/>
        </w:rPr>
      </w:pPr>
      <w:bookmarkStart w:id="0" w:name="_GoBack"/>
      <w:bookmarkEnd w:id="0"/>
    </w:p>
    <w:p w:rsidR="008F3766" w:rsidRDefault="008F3766" w:rsidP="00CA453A">
      <w:pPr>
        <w:autoSpaceDE w:val="0"/>
        <w:autoSpaceDN w:val="0"/>
        <w:ind w:firstLine="567"/>
        <w:jc w:val="both"/>
        <w:rPr>
          <w:szCs w:val="28"/>
        </w:rPr>
      </w:pPr>
    </w:p>
    <w:p w:rsidR="008F3766" w:rsidRPr="004A4EDC" w:rsidRDefault="008F3766" w:rsidP="00CA453A">
      <w:pPr>
        <w:autoSpaceDE w:val="0"/>
        <w:autoSpaceDN w:val="0"/>
        <w:ind w:firstLine="567"/>
        <w:jc w:val="both"/>
        <w:rPr>
          <w:szCs w:val="28"/>
        </w:rPr>
      </w:pPr>
    </w:p>
    <w:p w:rsidR="00CA453A" w:rsidRPr="00D11AEB" w:rsidRDefault="00CA453A" w:rsidP="00CA453A">
      <w:pPr>
        <w:autoSpaceDE w:val="0"/>
        <w:autoSpaceDN w:val="0"/>
        <w:ind w:firstLine="567"/>
        <w:jc w:val="both"/>
        <w:rPr>
          <w:szCs w:val="28"/>
          <w:lang w:val="ru-RU"/>
        </w:rPr>
      </w:pPr>
      <w:r w:rsidRPr="004A4EDC">
        <w:rPr>
          <w:b/>
          <w:bCs/>
          <w:szCs w:val="28"/>
        </w:rPr>
        <w:t>Голова Комітету</w:t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</w:r>
      <w:r w:rsidRPr="004A4EDC">
        <w:rPr>
          <w:b/>
          <w:bCs/>
          <w:szCs w:val="28"/>
        </w:rPr>
        <w:tab/>
        <w:t xml:space="preserve">     </w:t>
      </w:r>
      <w:proofErr w:type="spellStart"/>
      <w:r w:rsidRPr="004A4EDC">
        <w:rPr>
          <w:b/>
          <w:bCs/>
          <w:szCs w:val="28"/>
        </w:rPr>
        <w:t>Д.Наталуха</w:t>
      </w:r>
      <w:proofErr w:type="spellEnd"/>
    </w:p>
    <w:p w:rsidR="005204CF" w:rsidRPr="004A4EDC" w:rsidRDefault="005204CF"/>
    <w:sectPr w:rsidR="005204CF" w:rsidRPr="004A4EDC" w:rsidSect="00FC416C">
      <w:headerReference w:type="default" r:id="rId6"/>
      <w:footerReference w:type="default" r:id="rId7"/>
      <w:pgSz w:w="11906" w:h="16838"/>
      <w:pgMar w:top="539" w:right="85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AB8" w:rsidRDefault="007A7AB8">
      <w:r>
        <w:separator/>
      </w:r>
    </w:p>
  </w:endnote>
  <w:endnote w:type="continuationSeparator" w:id="0">
    <w:p w:rsidR="007A7AB8" w:rsidRDefault="007A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6816556"/>
      <w:docPartObj>
        <w:docPartGallery w:val="Page Numbers (Bottom of Page)"/>
        <w:docPartUnique/>
      </w:docPartObj>
    </w:sdtPr>
    <w:sdtEndPr/>
    <w:sdtContent>
      <w:p w:rsidR="00C13C59" w:rsidRDefault="00B132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77F">
          <w:rPr>
            <w:noProof/>
          </w:rPr>
          <w:t>2</w:t>
        </w:r>
        <w:r>
          <w:fldChar w:fldCharType="end"/>
        </w:r>
      </w:p>
    </w:sdtContent>
  </w:sdt>
  <w:p w:rsidR="00C13C59" w:rsidRDefault="007A7A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AB8" w:rsidRDefault="007A7AB8">
      <w:r>
        <w:separator/>
      </w:r>
    </w:p>
  </w:footnote>
  <w:footnote w:type="continuationSeparator" w:id="0">
    <w:p w:rsidR="007A7AB8" w:rsidRDefault="007A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59D" w:rsidRDefault="007A7AB8">
    <w:pPr>
      <w:pStyle w:val="a3"/>
      <w:jc w:val="center"/>
    </w:pPr>
  </w:p>
  <w:p w:rsidR="0024359D" w:rsidRDefault="007A7A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53A"/>
    <w:rsid w:val="00164968"/>
    <w:rsid w:val="001E477F"/>
    <w:rsid w:val="003C0B68"/>
    <w:rsid w:val="004A4EDC"/>
    <w:rsid w:val="005204CF"/>
    <w:rsid w:val="00560305"/>
    <w:rsid w:val="0074670B"/>
    <w:rsid w:val="007A7AB8"/>
    <w:rsid w:val="008A35C4"/>
    <w:rsid w:val="008F3766"/>
    <w:rsid w:val="00A17D81"/>
    <w:rsid w:val="00AA2737"/>
    <w:rsid w:val="00B1327A"/>
    <w:rsid w:val="00C52337"/>
    <w:rsid w:val="00CA453A"/>
    <w:rsid w:val="00CE46BA"/>
    <w:rsid w:val="00D11AEB"/>
    <w:rsid w:val="00D3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9A851"/>
  <w15:chartTrackingRefBased/>
  <w15:docId w15:val="{F28CD15A-0542-4C07-9D0F-F0423EEA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53A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453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A453A"/>
    <w:rPr>
      <w:rFonts w:eastAsia="Times New Roman" w:cs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453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A453A"/>
    <w:rPr>
      <w:rFonts w:eastAsia="Times New Roman" w:cs="Times New Roman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1AE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11A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1478</Words>
  <Characters>843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Дюбенко Андрій Вячеславович</dc:creator>
  <cp:keywords/>
  <dc:description/>
  <cp:lastModifiedBy>Репринцева Олена Василівна</cp:lastModifiedBy>
  <cp:revision>5</cp:revision>
  <cp:lastPrinted>2019-12-20T08:47:00Z</cp:lastPrinted>
  <dcterms:created xsi:type="dcterms:W3CDTF">2019-12-20T08:48:00Z</dcterms:created>
  <dcterms:modified xsi:type="dcterms:W3CDTF">2019-12-24T14:18:00Z</dcterms:modified>
</cp:coreProperties>
</file>