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7B" w:rsidRDefault="002D667B" w:rsidP="00DB58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2D667B" w:rsidRPr="002D667B" w:rsidRDefault="002D667B" w:rsidP="00DB58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Pr="002D667B">
        <w:rPr>
          <w:rFonts w:ascii="Times New Roman" w:hAnsi="Times New Roman"/>
          <w:b/>
          <w:sz w:val="28"/>
          <w:szCs w:val="28"/>
          <w:lang w:val="uk-UA"/>
        </w:rPr>
        <w:t>«</w:t>
      </w:r>
      <w:r w:rsidR="000D40B4" w:rsidRPr="000D40B4">
        <w:rPr>
          <w:rFonts w:ascii="Times New Roman" w:hAnsi="Times New Roman"/>
          <w:b/>
          <w:sz w:val="28"/>
          <w:szCs w:val="28"/>
          <w:lang w:val="uk-UA"/>
        </w:rPr>
        <w:t>Про внесення змін до Податкового кодексу України щодо установлення розміру неоподатковуваного мінімуму доходів громадян та ставки на пасивні доходи (дивіденди по акціях)</w:t>
      </w:r>
      <w:r w:rsidRPr="002D667B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2D667B" w:rsidRPr="00C94C65" w:rsidRDefault="002D667B" w:rsidP="00DB58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667B" w:rsidRPr="00934224" w:rsidRDefault="00C94C65" w:rsidP="00DB587A">
      <w:pPr>
        <w:pStyle w:val="a3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34224">
        <w:rPr>
          <w:rFonts w:ascii="Times New Roman" w:hAnsi="Times New Roman"/>
          <w:b/>
          <w:sz w:val="28"/>
          <w:szCs w:val="28"/>
          <w:lang w:val="uk-UA"/>
        </w:rPr>
        <w:t>1. Обґрунтування необхідності прийняття Закону.</w:t>
      </w:r>
    </w:p>
    <w:p w:rsidR="003E1C41" w:rsidRDefault="00D85D77" w:rsidP="00E23F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2014–2019 роках реальні доходи громадян України скоротились у кілька разів.  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Прожитковий мінімум </w:t>
      </w:r>
      <w:r>
        <w:rPr>
          <w:rFonts w:ascii="Times New Roman" w:hAnsi="Times New Roman"/>
          <w:sz w:val="28"/>
          <w:szCs w:val="28"/>
          <w:lang w:val="uk-UA"/>
        </w:rPr>
        <w:t xml:space="preserve">у доларовому еквіваленті </w:t>
      </w:r>
      <w:r w:rsidRPr="00D85D77">
        <w:rPr>
          <w:rFonts w:ascii="Times New Roman" w:hAnsi="Times New Roman"/>
          <w:sz w:val="28"/>
          <w:szCs w:val="28"/>
          <w:lang w:val="uk-UA"/>
        </w:rPr>
        <w:t>за 5 р</w:t>
      </w:r>
      <w:r w:rsidR="00CD35C9">
        <w:rPr>
          <w:rFonts w:ascii="Times New Roman" w:hAnsi="Times New Roman"/>
          <w:sz w:val="28"/>
          <w:szCs w:val="28"/>
          <w:lang w:val="uk-UA"/>
        </w:rPr>
        <w:t>оків скоротився в 1,9 </w:t>
      </w:r>
      <w:r>
        <w:rPr>
          <w:rFonts w:ascii="Times New Roman" w:hAnsi="Times New Roman"/>
          <w:sz w:val="28"/>
          <w:szCs w:val="28"/>
          <w:lang w:val="uk-UA"/>
        </w:rPr>
        <w:t>рази, з $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147,2 (в 2013 р)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до $</w:t>
      </w:r>
      <w:r>
        <w:rPr>
          <w:rFonts w:ascii="Times New Roman" w:hAnsi="Times New Roman"/>
          <w:sz w:val="28"/>
          <w:szCs w:val="28"/>
          <w:lang w:val="uk-UA"/>
        </w:rPr>
        <w:t xml:space="preserve">77,2 або 1936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(в 2019 г.), м</w:t>
      </w:r>
      <w:r w:rsidRPr="00D85D77">
        <w:rPr>
          <w:rFonts w:ascii="Times New Roman" w:hAnsi="Times New Roman"/>
          <w:sz w:val="28"/>
          <w:szCs w:val="28"/>
          <w:lang w:val="uk-UA"/>
        </w:rPr>
        <w:t>інімальна пенсія скоротилас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в 1,9 рази. З 1 грудня 2018 р</w:t>
      </w:r>
      <w:r>
        <w:rPr>
          <w:rFonts w:ascii="Times New Roman" w:hAnsi="Times New Roman"/>
          <w:sz w:val="28"/>
          <w:szCs w:val="28"/>
          <w:lang w:val="uk-UA"/>
        </w:rPr>
        <w:t>оку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розмір мінімальн</w:t>
      </w:r>
      <w:r>
        <w:rPr>
          <w:rFonts w:ascii="Times New Roman" w:hAnsi="Times New Roman"/>
          <w:sz w:val="28"/>
          <w:szCs w:val="28"/>
          <w:lang w:val="uk-UA"/>
        </w:rPr>
        <w:t xml:space="preserve">ої пенсії становить 1564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($62,4), тоді як у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2013</w:t>
      </w:r>
      <w:r>
        <w:rPr>
          <w:rFonts w:ascii="Times New Roman" w:hAnsi="Times New Roman"/>
          <w:sz w:val="28"/>
          <w:szCs w:val="28"/>
          <w:lang w:val="uk-UA"/>
        </w:rPr>
        <w:t xml:space="preserve"> році цей показник становив $</w:t>
      </w:r>
      <w:r w:rsidRPr="00D85D77">
        <w:rPr>
          <w:rFonts w:ascii="Times New Roman" w:hAnsi="Times New Roman"/>
          <w:sz w:val="28"/>
          <w:szCs w:val="28"/>
          <w:lang w:val="uk-UA"/>
        </w:rPr>
        <w:t>118,8.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5D77">
        <w:rPr>
          <w:rFonts w:ascii="Times New Roman" w:hAnsi="Times New Roman"/>
          <w:sz w:val="28"/>
          <w:szCs w:val="28"/>
          <w:lang w:val="uk-UA"/>
        </w:rPr>
        <w:t>Середньомісячна заробітна плата в Україні в січні-вересні 2019 р</w:t>
      </w:r>
      <w:r w:rsidR="00CD35C9">
        <w:rPr>
          <w:rFonts w:ascii="Times New Roman" w:hAnsi="Times New Roman"/>
          <w:sz w:val="28"/>
          <w:szCs w:val="28"/>
          <w:lang w:val="uk-UA"/>
        </w:rPr>
        <w:t>оку склала 10260 </w:t>
      </w:r>
      <w:r>
        <w:rPr>
          <w:rFonts w:ascii="Times New Roman" w:hAnsi="Times New Roman"/>
          <w:sz w:val="28"/>
          <w:szCs w:val="28"/>
          <w:lang w:val="uk-UA"/>
        </w:rPr>
        <w:t>грн ($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389), що </w:t>
      </w:r>
      <w:r>
        <w:rPr>
          <w:rFonts w:ascii="Times New Roman" w:hAnsi="Times New Roman"/>
          <w:sz w:val="28"/>
          <w:szCs w:val="28"/>
          <w:lang w:val="uk-UA"/>
        </w:rPr>
        <w:t xml:space="preserve">також </w:t>
      </w:r>
      <w:r w:rsidRPr="00D85D77">
        <w:rPr>
          <w:rFonts w:ascii="Times New Roman" w:hAnsi="Times New Roman"/>
          <w:sz w:val="28"/>
          <w:szCs w:val="28"/>
          <w:lang w:val="uk-UA"/>
        </w:rPr>
        <w:t>на 4,8% нижче, ніж в 2013</w:t>
      </w:r>
      <w:r>
        <w:rPr>
          <w:rFonts w:ascii="Times New Roman" w:hAnsi="Times New Roman"/>
          <w:sz w:val="28"/>
          <w:szCs w:val="28"/>
          <w:lang w:val="uk-UA"/>
        </w:rPr>
        <w:t xml:space="preserve"> році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$409.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Мінімальна зарплата </w:t>
      </w:r>
      <w:r w:rsidR="00CD35C9">
        <w:rPr>
          <w:rFonts w:ascii="Times New Roman" w:hAnsi="Times New Roman"/>
          <w:sz w:val="28"/>
          <w:szCs w:val="28"/>
          <w:lang w:val="uk-UA"/>
        </w:rPr>
        <w:t>з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1 січня 2019 року в</w:t>
      </w:r>
      <w:r>
        <w:rPr>
          <w:rFonts w:ascii="Times New Roman" w:hAnsi="Times New Roman"/>
          <w:sz w:val="28"/>
          <w:szCs w:val="28"/>
          <w:lang w:val="uk-UA"/>
        </w:rPr>
        <w:t>становлен</w:t>
      </w:r>
      <w:r w:rsidR="00CD35C9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на рівні 4173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однак після відрахування податків і зборів величини цієї суми не вистачає навіть на покриття вартості комунальних послуг. Значно погіршується ситуація у питанні виплати заробітної плати. 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Заборгованість по виплаті заробітної плати </w:t>
      </w:r>
      <w:r w:rsidR="00E23F03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E23F03" w:rsidRPr="00D85D77">
        <w:rPr>
          <w:rFonts w:ascii="Times New Roman" w:hAnsi="Times New Roman"/>
          <w:sz w:val="28"/>
          <w:szCs w:val="28"/>
          <w:lang w:val="uk-UA"/>
        </w:rPr>
        <w:t>01.10.2019</w:t>
      </w:r>
      <w:r w:rsidR="00E23F03">
        <w:rPr>
          <w:rFonts w:ascii="Times New Roman" w:hAnsi="Times New Roman"/>
          <w:sz w:val="28"/>
          <w:szCs w:val="28"/>
          <w:lang w:val="uk-UA"/>
        </w:rPr>
        <w:t xml:space="preserve"> р. у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порівнянні з докризовим 2013 р</w:t>
      </w:r>
      <w:r>
        <w:rPr>
          <w:rFonts w:ascii="Times New Roman" w:hAnsi="Times New Roman"/>
          <w:sz w:val="28"/>
          <w:szCs w:val="28"/>
          <w:lang w:val="uk-UA"/>
        </w:rPr>
        <w:t>оком зросла на 317%</w:t>
      </w:r>
      <w:r w:rsidRPr="00D85D77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D85D77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E23F03">
        <w:rPr>
          <w:rFonts w:ascii="Times New Roman" w:hAnsi="Times New Roman"/>
          <w:sz w:val="28"/>
          <w:szCs w:val="28"/>
          <w:lang w:val="uk-UA"/>
        </w:rPr>
        <w:t xml:space="preserve">рекордних </w:t>
      </w:r>
      <w:r>
        <w:rPr>
          <w:rFonts w:ascii="Times New Roman" w:hAnsi="Times New Roman"/>
          <w:sz w:val="28"/>
          <w:szCs w:val="28"/>
          <w:lang w:val="uk-UA"/>
        </w:rPr>
        <w:t xml:space="preserve">3,141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млрд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грн</w:t>
      </w:r>
      <w:r w:rsidRPr="00D85D77">
        <w:rPr>
          <w:rFonts w:ascii="Times New Roman" w:hAnsi="Times New Roman"/>
          <w:sz w:val="28"/>
          <w:szCs w:val="28"/>
          <w:lang w:val="uk-UA"/>
        </w:rPr>
        <w:t>.</w:t>
      </w:r>
      <w:r w:rsidR="00E23F0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23F03" w:rsidRDefault="00E23F03" w:rsidP="00E23F0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Зважаючи на те, що за підсумками 2018 року лише 29,0% громадян України отримували доходи вищі за 5160 гривень (за даними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Держстату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), а рівень доходів та благополуччя громадян так і не досягнув докризових показників 2013 року, актуальним є запровадження окремих механізмів з урахуванням передового зарубіжного досвіду щодо зменшення податкового навантаження на громадян, що отримують мінімальні фіксовані доходи.  </w:t>
      </w:r>
    </w:p>
    <w:p w:rsidR="00C94C65" w:rsidRDefault="00C94C65" w:rsidP="00DB58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34224">
        <w:rPr>
          <w:rFonts w:ascii="Times New Roman" w:hAnsi="Times New Roman"/>
          <w:b/>
          <w:sz w:val="28"/>
          <w:szCs w:val="28"/>
          <w:lang w:val="uk-UA"/>
        </w:rPr>
        <w:t>2. Мета і завдання проекту.</w:t>
      </w:r>
    </w:p>
    <w:p w:rsidR="00D85D77" w:rsidRDefault="00D03E27" w:rsidP="00D85D7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Pr="00CA27C4">
        <w:rPr>
          <w:rFonts w:ascii="Times New Roman" w:hAnsi="Times New Roman"/>
          <w:sz w:val="28"/>
          <w:szCs w:val="28"/>
          <w:lang w:val="uk-UA"/>
        </w:rPr>
        <w:t>Закону України «</w:t>
      </w:r>
      <w:r w:rsidR="000D40B4" w:rsidRPr="000D40B4">
        <w:rPr>
          <w:rFonts w:ascii="Times New Roman" w:hAnsi="Times New Roman"/>
          <w:sz w:val="28"/>
          <w:szCs w:val="28"/>
          <w:lang w:val="uk-UA"/>
        </w:rPr>
        <w:t>Про внесення змін до Податкового кодексу України щодо установлення розміру неоподатковуваного мінімуму доходів громадян та ставки на пасивні доходи (дивіденди по акціях)</w:t>
      </w:r>
      <w:r w:rsidRPr="00CA27C4">
        <w:rPr>
          <w:rFonts w:ascii="Times New Roman" w:hAnsi="Times New Roman"/>
          <w:sz w:val="28"/>
          <w:szCs w:val="28"/>
          <w:lang w:val="uk-UA"/>
        </w:rPr>
        <w:t>»</w:t>
      </w:r>
      <w:r w:rsidR="00D85D77">
        <w:rPr>
          <w:rFonts w:ascii="Times New Roman" w:hAnsi="Times New Roman"/>
          <w:sz w:val="28"/>
          <w:szCs w:val="28"/>
          <w:lang w:val="uk-UA"/>
        </w:rPr>
        <w:t xml:space="preserve"> спрямований на зменшення податкового навантаження щодо громадян з мінімальними фіксованими доходами шляхом відняття неоподатковуваного мінімуму в країні, а також вирівнювання податкових ставок для </w:t>
      </w:r>
      <w:r w:rsidR="00D85D77" w:rsidRPr="00D03E27">
        <w:rPr>
          <w:rFonts w:ascii="Times New Roman" w:hAnsi="Times New Roman"/>
          <w:sz w:val="28"/>
          <w:szCs w:val="28"/>
          <w:lang w:val="uk-UA"/>
        </w:rPr>
        <w:t xml:space="preserve">громадян, </w:t>
      </w:r>
      <w:r w:rsidR="00D85D77">
        <w:rPr>
          <w:rFonts w:ascii="Times New Roman" w:hAnsi="Times New Roman"/>
          <w:sz w:val="28"/>
          <w:szCs w:val="28"/>
          <w:lang w:val="uk-UA"/>
        </w:rPr>
        <w:t>що</w:t>
      </w:r>
      <w:r w:rsidR="00D85D77" w:rsidRPr="00D03E27">
        <w:rPr>
          <w:rFonts w:ascii="Times New Roman" w:hAnsi="Times New Roman"/>
          <w:sz w:val="28"/>
          <w:szCs w:val="28"/>
          <w:lang w:val="uk-UA"/>
        </w:rPr>
        <w:t xml:space="preserve"> отримують пасивні доходи у вигляді дивідендів по акціях та корпоративних правах.</w:t>
      </w:r>
    </w:p>
    <w:p w:rsidR="00C94C65" w:rsidRPr="00585810" w:rsidRDefault="00DF61CE" w:rsidP="0058581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5810">
        <w:rPr>
          <w:rFonts w:ascii="Times New Roman" w:hAnsi="Times New Roman"/>
          <w:b/>
          <w:sz w:val="28"/>
          <w:szCs w:val="28"/>
          <w:lang w:val="uk-UA"/>
        </w:rPr>
        <w:t>3. Загальна характеристика та основні положення Законопроекту.</w:t>
      </w:r>
    </w:p>
    <w:p w:rsidR="00585810" w:rsidRDefault="00585810" w:rsidP="005858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Проектом Закону України пропонується в</w:t>
      </w:r>
      <w:r w:rsidRPr="00074C9E">
        <w:rPr>
          <w:rFonts w:ascii="Times New Roman" w:hAnsi="Times New Roman"/>
          <w:sz w:val="28"/>
          <w:szCs w:val="28"/>
          <w:lang w:val="uk-UA"/>
        </w:rPr>
        <w:t xml:space="preserve">нести до Податкового кодексу України </w:t>
      </w:r>
      <w:r w:rsidRPr="006A7129">
        <w:rPr>
          <w:rFonts w:ascii="Times New Roman" w:hAnsi="Times New Roman"/>
          <w:sz w:val="28"/>
          <w:szCs w:val="28"/>
          <w:lang w:val="uk-UA"/>
        </w:rPr>
        <w:t>(Відомості Верховної Ради України (ВВР), 2011, № 13-14, № 15-16, № 17, ст.112)</w:t>
      </w:r>
      <w:r>
        <w:rPr>
          <w:rFonts w:ascii="Times New Roman" w:hAnsi="Times New Roman"/>
          <w:sz w:val="28"/>
          <w:szCs w:val="28"/>
          <w:lang w:val="uk-UA"/>
        </w:rPr>
        <w:t xml:space="preserve"> наступні</w:t>
      </w:r>
      <w:r w:rsidRPr="00074C9E">
        <w:rPr>
          <w:rFonts w:ascii="Times New Roman" w:hAnsi="Times New Roman"/>
          <w:sz w:val="28"/>
          <w:szCs w:val="28"/>
          <w:lang w:val="uk-UA"/>
        </w:rPr>
        <w:t xml:space="preserve"> зміни:</w:t>
      </w:r>
    </w:p>
    <w:p w:rsidR="00585810" w:rsidRDefault="00585810" w:rsidP="005858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Pr="00277BC7">
        <w:rPr>
          <w:rFonts w:ascii="Times New Roman" w:hAnsi="Times New Roman"/>
          <w:sz w:val="28"/>
          <w:szCs w:val="28"/>
          <w:lang w:val="uk-UA"/>
        </w:rPr>
        <w:t>Пункт 5 підрозділу 1 розділу XX</w:t>
      </w:r>
      <w:r>
        <w:rPr>
          <w:rFonts w:ascii="Times New Roman" w:hAnsi="Times New Roman"/>
          <w:sz w:val="28"/>
          <w:szCs w:val="28"/>
          <w:lang w:val="uk-UA"/>
        </w:rPr>
        <w:t xml:space="preserve"> викласти із змінами у наступній редакції:</w:t>
      </w:r>
    </w:p>
    <w:p w:rsidR="00585810" w:rsidRDefault="00585810" w:rsidP="005858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277BC7">
        <w:rPr>
          <w:rFonts w:ascii="Times New Roman" w:hAnsi="Times New Roman"/>
          <w:sz w:val="28"/>
          <w:szCs w:val="28"/>
          <w:lang w:val="uk-UA"/>
        </w:rPr>
        <w:t xml:space="preserve">Якщо норми інших законів містять посилання на неоподатковуваний </w:t>
      </w:r>
      <w:r w:rsidRPr="004F70B0">
        <w:rPr>
          <w:rFonts w:ascii="Times New Roman" w:hAnsi="Times New Roman"/>
          <w:sz w:val="28"/>
          <w:szCs w:val="28"/>
          <w:lang w:val="uk-UA"/>
        </w:rPr>
        <w:t>мінімум доходів громадян, то для цілей їх застосування використовується сума в розмірі мінімальної заробітної плати встановленої на поточний рік, крім норм адміністративного та кримінального законодавства в частині кваліфікації адміністративних або кримінальних правопорушень, для яких сума неоподатковуваного мінімуму встановлюється на рівні податкової соціальної пільги, визначеної</w:t>
      </w:r>
      <w:r w:rsidRPr="00277BC7">
        <w:rPr>
          <w:rFonts w:ascii="Times New Roman" w:hAnsi="Times New Roman"/>
          <w:sz w:val="28"/>
          <w:szCs w:val="28"/>
          <w:lang w:val="uk-UA"/>
        </w:rPr>
        <w:t xml:space="preserve"> підпунктом 169.1.1 пункту 169.1 статті 169 розділу IV цього</w:t>
      </w:r>
      <w:r>
        <w:rPr>
          <w:rFonts w:ascii="Times New Roman" w:hAnsi="Times New Roman"/>
          <w:sz w:val="28"/>
          <w:szCs w:val="28"/>
          <w:lang w:val="uk-UA"/>
        </w:rPr>
        <w:t xml:space="preserve"> Кодексу для відповідного року».</w:t>
      </w:r>
    </w:p>
    <w:p w:rsidR="00585810" w:rsidRDefault="00585810" w:rsidP="005858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2) Підпункт </w:t>
      </w:r>
      <w:r w:rsidRPr="00CF037B">
        <w:rPr>
          <w:rFonts w:ascii="Times New Roman" w:hAnsi="Times New Roman"/>
          <w:sz w:val="28"/>
          <w:szCs w:val="28"/>
          <w:lang w:val="uk-UA"/>
        </w:rPr>
        <w:t>167.5.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CF037B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пункту 167.5 статті 167 розділу</w:t>
      </w:r>
      <w:r w:rsidRPr="00CF037B">
        <w:rPr>
          <w:rFonts w:ascii="Times New Roman" w:hAnsi="Times New Roman"/>
          <w:sz w:val="28"/>
          <w:szCs w:val="28"/>
          <w:lang w:val="uk-UA"/>
        </w:rPr>
        <w:t xml:space="preserve"> IV</w:t>
      </w:r>
      <w:r>
        <w:rPr>
          <w:rFonts w:ascii="Times New Roman" w:hAnsi="Times New Roman"/>
          <w:sz w:val="28"/>
          <w:szCs w:val="28"/>
          <w:lang w:val="uk-UA"/>
        </w:rPr>
        <w:t xml:space="preserve"> викласти із змінами у наступній редакції:</w:t>
      </w:r>
    </w:p>
    <w:p w:rsidR="00585810" w:rsidRDefault="00585810" w:rsidP="005858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CF037B">
        <w:rPr>
          <w:rFonts w:ascii="Times New Roman" w:hAnsi="Times New Roman"/>
          <w:sz w:val="28"/>
          <w:szCs w:val="28"/>
          <w:lang w:val="uk-UA"/>
        </w:rPr>
        <w:t xml:space="preserve">167.5.1. 18 відсотків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CF037B">
        <w:rPr>
          <w:rFonts w:ascii="Times New Roman" w:hAnsi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sz w:val="28"/>
          <w:szCs w:val="28"/>
          <w:lang w:val="uk-UA"/>
        </w:rPr>
        <w:t>ля пасивних доходів».</w:t>
      </w:r>
    </w:p>
    <w:p w:rsidR="00585810" w:rsidRPr="00585810" w:rsidRDefault="00585810" w:rsidP="005858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 Підпункти </w:t>
      </w:r>
      <w:r w:rsidRPr="00CF037B">
        <w:rPr>
          <w:rFonts w:ascii="Times New Roman" w:hAnsi="Times New Roman"/>
          <w:sz w:val="28"/>
          <w:szCs w:val="28"/>
          <w:lang w:val="uk-UA"/>
        </w:rPr>
        <w:t>167.5.</w:t>
      </w:r>
      <w:r>
        <w:rPr>
          <w:rFonts w:ascii="Times New Roman" w:hAnsi="Times New Roman"/>
          <w:sz w:val="28"/>
          <w:szCs w:val="28"/>
          <w:lang w:val="uk-UA"/>
        </w:rPr>
        <w:t>2 та 167.5.4</w:t>
      </w:r>
      <w:r w:rsidRPr="00CF037B">
        <w:rPr>
          <w:rFonts w:ascii="Times New Roman" w:hAnsi="Times New Roman"/>
          <w:sz w:val="28"/>
          <w:szCs w:val="28"/>
          <w:lang w:val="uk-UA"/>
        </w:rPr>
        <w:t xml:space="preserve"> пункту 167.5 статті 167 </w:t>
      </w:r>
      <w:r>
        <w:rPr>
          <w:rFonts w:ascii="Times New Roman" w:hAnsi="Times New Roman"/>
          <w:sz w:val="28"/>
          <w:szCs w:val="28"/>
          <w:lang w:val="uk-UA"/>
        </w:rPr>
        <w:t>розділу</w:t>
      </w:r>
      <w:r w:rsidRPr="00CF037B">
        <w:rPr>
          <w:rFonts w:ascii="Times New Roman" w:hAnsi="Times New Roman"/>
          <w:sz w:val="28"/>
          <w:szCs w:val="28"/>
          <w:lang w:val="uk-UA"/>
        </w:rPr>
        <w:t xml:space="preserve"> IV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F037B">
        <w:rPr>
          <w:rFonts w:ascii="Times New Roman" w:hAnsi="Times New Roman"/>
          <w:sz w:val="28"/>
          <w:szCs w:val="28"/>
          <w:lang w:val="uk-UA"/>
        </w:rPr>
        <w:t>виключ</w:t>
      </w:r>
      <w:r>
        <w:rPr>
          <w:rFonts w:ascii="Times New Roman" w:hAnsi="Times New Roman"/>
          <w:sz w:val="28"/>
          <w:szCs w:val="28"/>
          <w:lang w:val="uk-UA"/>
        </w:rPr>
        <w:t>ити.</w:t>
      </w:r>
    </w:p>
    <w:p w:rsidR="00DF61CE" w:rsidRPr="00585810" w:rsidRDefault="00DF61CE" w:rsidP="0058581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5810">
        <w:rPr>
          <w:rFonts w:ascii="Times New Roman" w:hAnsi="Times New Roman"/>
          <w:b/>
          <w:sz w:val="28"/>
          <w:szCs w:val="28"/>
          <w:lang w:val="uk-UA"/>
        </w:rPr>
        <w:t>4. Стан нормативно-правової бази у цій сфері правового регулювання.</w:t>
      </w:r>
    </w:p>
    <w:p w:rsidR="00C94C65" w:rsidRPr="00585810" w:rsidRDefault="00DF61CE" w:rsidP="0058581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85810">
        <w:rPr>
          <w:rFonts w:ascii="Times New Roman" w:hAnsi="Times New Roman"/>
          <w:sz w:val="28"/>
          <w:szCs w:val="28"/>
          <w:lang w:val="uk-UA"/>
        </w:rPr>
        <w:t>Питання, що відносяться до предмету правового регулювання  законопроекту, регламентуються чинним законодавством України, зокрема, Податковим кодексом України.</w:t>
      </w:r>
    </w:p>
    <w:p w:rsidR="00C94C65" w:rsidRPr="00CA27C4" w:rsidRDefault="00157F72" w:rsidP="0058581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A27C4">
        <w:rPr>
          <w:rFonts w:ascii="Times New Roman" w:hAnsi="Times New Roman"/>
          <w:b/>
          <w:sz w:val="28"/>
          <w:szCs w:val="28"/>
          <w:lang w:val="uk-UA"/>
        </w:rPr>
        <w:t>5. Фінансово-економічне обґрунтування.</w:t>
      </w:r>
    </w:p>
    <w:p w:rsidR="00C94C65" w:rsidRDefault="004A0DA5" w:rsidP="0034720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A27C4">
        <w:rPr>
          <w:rFonts w:ascii="Times New Roman" w:hAnsi="Times New Roman"/>
          <w:sz w:val="28"/>
          <w:szCs w:val="28"/>
          <w:lang w:val="uk-UA"/>
        </w:rPr>
        <w:t>Реалізація п</w:t>
      </w:r>
      <w:r w:rsidR="00157F72" w:rsidRPr="00CA27C4">
        <w:rPr>
          <w:rFonts w:ascii="Times New Roman" w:hAnsi="Times New Roman"/>
          <w:sz w:val="28"/>
          <w:szCs w:val="28"/>
          <w:lang w:val="uk-UA"/>
        </w:rPr>
        <w:t>роект</w:t>
      </w:r>
      <w:r w:rsidRPr="00CA27C4">
        <w:rPr>
          <w:rFonts w:ascii="Times New Roman" w:hAnsi="Times New Roman"/>
          <w:sz w:val="28"/>
          <w:szCs w:val="28"/>
          <w:lang w:val="uk-UA"/>
        </w:rPr>
        <w:t>у</w:t>
      </w:r>
      <w:r w:rsidR="00157F72" w:rsidRPr="00CA27C4">
        <w:rPr>
          <w:rFonts w:ascii="Times New Roman" w:hAnsi="Times New Roman"/>
          <w:sz w:val="28"/>
          <w:szCs w:val="28"/>
          <w:lang w:val="uk-UA"/>
        </w:rPr>
        <w:t xml:space="preserve"> Закону України «</w:t>
      </w:r>
      <w:r w:rsidR="000D40B4" w:rsidRPr="000D40B4">
        <w:rPr>
          <w:rFonts w:ascii="Times New Roman" w:hAnsi="Times New Roman"/>
          <w:sz w:val="28"/>
          <w:szCs w:val="28"/>
          <w:lang w:val="uk-UA"/>
        </w:rPr>
        <w:t>Про внесення змін до Податкового кодексу України щодо установлення розміру неоподатковуваного мінімуму доходів громадян та ставки на пасивні доходи (дивіденди по акціях)</w:t>
      </w:r>
      <w:r w:rsidR="00157F72" w:rsidRPr="00CA27C4">
        <w:rPr>
          <w:rFonts w:ascii="Times New Roman" w:hAnsi="Times New Roman"/>
          <w:sz w:val="28"/>
          <w:szCs w:val="28"/>
          <w:lang w:val="uk-UA"/>
        </w:rPr>
        <w:t>»</w:t>
      </w:r>
      <w:r w:rsidRPr="00CA27C4">
        <w:rPr>
          <w:rFonts w:ascii="Times New Roman" w:hAnsi="Times New Roman"/>
          <w:sz w:val="28"/>
          <w:szCs w:val="28"/>
          <w:lang w:val="uk-UA"/>
        </w:rPr>
        <w:t xml:space="preserve"> не передбачає будь-яких додаткових видатків</w:t>
      </w:r>
      <w:r w:rsidR="00CA27C4">
        <w:rPr>
          <w:rFonts w:ascii="Times New Roman" w:hAnsi="Times New Roman"/>
          <w:sz w:val="28"/>
          <w:szCs w:val="28"/>
          <w:lang w:val="uk-UA"/>
        </w:rPr>
        <w:t xml:space="preserve"> в межах </w:t>
      </w:r>
      <w:r w:rsidRPr="00CA27C4">
        <w:rPr>
          <w:rFonts w:ascii="Times New Roman" w:hAnsi="Times New Roman"/>
          <w:sz w:val="28"/>
          <w:szCs w:val="28"/>
          <w:lang w:val="uk-UA"/>
        </w:rPr>
        <w:t>Зведеного бюджету Украйни.</w:t>
      </w:r>
      <w:r w:rsidR="00347200">
        <w:rPr>
          <w:rFonts w:ascii="Times New Roman" w:hAnsi="Times New Roman"/>
          <w:sz w:val="28"/>
          <w:szCs w:val="28"/>
          <w:lang w:val="uk-UA"/>
        </w:rPr>
        <w:t xml:space="preserve"> Зменшення бази оподаткування в межах підняття неоподатковуваного мінімуму з мінімальних фіксованих доходів та з</w:t>
      </w:r>
      <w:r w:rsidR="00347200" w:rsidRPr="00347200">
        <w:rPr>
          <w:rFonts w:ascii="Times New Roman" w:hAnsi="Times New Roman"/>
          <w:sz w:val="28"/>
          <w:szCs w:val="28"/>
          <w:lang w:val="uk-UA"/>
        </w:rPr>
        <w:t xml:space="preserve"> метою збалансування дохідної частини бюджету</w:t>
      </w:r>
      <w:r w:rsidR="00347200">
        <w:rPr>
          <w:rFonts w:ascii="Times New Roman" w:hAnsi="Times New Roman"/>
          <w:sz w:val="28"/>
          <w:szCs w:val="28"/>
          <w:lang w:val="uk-UA"/>
        </w:rPr>
        <w:t>,</w:t>
      </w:r>
      <w:r w:rsidR="00347200" w:rsidRPr="003472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7200">
        <w:rPr>
          <w:rFonts w:ascii="Times New Roman" w:hAnsi="Times New Roman"/>
          <w:sz w:val="28"/>
          <w:szCs w:val="28"/>
          <w:lang w:val="uk-UA"/>
        </w:rPr>
        <w:t xml:space="preserve">пропонується компенсувати за рахунок суттєвого підняття ставки податку на пасивні доходи. </w:t>
      </w:r>
    </w:p>
    <w:p w:rsidR="00347200" w:rsidRDefault="00347200" w:rsidP="0034720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A27C4">
        <w:rPr>
          <w:rFonts w:ascii="Times New Roman" w:hAnsi="Times New Roman"/>
          <w:sz w:val="28"/>
          <w:szCs w:val="28"/>
          <w:lang w:val="uk-UA"/>
        </w:rPr>
        <w:t>Реалізація проекту Закону України «</w:t>
      </w:r>
      <w:r w:rsidR="000D40B4" w:rsidRPr="000D40B4">
        <w:rPr>
          <w:rFonts w:ascii="Times New Roman" w:hAnsi="Times New Roman"/>
          <w:sz w:val="28"/>
          <w:szCs w:val="28"/>
          <w:lang w:val="uk-UA"/>
        </w:rPr>
        <w:t>Про внесення змін до Податкового кодексу України щодо установлення розміру неоподатковуваного мінімуму доходів громадян та ставки на пасивні доходи (дивіденди по акціях)</w:t>
      </w:r>
      <w:r w:rsidRPr="00CA27C4">
        <w:rPr>
          <w:rFonts w:ascii="Times New Roman" w:hAnsi="Times New Roman"/>
          <w:sz w:val="28"/>
          <w:szCs w:val="28"/>
          <w:lang w:val="uk-UA"/>
        </w:rPr>
        <w:t xml:space="preserve">» </w:t>
      </w:r>
      <w:r>
        <w:rPr>
          <w:rFonts w:ascii="Times New Roman" w:hAnsi="Times New Roman"/>
          <w:sz w:val="28"/>
          <w:szCs w:val="28"/>
          <w:lang w:val="uk-UA"/>
        </w:rPr>
        <w:t xml:space="preserve">в частині підняття розміру неоподатковуваного мінімуму з 17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 рівня мінімальної заробітної плати (4723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 1 січня 2020 року), призведе до збільшення реальних доходів населення з мінімальними фіксованими доходами, що сприятиме підвищенню рівня їх купівельної та платіжної спроможності та стимулюванню економічної активності на внутрішньому споживчому ринку.</w:t>
      </w:r>
    </w:p>
    <w:p w:rsidR="00347200" w:rsidRPr="00347200" w:rsidRDefault="00347200" w:rsidP="0034720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Підняття с</w:t>
      </w:r>
      <w:r w:rsidRPr="00CA27C4">
        <w:rPr>
          <w:rFonts w:ascii="Times New Roman" w:hAnsi="Times New Roman"/>
          <w:sz w:val="28"/>
          <w:szCs w:val="28"/>
          <w:lang w:val="uk-UA"/>
        </w:rPr>
        <w:t xml:space="preserve">тавки податку на пасивні доходи до бази оподаткування встановлюються у </w:t>
      </w:r>
      <w:r>
        <w:rPr>
          <w:rFonts w:ascii="Times New Roman" w:hAnsi="Times New Roman"/>
          <w:sz w:val="28"/>
          <w:szCs w:val="28"/>
          <w:lang w:val="uk-UA"/>
        </w:rPr>
        <w:t>розмірі 18%, у тому числі д</w:t>
      </w:r>
      <w:r w:rsidRPr="0059171E">
        <w:rPr>
          <w:rFonts w:ascii="Times New Roman" w:hAnsi="Times New Roman"/>
          <w:sz w:val="28"/>
          <w:szCs w:val="28"/>
          <w:lang w:val="uk-UA"/>
        </w:rPr>
        <w:t xml:space="preserve">ля доходів у вигляді дивідендів по акціях та корпоративних правах, нарахованих резидентами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59171E">
        <w:rPr>
          <w:rFonts w:ascii="Times New Roman" w:hAnsi="Times New Roman"/>
          <w:sz w:val="28"/>
          <w:szCs w:val="28"/>
          <w:lang w:val="uk-UA"/>
        </w:rPr>
        <w:t xml:space="preserve"> платниками податку на прибуток підприємств (крім доходів у вигляді дивідендів по акціях, інвестиційних сертифікатах, які виплачуються інститутами спільного інвестування); для доходів у вигляді дивідендів по акціях та/або інвестиційних сертифікатах, корпоративних правах, нарахованих нерезидентами, інститутами спільного інвестування та суб’єктами господарювання, які не є платниками податку на прибуток</w:t>
      </w:r>
      <w:r>
        <w:rPr>
          <w:rFonts w:ascii="Times New Roman" w:hAnsi="Times New Roman"/>
          <w:sz w:val="28"/>
          <w:szCs w:val="28"/>
          <w:lang w:val="uk-UA"/>
        </w:rPr>
        <w:t xml:space="preserve"> – сприятиме збільшенню податкових надходжень до Зведеного бюджету України</w:t>
      </w:r>
      <w:r w:rsidRPr="0059171E">
        <w:rPr>
          <w:rFonts w:ascii="Times New Roman" w:hAnsi="Times New Roman"/>
          <w:sz w:val="28"/>
          <w:szCs w:val="28"/>
          <w:lang w:val="uk-UA"/>
        </w:rPr>
        <w:t>.</w:t>
      </w:r>
    </w:p>
    <w:p w:rsidR="00C94C65" w:rsidRPr="00CA27C4" w:rsidRDefault="00932000" w:rsidP="00DB587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A27C4">
        <w:rPr>
          <w:rFonts w:ascii="Times New Roman" w:hAnsi="Times New Roman"/>
          <w:b/>
          <w:sz w:val="28"/>
          <w:szCs w:val="28"/>
          <w:lang w:val="uk-UA"/>
        </w:rPr>
        <w:t>6. Прогноз соціальних та інших наслідків прийняття законопроекту.</w:t>
      </w:r>
    </w:p>
    <w:p w:rsidR="00932000" w:rsidRDefault="00347200" w:rsidP="00DB58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Реалізація запропонованих змін до Податкового кодексу України сприятиме подоланню негативних явищ щодо диференціації та нерівномірного податкового навантаження на </w:t>
      </w:r>
      <w:r w:rsidRPr="00D03E27">
        <w:rPr>
          <w:rFonts w:ascii="Times New Roman" w:hAnsi="Times New Roman"/>
          <w:sz w:val="28"/>
          <w:szCs w:val="28"/>
          <w:lang w:val="uk-UA"/>
        </w:rPr>
        <w:t>громадян України, що отримують мінімальні фіксовані доходи, а також громадян, котрі отримують пасивні доходи</w:t>
      </w:r>
      <w:r w:rsidR="00D03E27" w:rsidRPr="00D03E27">
        <w:rPr>
          <w:rFonts w:ascii="Times New Roman" w:hAnsi="Times New Roman"/>
          <w:sz w:val="28"/>
          <w:szCs w:val="28"/>
          <w:lang w:val="uk-UA"/>
        </w:rPr>
        <w:t xml:space="preserve"> у вигляді дивідендів по акціях та корпоративних правах.</w:t>
      </w:r>
    </w:p>
    <w:p w:rsidR="00E23F03" w:rsidRDefault="00E23F03" w:rsidP="00DB58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3F03" w:rsidRDefault="00E23F03" w:rsidP="00DB587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376BF" w:rsidRPr="00BC1985" w:rsidRDefault="00BC1985" w:rsidP="00DB587A">
      <w:pPr>
        <w:spacing w:after="0" w:line="240" w:lineRule="auto"/>
      </w:pPr>
      <w:r w:rsidRPr="00051186">
        <w:rPr>
          <w:rFonts w:ascii="Times New Roman" w:eastAsia="Calibri" w:hAnsi="Times New Roman"/>
          <w:b/>
          <w:sz w:val="28"/>
          <w:szCs w:val="28"/>
          <w:lang w:val="uk-UA" w:eastAsia="ru-RU"/>
        </w:rPr>
        <w:t>Народн</w:t>
      </w:r>
      <w:r>
        <w:rPr>
          <w:rFonts w:ascii="Times New Roman" w:eastAsia="Calibri" w:hAnsi="Times New Roman"/>
          <w:b/>
          <w:sz w:val="28"/>
          <w:szCs w:val="28"/>
          <w:lang w:val="uk-UA" w:eastAsia="ru-RU"/>
        </w:rPr>
        <w:t>ий</w:t>
      </w:r>
      <w:r w:rsidRPr="00051186">
        <w:rPr>
          <w:rFonts w:ascii="Times New Roman" w:eastAsia="Calibri" w:hAnsi="Times New Roman"/>
          <w:b/>
          <w:sz w:val="28"/>
          <w:szCs w:val="28"/>
          <w:lang w:val="uk-UA" w:eastAsia="ru-RU"/>
        </w:rPr>
        <w:t xml:space="preserve"> депутат України</w:t>
      </w:r>
      <w:r w:rsidR="00FF5FB1">
        <w:rPr>
          <w:rFonts w:ascii="Times New Roman" w:eastAsia="Calibri" w:hAnsi="Times New Roman"/>
          <w:b/>
          <w:sz w:val="28"/>
          <w:szCs w:val="28"/>
          <w:lang w:val="uk-UA" w:eastAsia="ru-RU"/>
        </w:rPr>
        <w:t xml:space="preserve"> </w:t>
      </w:r>
      <w:r w:rsidR="00FF5FB1">
        <w:rPr>
          <w:rFonts w:ascii="Times New Roman" w:eastAsia="Calibri" w:hAnsi="Times New Roman"/>
          <w:b/>
          <w:sz w:val="28"/>
          <w:szCs w:val="28"/>
          <w:lang w:val="uk-UA" w:eastAsia="ru-RU"/>
        </w:rPr>
        <w:tab/>
      </w:r>
      <w:r w:rsidR="00FF5FB1">
        <w:rPr>
          <w:rFonts w:ascii="Times New Roman" w:eastAsia="Calibri" w:hAnsi="Times New Roman"/>
          <w:b/>
          <w:sz w:val="28"/>
          <w:szCs w:val="28"/>
          <w:lang w:val="uk-UA" w:eastAsia="ru-RU"/>
        </w:rPr>
        <w:tab/>
      </w:r>
      <w:r w:rsidR="00FF5FB1">
        <w:rPr>
          <w:rFonts w:ascii="Times New Roman" w:eastAsia="Calibri" w:hAnsi="Times New Roman"/>
          <w:b/>
          <w:sz w:val="28"/>
          <w:szCs w:val="28"/>
          <w:lang w:val="uk-UA" w:eastAsia="ru-RU"/>
        </w:rPr>
        <w:tab/>
      </w:r>
      <w:r w:rsidR="00FF5FB1">
        <w:rPr>
          <w:rFonts w:ascii="Times New Roman" w:eastAsia="Calibri" w:hAnsi="Times New Roman"/>
          <w:b/>
          <w:sz w:val="28"/>
          <w:szCs w:val="28"/>
          <w:lang w:val="uk-UA" w:eastAsia="ru-RU"/>
        </w:rPr>
        <w:tab/>
      </w:r>
      <w:r w:rsidR="00FF5FB1">
        <w:rPr>
          <w:rFonts w:ascii="Times New Roman" w:eastAsia="Calibri" w:hAnsi="Times New Roman"/>
          <w:b/>
          <w:sz w:val="28"/>
          <w:szCs w:val="28"/>
          <w:lang w:val="uk-UA" w:eastAsia="ru-RU"/>
        </w:rPr>
        <w:tab/>
        <w:t>КОЛТУНОВИЧ О.С.</w:t>
      </w:r>
    </w:p>
    <w:sectPr w:rsidR="003376BF" w:rsidRPr="00BC1985" w:rsidSect="00E23F0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562FA"/>
    <w:multiLevelType w:val="hybridMultilevel"/>
    <w:tmpl w:val="F8E61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1985"/>
    <w:rsid w:val="00007A16"/>
    <w:rsid w:val="00025C38"/>
    <w:rsid w:val="000D40B4"/>
    <w:rsid w:val="000F6379"/>
    <w:rsid w:val="00157F72"/>
    <w:rsid w:val="001D025D"/>
    <w:rsid w:val="001D0C6F"/>
    <w:rsid w:val="001D7859"/>
    <w:rsid w:val="002D667B"/>
    <w:rsid w:val="00303AC0"/>
    <w:rsid w:val="00305F7B"/>
    <w:rsid w:val="003376BF"/>
    <w:rsid w:val="00347200"/>
    <w:rsid w:val="003E1C41"/>
    <w:rsid w:val="004A0DA5"/>
    <w:rsid w:val="004B249A"/>
    <w:rsid w:val="00585810"/>
    <w:rsid w:val="0059171E"/>
    <w:rsid w:val="00602C59"/>
    <w:rsid w:val="007216E0"/>
    <w:rsid w:val="0078421E"/>
    <w:rsid w:val="00932000"/>
    <w:rsid w:val="00934224"/>
    <w:rsid w:val="00965CBA"/>
    <w:rsid w:val="00975543"/>
    <w:rsid w:val="00981EF0"/>
    <w:rsid w:val="00BC1985"/>
    <w:rsid w:val="00C24640"/>
    <w:rsid w:val="00C26A88"/>
    <w:rsid w:val="00C2707E"/>
    <w:rsid w:val="00C94C65"/>
    <w:rsid w:val="00CA27C4"/>
    <w:rsid w:val="00CA478B"/>
    <w:rsid w:val="00CD35C9"/>
    <w:rsid w:val="00D03E27"/>
    <w:rsid w:val="00D527A2"/>
    <w:rsid w:val="00D85D77"/>
    <w:rsid w:val="00DB587A"/>
    <w:rsid w:val="00DC275C"/>
    <w:rsid w:val="00DF61CE"/>
    <w:rsid w:val="00DF77A0"/>
    <w:rsid w:val="00E23F03"/>
    <w:rsid w:val="00E261BB"/>
    <w:rsid w:val="00EE66B1"/>
    <w:rsid w:val="00FF5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985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D527A2"/>
    <w:pPr>
      <w:spacing w:before="100" w:beforeAutospacing="1" w:after="100" w:afterAutospacing="1" w:line="240" w:lineRule="auto"/>
      <w:outlineLvl w:val="0"/>
    </w:pPr>
    <w:rPr>
      <w:rFonts w:ascii="Times" w:eastAsiaTheme="minorHAnsi" w:hAnsi="Times" w:cstheme="minorBid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7A2"/>
    <w:rPr>
      <w:rFonts w:ascii="Times" w:hAnsi="Times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D527A2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985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D527A2"/>
    <w:pPr>
      <w:spacing w:before="100" w:beforeAutospacing="1" w:after="100" w:afterAutospacing="1" w:line="240" w:lineRule="auto"/>
      <w:outlineLvl w:val="0"/>
    </w:pPr>
    <w:rPr>
      <w:rFonts w:ascii="Times" w:eastAsiaTheme="minorHAnsi" w:hAnsi="Times" w:cstheme="minorBid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7A2"/>
    <w:rPr>
      <w:rFonts w:ascii="Times" w:hAnsi="Times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D527A2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Soho">
  <a:themeElements>
    <a:clrScheme name="СОХО">
      <a:dk1>
        <a:srgbClr val="2E2224"/>
      </a:dk1>
      <a:lt1>
        <a:sysClr val="window" lastClr="FFFFFF"/>
      </a:lt1>
      <a:dk2>
        <a:srgbClr val="48231E"/>
      </a:dk2>
      <a:lt2>
        <a:srgbClr val="CBD8DD"/>
      </a:lt2>
      <a:accent1>
        <a:srgbClr val="61625E"/>
      </a:accent1>
      <a:accent2>
        <a:srgbClr val="964D2C"/>
      </a:accent2>
      <a:accent3>
        <a:srgbClr val="66553E"/>
      </a:accent3>
      <a:accent4>
        <a:srgbClr val="848058"/>
      </a:accent4>
      <a:accent5>
        <a:srgbClr val="AFA14B"/>
      </a:accent5>
      <a:accent6>
        <a:srgbClr val="AD7D4D"/>
      </a:accent6>
      <a:hlink>
        <a:srgbClr val="FFDE66"/>
      </a:hlink>
      <a:folHlink>
        <a:srgbClr val="C0AEBC"/>
      </a:folHlink>
    </a:clrScheme>
    <a:fontScheme name="СОХО">
      <a:majorFont>
        <a:latin typeface="Candara"/>
        <a:ea typeface=""/>
        <a:cs typeface=""/>
        <a:font script="Jpan" typeface="ＭＳ Ｐゴシック"/>
        <a:font script="Hang" typeface="HY견명조"/>
        <a:font script="Hans" typeface="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ＭＳ Ｐゴシック"/>
        <a:font script="Hang" typeface="HY견명조"/>
        <a:font script="Hans" typeface="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ОХО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7000"/>
                <a:satMod val="150000"/>
              </a:schemeClr>
            </a:gs>
            <a:gs pos="30000">
              <a:schemeClr val="phClr">
                <a:shade val="94000"/>
                <a:satMod val="130000"/>
              </a:schemeClr>
            </a:gs>
            <a:gs pos="45000">
              <a:schemeClr val="phClr">
                <a:shade val="100000"/>
                <a:satMod val="120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4000"/>
                <a:satMod val="130000"/>
              </a:schemeClr>
            </a:gs>
            <a:gs pos="100000">
              <a:schemeClr val="phClr">
                <a:shade val="67000"/>
                <a:satMod val="150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2700000" algn="br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38100" dir="2700000" algn="br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38100" dir="2700000" algn="br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700000"/>
            </a:lightRig>
          </a:scene3d>
          <a:sp3d contourW="19050">
            <a:bevelT w="31750" h="38100"/>
            <a:contourClr>
              <a:schemeClr val="phClr">
                <a:shade val="15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4000"/>
                <a:satMod val="210000"/>
              </a:schemeClr>
            </a:gs>
            <a:gs pos="40000">
              <a:schemeClr val="phClr">
                <a:tint val="72000"/>
                <a:shade val="99000"/>
                <a:satMod val="200000"/>
              </a:schemeClr>
            </a:gs>
            <a:gs pos="100000">
              <a:schemeClr val="phClr">
                <a:tint val="100000"/>
                <a:shade val="30000"/>
                <a:alpha val="100000"/>
                <a:satMod val="175000"/>
                <a:lumMod val="100000"/>
              </a:schemeClr>
            </a:gs>
          </a:gsLst>
          <a:path path="circle">
            <a:fillToRect l="50000" t="-80000" r="50000" b="18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86000"/>
                <a:alpha val="90000"/>
              </a:schemeClr>
              <a:schemeClr val="phClr">
                <a:shade val="49000"/>
                <a:satMod val="120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2</cp:revision>
  <dcterms:created xsi:type="dcterms:W3CDTF">2019-11-14T14:06:00Z</dcterms:created>
  <dcterms:modified xsi:type="dcterms:W3CDTF">2019-11-14T14:06:00Z</dcterms:modified>
</cp:coreProperties>
</file>