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A56" w:rsidRPr="00001A65" w:rsidRDefault="002C4A56" w:rsidP="008B7CFA">
      <w:pPr>
        <w:widowControl w:val="0"/>
        <w:autoSpaceDE w:val="0"/>
        <w:autoSpaceDN w:val="0"/>
        <w:adjustRightInd w:val="0"/>
        <w:spacing w:line="276" w:lineRule="auto"/>
        <w:ind w:right="-2"/>
        <w:jc w:val="center"/>
        <w:rPr>
          <w:b/>
          <w:bCs/>
          <w:sz w:val="28"/>
          <w:szCs w:val="28"/>
        </w:rPr>
      </w:pPr>
      <w:r w:rsidRPr="00001A65">
        <w:rPr>
          <w:b/>
          <w:bCs/>
          <w:sz w:val="28"/>
          <w:szCs w:val="28"/>
        </w:rPr>
        <w:t>ПОЯСНЮВАЛЬНА ЗАПИСКА</w:t>
      </w:r>
    </w:p>
    <w:p w:rsidR="002C4A56" w:rsidRDefault="002C4A56" w:rsidP="008B7C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  <w:r w:rsidRPr="00001A65">
        <w:rPr>
          <w:b/>
          <w:bCs/>
          <w:sz w:val="28"/>
          <w:szCs w:val="28"/>
        </w:rPr>
        <w:t xml:space="preserve">до проекту Постанови Верховної Ради </w:t>
      </w:r>
      <w:r w:rsidR="00B524B4">
        <w:rPr>
          <w:b/>
          <w:bCs/>
          <w:sz w:val="28"/>
          <w:szCs w:val="28"/>
        </w:rPr>
        <w:t xml:space="preserve">України </w:t>
      </w:r>
      <w:r w:rsidRPr="00001A65">
        <w:rPr>
          <w:b/>
          <w:bCs/>
          <w:sz w:val="28"/>
          <w:szCs w:val="28"/>
        </w:rPr>
        <w:t xml:space="preserve">про утворення </w:t>
      </w:r>
      <w:r w:rsidRPr="00001A65">
        <w:rPr>
          <w:b/>
          <w:sz w:val="28"/>
          <w:szCs w:val="28"/>
          <w:shd w:val="clear" w:color="auto" w:fill="FFFFFF"/>
        </w:rPr>
        <w:t>Тимчасової слідчої комісії Верховної Ради України з питань виявлення, систематизації та р</w:t>
      </w:r>
      <w:r w:rsidR="00ED0EC4">
        <w:rPr>
          <w:b/>
          <w:sz w:val="28"/>
          <w:szCs w:val="28"/>
          <w:shd w:val="clear" w:color="auto" w:fill="FFFFFF"/>
        </w:rPr>
        <w:t xml:space="preserve">озслідування фактів зловживань </w:t>
      </w:r>
      <w:r w:rsidRPr="00001A65">
        <w:rPr>
          <w:b/>
          <w:sz w:val="28"/>
          <w:szCs w:val="28"/>
          <w:shd w:val="clear" w:color="auto" w:fill="FFFFFF"/>
        </w:rPr>
        <w:t>на державних підприємствах, установах та організаціях системи колишнього Міністерства аграрної політики та продовольства України та Національної академії аграрних наук України</w:t>
      </w:r>
      <w:r w:rsidRPr="00001A65">
        <w:rPr>
          <w:b/>
          <w:bCs/>
          <w:sz w:val="28"/>
          <w:szCs w:val="28"/>
        </w:rPr>
        <w:t xml:space="preserve"> у 2014-2019 роках</w:t>
      </w:r>
    </w:p>
    <w:p w:rsidR="008B7CFA" w:rsidRPr="00001A65" w:rsidRDefault="008B7CFA" w:rsidP="008B7C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8B7CFA" w:rsidRDefault="002C4A56" w:rsidP="00347ADB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1069" w:right="-2"/>
        <w:jc w:val="both"/>
        <w:rPr>
          <w:b/>
          <w:bCs/>
          <w:sz w:val="28"/>
          <w:szCs w:val="28"/>
        </w:rPr>
      </w:pPr>
      <w:r w:rsidRPr="008B7CFA">
        <w:rPr>
          <w:b/>
          <w:bCs/>
          <w:sz w:val="28"/>
          <w:szCs w:val="28"/>
        </w:rPr>
        <w:t>Обґрунтування необхідності прийняття акту</w:t>
      </w:r>
    </w:p>
    <w:p w:rsidR="00114F7F" w:rsidRPr="008B7CFA" w:rsidRDefault="00114F7F" w:rsidP="00114F7F">
      <w:pPr>
        <w:widowControl w:val="0"/>
        <w:autoSpaceDE w:val="0"/>
        <w:autoSpaceDN w:val="0"/>
        <w:adjustRightInd w:val="0"/>
        <w:ind w:left="1069" w:right="-2"/>
        <w:jc w:val="both"/>
        <w:rPr>
          <w:b/>
          <w:bCs/>
          <w:sz w:val="28"/>
          <w:szCs w:val="28"/>
        </w:rPr>
      </w:pPr>
    </w:p>
    <w:p w:rsidR="00562F8C" w:rsidRDefault="00562F8C" w:rsidP="008B7CFA">
      <w:pPr>
        <w:ind w:firstLine="620"/>
        <w:jc w:val="both"/>
        <w:rPr>
          <w:sz w:val="28"/>
          <w:szCs w:val="28"/>
        </w:rPr>
      </w:pPr>
      <w:r w:rsidRPr="00107101">
        <w:rPr>
          <w:sz w:val="28"/>
          <w:szCs w:val="28"/>
        </w:rPr>
        <w:t xml:space="preserve">Відповідно до статті 89 Конституції України, </w:t>
      </w:r>
      <w:r w:rsidRPr="00107101">
        <w:rPr>
          <w:sz w:val="28"/>
          <w:szCs w:val="28"/>
          <w:highlight w:val="white"/>
        </w:rPr>
        <w:t>Верховна Рада України для проведення розслідування з питань, що становлять суспільний інтерес, утворює тимчасові слідчі комісії, якщо за це проголосувала не менш як одна третина від конституційного складу Верховної Ради України.</w:t>
      </w:r>
    </w:p>
    <w:p w:rsidR="002C4A56" w:rsidRDefault="002C4A56" w:rsidP="008B7C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01A65">
        <w:rPr>
          <w:sz w:val="28"/>
          <w:szCs w:val="28"/>
        </w:rPr>
        <w:t>Проектом Постанови утворюється Тимчасов</w:t>
      </w:r>
      <w:r w:rsidR="00001A65">
        <w:rPr>
          <w:sz w:val="28"/>
          <w:szCs w:val="28"/>
        </w:rPr>
        <w:t>а</w:t>
      </w:r>
      <w:r w:rsidRPr="00001A65">
        <w:rPr>
          <w:sz w:val="28"/>
          <w:szCs w:val="28"/>
        </w:rPr>
        <w:t xml:space="preserve"> слідч</w:t>
      </w:r>
      <w:r w:rsidR="00001A65">
        <w:rPr>
          <w:sz w:val="28"/>
          <w:szCs w:val="28"/>
        </w:rPr>
        <w:t>а</w:t>
      </w:r>
      <w:r w:rsidRPr="00001A65">
        <w:rPr>
          <w:sz w:val="28"/>
          <w:szCs w:val="28"/>
        </w:rPr>
        <w:t xml:space="preserve"> комісі</w:t>
      </w:r>
      <w:r w:rsidR="00001A65">
        <w:rPr>
          <w:sz w:val="28"/>
          <w:szCs w:val="28"/>
        </w:rPr>
        <w:t>я</w:t>
      </w:r>
      <w:r w:rsidRPr="00001A65">
        <w:rPr>
          <w:sz w:val="28"/>
          <w:szCs w:val="28"/>
        </w:rPr>
        <w:t xml:space="preserve"> Верховної Ради України </w:t>
      </w:r>
      <w:r w:rsidRPr="00001A65">
        <w:rPr>
          <w:sz w:val="28"/>
          <w:szCs w:val="28"/>
          <w:shd w:val="clear" w:color="auto" w:fill="FFFFFF"/>
        </w:rPr>
        <w:t>з питань виявлення, систематизації та р</w:t>
      </w:r>
      <w:r w:rsidR="00ED0EC4">
        <w:rPr>
          <w:sz w:val="28"/>
          <w:szCs w:val="28"/>
          <w:shd w:val="clear" w:color="auto" w:fill="FFFFFF"/>
        </w:rPr>
        <w:t xml:space="preserve">озслідування фактів зловживань </w:t>
      </w:r>
      <w:r w:rsidRPr="00001A65">
        <w:rPr>
          <w:sz w:val="28"/>
          <w:szCs w:val="28"/>
          <w:shd w:val="clear" w:color="auto" w:fill="FFFFFF"/>
        </w:rPr>
        <w:t>на державних підприємствах, установах та організаціях системи колишнього Міністерства аграрної політики та продовольства України та Національної академії аграрних наук України</w:t>
      </w:r>
      <w:r w:rsidRPr="00001A65">
        <w:rPr>
          <w:bCs/>
          <w:sz w:val="28"/>
          <w:szCs w:val="28"/>
        </w:rPr>
        <w:t xml:space="preserve"> у 2014-2019 роках</w:t>
      </w:r>
      <w:r w:rsidRPr="00001A65">
        <w:rPr>
          <w:sz w:val="28"/>
          <w:szCs w:val="28"/>
        </w:rPr>
        <w:t>, (далі – Тимчасова слідча комісія).</w:t>
      </w:r>
    </w:p>
    <w:p w:rsidR="008B7CFA" w:rsidRPr="00001A65" w:rsidRDefault="008B7CFA" w:rsidP="008B7C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B7CFA" w:rsidRDefault="002C4A56" w:rsidP="00114F7F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-2"/>
        <w:jc w:val="both"/>
        <w:rPr>
          <w:b/>
          <w:bCs/>
          <w:sz w:val="28"/>
          <w:szCs w:val="28"/>
        </w:rPr>
      </w:pPr>
      <w:r w:rsidRPr="00001A65">
        <w:rPr>
          <w:b/>
          <w:bCs/>
          <w:sz w:val="28"/>
          <w:szCs w:val="28"/>
        </w:rPr>
        <w:t>Мета і завдання прийняття акту</w:t>
      </w:r>
    </w:p>
    <w:p w:rsidR="00114F7F" w:rsidRPr="00001A65" w:rsidRDefault="00114F7F" w:rsidP="00114F7F">
      <w:pPr>
        <w:widowControl w:val="0"/>
        <w:autoSpaceDE w:val="0"/>
        <w:autoSpaceDN w:val="0"/>
        <w:adjustRightInd w:val="0"/>
        <w:ind w:left="1211" w:right="-2"/>
        <w:jc w:val="both"/>
        <w:rPr>
          <w:b/>
          <w:bCs/>
          <w:sz w:val="28"/>
          <w:szCs w:val="28"/>
        </w:rPr>
      </w:pPr>
    </w:p>
    <w:p w:rsidR="00FE0EFE" w:rsidRDefault="00B524B4" w:rsidP="008B7CFA">
      <w:pPr>
        <w:widowControl w:val="0"/>
        <w:tabs>
          <w:tab w:val="left" w:pos="691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З</w:t>
      </w:r>
      <w:r w:rsidR="002C4A56" w:rsidRPr="00001A65">
        <w:rPr>
          <w:sz w:val="28"/>
          <w:szCs w:val="28"/>
        </w:rPr>
        <w:t xml:space="preserve">дійснення парламентського контролю щодо діяльності </w:t>
      </w:r>
      <w:r w:rsidR="008B7CFA">
        <w:rPr>
          <w:sz w:val="28"/>
          <w:szCs w:val="28"/>
        </w:rPr>
        <w:t>підприємств, установ, організацій підпорядкованих</w:t>
      </w:r>
      <w:r w:rsidR="005A3988">
        <w:rPr>
          <w:sz w:val="28"/>
          <w:szCs w:val="28"/>
        </w:rPr>
        <w:t xml:space="preserve"> колишньо</w:t>
      </w:r>
      <w:r w:rsidR="008B7CFA">
        <w:rPr>
          <w:sz w:val="28"/>
          <w:szCs w:val="28"/>
        </w:rPr>
        <w:t>му</w:t>
      </w:r>
      <w:r w:rsidR="002C4A56" w:rsidRPr="00001A65">
        <w:rPr>
          <w:sz w:val="28"/>
          <w:szCs w:val="28"/>
        </w:rPr>
        <w:t xml:space="preserve"> </w:t>
      </w:r>
      <w:r w:rsidR="002C4A56" w:rsidRPr="00001A65">
        <w:rPr>
          <w:sz w:val="28"/>
          <w:szCs w:val="28"/>
          <w:shd w:val="clear" w:color="auto" w:fill="FFFFFF"/>
        </w:rPr>
        <w:t>Міністерств</w:t>
      </w:r>
      <w:r w:rsidR="008B7CFA">
        <w:rPr>
          <w:sz w:val="28"/>
          <w:szCs w:val="28"/>
          <w:shd w:val="clear" w:color="auto" w:fill="FFFFFF"/>
        </w:rPr>
        <w:t>у</w:t>
      </w:r>
      <w:r w:rsidR="002C4A56" w:rsidRPr="00001A65">
        <w:rPr>
          <w:sz w:val="28"/>
          <w:szCs w:val="28"/>
          <w:shd w:val="clear" w:color="auto" w:fill="FFFFFF"/>
        </w:rPr>
        <w:t xml:space="preserve"> аграрної політики та продовольства України і Національної академії аграрних наук України</w:t>
      </w:r>
      <w:r w:rsidR="002C4A56" w:rsidRPr="00001A65">
        <w:rPr>
          <w:sz w:val="28"/>
          <w:szCs w:val="28"/>
        </w:rPr>
        <w:t xml:space="preserve"> у 2014-2019 роках</w:t>
      </w:r>
      <w:r w:rsidR="005A3988">
        <w:rPr>
          <w:sz w:val="28"/>
          <w:szCs w:val="28"/>
        </w:rPr>
        <w:t xml:space="preserve"> (далі – Міністерство та Академія)</w:t>
      </w:r>
      <w:r w:rsidR="00562F8C">
        <w:rPr>
          <w:sz w:val="28"/>
          <w:szCs w:val="28"/>
        </w:rPr>
        <w:t xml:space="preserve">, </w:t>
      </w:r>
      <w:r w:rsidR="002C4A56" w:rsidRPr="00001A65">
        <w:rPr>
          <w:sz w:val="28"/>
          <w:szCs w:val="28"/>
        </w:rPr>
        <w:t xml:space="preserve">неупередженого </w:t>
      </w:r>
      <w:r w:rsidR="005A3988">
        <w:rPr>
          <w:sz w:val="28"/>
          <w:szCs w:val="28"/>
        </w:rPr>
        <w:t>і</w:t>
      </w:r>
      <w:r w:rsidR="002C4A56" w:rsidRPr="00001A65">
        <w:rPr>
          <w:sz w:val="28"/>
          <w:szCs w:val="28"/>
        </w:rPr>
        <w:t xml:space="preserve"> прозорого розслідування обставин та причин стосовно численних порушень </w:t>
      </w:r>
      <w:r w:rsidR="002C4A56" w:rsidRPr="00001A65">
        <w:rPr>
          <w:sz w:val="28"/>
          <w:szCs w:val="28"/>
          <w:shd w:val="clear" w:color="auto" w:fill="FFFFFF"/>
        </w:rPr>
        <w:t xml:space="preserve">у </w:t>
      </w:r>
      <w:r w:rsidR="008B7CFA">
        <w:rPr>
          <w:sz w:val="28"/>
          <w:szCs w:val="28"/>
          <w:shd w:val="clear" w:color="auto" w:fill="FFFFFF"/>
        </w:rPr>
        <w:t xml:space="preserve">їх </w:t>
      </w:r>
      <w:r w:rsidR="002C4A56" w:rsidRPr="00001A65">
        <w:rPr>
          <w:sz w:val="28"/>
          <w:szCs w:val="28"/>
          <w:shd w:val="clear" w:color="auto" w:fill="FFFFFF"/>
        </w:rPr>
        <w:t>господарській діяльності</w:t>
      </w:r>
      <w:r w:rsidR="008B7CFA">
        <w:rPr>
          <w:sz w:val="28"/>
          <w:szCs w:val="28"/>
          <w:shd w:val="clear" w:color="auto" w:fill="FFFFFF"/>
        </w:rPr>
        <w:t>,</w:t>
      </w:r>
      <w:r w:rsidR="002C4A56" w:rsidRPr="00001A65">
        <w:rPr>
          <w:sz w:val="28"/>
          <w:szCs w:val="28"/>
          <w:shd w:val="clear" w:color="auto" w:fill="FFFFFF"/>
        </w:rPr>
        <w:t xml:space="preserve"> зокрема, це стосується порушень у діяльності таких підприємств, як ПАТ «Аграрний фонд», ПАТ «Державна продовольчо-зернова корпорац</w:t>
      </w:r>
      <w:r w:rsidR="00FE0EFE">
        <w:rPr>
          <w:sz w:val="28"/>
          <w:szCs w:val="28"/>
          <w:shd w:val="clear" w:color="auto" w:fill="FFFFFF"/>
        </w:rPr>
        <w:t>і</w:t>
      </w:r>
      <w:r w:rsidR="00562F8C">
        <w:rPr>
          <w:sz w:val="28"/>
          <w:szCs w:val="28"/>
          <w:shd w:val="clear" w:color="auto" w:fill="FFFFFF"/>
        </w:rPr>
        <w:t>я</w:t>
      </w:r>
      <w:r w:rsidR="00FE0EFE">
        <w:rPr>
          <w:sz w:val="28"/>
          <w:szCs w:val="28"/>
          <w:shd w:val="clear" w:color="auto" w:fill="FFFFFF"/>
        </w:rPr>
        <w:t xml:space="preserve"> України», ДП «Укрспирт» тощо.</w:t>
      </w:r>
    </w:p>
    <w:p w:rsidR="002C4A56" w:rsidRPr="00001A65" w:rsidRDefault="002C4A56" w:rsidP="008B7CFA">
      <w:pPr>
        <w:widowControl w:val="0"/>
        <w:tabs>
          <w:tab w:val="left" w:pos="691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001A65">
        <w:rPr>
          <w:sz w:val="28"/>
          <w:szCs w:val="28"/>
        </w:rPr>
        <w:t>Основним завданням Тимчасової слідчої комісії визначається:</w:t>
      </w:r>
    </w:p>
    <w:p w:rsidR="008B7CFA" w:rsidRDefault="008B7CFA" w:rsidP="008B7CFA">
      <w:pPr>
        <w:widowControl w:val="0"/>
        <w:tabs>
          <w:tab w:val="left" w:pos="691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0F0F04">
        <w:rPr>
          <w:sz w:val="28"/>
          <w:szCs w:val="28"/>
        </w:rPr>
        <w:t xml:space="preserve">озслідування </w:t>
      </w:r>
      <w:r>
        <w:rPr>
          <w:sz w:val="28"/>
          <w:szCs w:val="28"/>
        </w:rPr>
        <w:t xml:space="preserve">протиправних дій </w:t>
      </w:r>
      <w:r w:rsidRPr="000F0F04">
        <w:rPr>
          <w:sz w:val="28"/>
          <w:szCs w:val="28"/>
        </w:rPr>
        <w:t xml:space="preserve">керівництва </w:t>
      </w:r>
      <w:r w:rsidRPr="004E2CD2">
        <w:rPr>
          <w:sz w:val="28"/>
          <w:szCs w:val="28"/>
          <w:shd w:val="clear" w:color="auto" w:fill="FFFFFF"/>
        </w:rPr>
        <w:t xml:space="preserve">Міністерства </w:t>
      </w:r>
      <w:r>
        <w:rPr>
          <w:sz w:val="28"/>
          <w:szCs w:val="28"/>
          <w:shd w:val="clear" w:color="auto" w:fill="FFFFFF"/>
        </w:rPr>
        <w:t>та</w:t>
      </w:r>
      <w:r w:rsidRPr="004E2CD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Академії, керівників, службових осіб </w:t>
      </w:r>
      <w:r w:rsidRPr="004E2CD2">
        <w:rPr>
          <w:sz w:val="28"/>
          <w:szCs w:val="28"/>
          <w:shd w:val="clear" w:color="auto" w:fill="FFFFFF"/>
        </w:rPr>
        <w:t>підприємств, установ та організацій</w:t>
      </w:r>
      <w:r>
        <w:rPr>
          <w:sz w:val="28"/>
          <w:szCs w:val="28"/>
          <w:shd w:val="clear" w:color="auto" w:fill="FFFFFF"/>
        </w:rPr>
        <w:t>,</w:t>
      </w:r>
      <w:r w:rsidRPr="004E2CD2">
        <w:rPr>
          <w:sz w:val="28"/>
          <w:szCs w:val="28"/>
          <w:shd w:val="clear" w:color="auto" w:fill="FFFFFF"/>
        </w:rPr>
        <w:t xml:space="preserve"> які перебува</w:t>
      </w:r>
      <w:r>
        <w:rPr>
          <w:sz w:val="28"/>
          <w:szCs w:val="28"/>
          <w:shd w:val="clear" w:color="auto" w:fill="FFFFFF"/>
        </w:rPr>
        <w:t>ли</w:t>
      </w:r>
      <w:r w:rsidRPr="004E2CD2">
        <w:rPr>
          <w:sz w:val="28"/>
          <w:szCs w:val="28"/>
          <w:shd w:val="clear" w:color="auto" w:fill="FFFFFF"/>
        </w:rPr>
        <w:t xml:space="preserve"> у</w:t>
      </w:r>
      <w:r>
        <w:rPr>
          <w:sz w:val="28"/>
          <w:szCs w:val="28"/>
          <w:shd w:val="clear" w:color="auto" w:fill="FFFFFF"/>
        </w:rPr>
        <w:t xml:space="preserve"> їх</w:t>
      </w:r>
      <w:r w:rsidRPr="004E2CD2">
        <w:rPr>
          <w:sz w:val="28"/>
          <w:szCs w:val="28"/>
          <w:shd w:val="clear" w:color="auto" w:fill="FFFFFF"/>
        </w:rPr>
        <w:t xml:space="preserve"> підпорядкуванні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у 2014-2019 роках</w:t>
      </w:r>
      <w:r>
        <w:rPr>
          <w:sz w:val="28"/>
          <w:szCs w:val="28"/>
          <w:shd w:val="clear" w:color="auto" w:fill="FFFFFF"/>
        </w:rPr>
        <w:t>, з</w:t>
      </w:r>
      <w:r w:rsidRPr="004E2CD2">
        <w:rPr>
          <w:sz w:val="28"/>
          <w:szCs w:val="28"/>
          <w:shd w:val="clear" w:color="auto" w:fill="FFFFFF"/>
        </w:rPr>
        <w:t>окрема,</w:t>
      </w:r>
      <w:r>
        <w:rPr>
          <w:sz w:val="28"/>
          <w:szCs w:val="28"/>
          <w:shd w:val="clear" w:color="auto" w:fill="FFFFFF"/>
        </w:rPr>
        <w:t xml:space="preserve"> таких підприємств, як </w:t>
      </w:r>
      <w:r w:rsidRPr="004E2CD2">
        <w:rPr>
          <w:sz w:val="28"/>
          <w:szCs w:val="28"/>
          <w:shd w:val="clear" w:color="auto" w:fill="FFFFFF"/>
        </w:rPr>
        <w:t>ПАТ «Аграрний фонд»,</w:t>
      </w:r>
      <w:r>
        <w:rPr>
          <w:sz w:val="28"/>
          <w:szCs w:val="28"/>
          <w:shd w:val="clear" w:color="auto" w:fill="FFFFFF"/>
        </w:rPr>
        <w:t xml:space="preserve"> </w:t>
      </w:r>
      <w:r w:rsidRPr="004E2CD2">
        <w:rPr>
          <w:sz w:val="28"/>
          <w:szCs w:val="28"/>
          <w:shd w:val="clear" w:color="auto" w:fill="FFFFFF"/>
        </w:rPr>
        <w:t>ПАТ «Державна продовольчо-зернова корпораці</w:t>
      </w:r>
      <w:r>
        <w:rPr>
          <w:sz w:val="28"/>
          <w:szCs w:val="28"/>
          <w:shd w:val="clear" w:color="auto" w:fill="FFFFFF"/>
        </w:rPr>
        <w:t>я</w:t>
      </w:r>
      <w:r w:rsidRPr="004E2CD2">
        <w:rPr>
          <w:sz w:val="28"/>
          <w:szCs w:val="28"/>
          <w:shd w:val="clear" w:color="auto" w:fill="FFFFFF"/>
        </w:rPr>
        <w:t xml:space="preserve"> України», ДП «Укрспирт» тощо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яка призвела до:</w:t>
      </w:r>
    </w:p>
    <w:p w:rsidR="008B7CFA" w:rsidRDefault="008B7CFA" w:rsidP="008B7CFA">
      <w:pPr>
        <w:widowControl w:val="0"/>
        <w:tabs>
          <w:tab w:val="left" w:pos="691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фактів незаконної передачі в приватну власність земельних ділянок;</w:t>
      </w:r>
    </w:p>
    <w:p w:rsidR="00ED0EC4" w:rsidRDefault="00B524B4" w:rsidP="008B7CFA">
      <w:pPr>
        <w:widowControl w:val="0"/>
        <w:tabs>
          <w:tab w:val="left" w:pos="691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524B4">
        <w:rPr>
          <w:sz w:val="28"/>
          <w:szCs w:val="28"/>
        </w:rPr>
        <w:t xml:space="preserve"> </w:t>
      </w:r>
      <w:r w:rsidRPr="00F55F31">
        <w:rPr>
          <w:sz w:val="28"/>
          <w:szCs w:val="28"/>
        </w:rPr>
        <w:t xml:space="preserve">створення умов </w:t>
      </w:r>
      <w:r>
        <w:rPr>
          <w:sz w:val="28"/>
          <w:szCs w:val="28"/>
        </w:rPr>
        <w:t>у</w:t>
      </w:r>
      <w:r w:rsidRPr="00F55F31">
        <w:rPr>
          <w:sz w:val="28"/>
          <w:szCs w:val="28"/>
        </w:rPr>
        <w:t xml:space="preserve"> </w:t>
      </w:r>
      <w:r>
        <w:rPr>
          <w:sz w:val="28"/>
          <w:szCs w:val="28"/>
        </w:rPr>
        <w:t>доведенні цих підприємств, організацій та установ до банкрутства</w:t>
      </w:r>
      <w:r w:rsidRPr="00B524B4">
        <w:rPr>
          <w:sz w:val="28"/>
          <w:szCs w:val="28"/>
        </w:rPr>
        <w:t>;</w:t>
      </w:r>
    </w:p>
    <w:p w:rsidR="00ED0EC4" w:rsidRDefault="00ED0EC4" w:rsidP="008B7CFA">
      <w:pPr>
        <w:widowControl w:val="0"/>
        <w:tabs>
          <w:tab w:val="left" w:pos="691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</w:rPr>
        <w:t>нецільового використання коштів та майна</w:t>
      </w:r>
      <w:r w:rsidRPr="005919C2">
        <w:rPr>
          <w:sz w:val="28"/>
          <w:szCs w:val="28"/>
          <w:lang w:val="ru-RU"/>
        </w:rPr>
        <w:t>;</w:t>
      </w:r>
    </w:p>
    <w:p w:rsidR="00ED0EC4" w:rsidRDefault="00ED0EC4" w:rsidP="008B7CFA">
      <w:pPr>
        <w:widowControl w:val="0"/>
        <w:tabs>
          <w:tab w:val="left" w:pos="691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F55F31">
        <w:rPr>
          <w:sz w:val="28"/>
          <w:szCs w:val="28"/>
        </w:rPr>
        <w:t xml:space="preserve">нанесення збитків </w:t>
      </w:r>
      <w:r>
        <w:rPr>
          <w:sz w:val="28"/>
          <w:szCs w:val="28"/>
        </w:rPr>
        <w:t>державному бюджету</w:t>
      </w:r>
      <w:r w:rsidRPr="00F55F31">
        <w:rPr>
          <w:sz w:val="28"/>
          <w:szCs w:val="28"/>
        </w:rPr>
        <w:t xml:space="preserve"> через механізм </w:t>
      </w:r>
      <w:r>
        <w:rPr>
          <w:sz w:val="28"/>
          <w:szCs w:val="28"/>
        </w:rPr>
        <w:t>непрозорої закупівлі товарів та послуг за державні кошти</w:t>
      </w:r>
      <w:r w:rsidRPr="00527AB3">
        <w:rPr>
          <w:sz w:val="28"/>
          <w:szCs w:val="28"/>
          <w:lang w:val="ru-RU"/>
        </w:rPr>
        <w:t>;</w:t>
      </w:r>
    </w:p>
    <w:p w:rsidR="00ED0EC4" w:rsidRDefault="00ED0EC4" w:rsidP="008B7CFA">
      <w:pPr>
        <w:widowControl w:val="0"/>
        <w:tabs>
          <w:tab w:val="left" w:pos="691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Pr="00F55F31">
        <w:rPr>
          <w:sz w:val="28"/>
          <w:szCs w:val="28"/>
        </w:rPr>
        <w:t>привласнення бюджетних коштів через механізми</w:t>
      </w:r>
      <w:r>
        <w:rPr>
          <w:sz w:val="28"/>
          <w:szCs w:val="28"/>
        </w:rPr>
        <w:t xml:space="preserve"> незаконного відчуження, передачі в оренду майна, укладення економічно невигідних договорів про спільну діяльн</w:t>
      </w:r>
      <w:r w:rsidR="005A3988">
        <w:rPr>
          <w:sz w:val="28"/>
          <w:szCs w:val="28"/>
        </w:rPr>
        <w:t>і</w:t>
      </w:r>
      <w:r>
        <w:rPr>
          <w:sz w:val="28"/>
          <w:szCs w:val="28"/>
        </w:rPr>
        <w:t>ст</w:t>
      </w:r>
      <w:r w:rsidR="005A3988">
        <w:rPr>
          <w:sz w:val="28"/>
          <w:szCs w:val="28"/>
        </w:rPr>
        <w:t>ь</w:t>
      </w:r>
      <w:r>
        <w:rPr>
          <w:sz w:val="28"/>
          <w:szCs w:val="28"/>
        </w:rPr>
        <w:t>/спільний обробіток землі;</w:t>
      </w:r>
    </w:p>
    <w:p w:rsidR="00ED0EC4" w:rsidRDefault="00ED0EC4" w:rsidP="008B7CFA">
      <w:pPr>
        <w:widowControl w:val="0"/>
        <w:tabs>
          <w:tab w:val="left" w:pos="691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ED0EC4">
        <w:rPr>
          <w:sz w:val="28"/>
          <w:szCs w:val="28"/>
        </w:rPr>
        <w:lastRenderedPageBreak/>
        <w:t xml:space="preserve">- </w:t>
      </w:r>
      <w:r w:rsidR="002C4A56" w:rsidRPr="00001A65">
        <w:rPr>
          <w:sz w:val="28"/>
          <w:szCs w:val="28"/>
        </w:rPr>
        <w:t xml:space="preserve">розробка пропозицій Верховній Раді України, Кабінету Міністрів України, </w:t>
      </w:r>
      <w:r w:rsidR="004B5A76">
        <w:rPr>
          <w:sz w:val="28"/>
          <w:szCs w:val="28"/>
        </w:rPr>
        <w:t>Офісу Генерального прокурора</w:t>
      </w:r>
      <w:r w:rsidR="002C4A56" w:rsidRPr="00001A65">
        <w:rPr>
          <w:sz w:val="28"/>
          <w:szCs w:val="28"/>
        </w:rPr>
        <w:t>, на підставі результатів розслідування;</w:t>
      </w:r>
    </w:p>
    <w:p w:rsidR="002C4A56" w:rsidRPr="00001A65" w:rsidRDefault="00ED0EC4" w:rsidP="008B7CFA">
      <w:pPr>
        <w:widowControl w:val="0"/>
        <w:tabs>
          <w:tab w:val="left" w:pos="691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="002C4A56" w:rsidRPr="00001A65">
        <w:rPr>
          <w:color w:val="000000"/>
          <w:sz w:val="28"/>
          <w:szCs w:val="28"/>
          <w:shd w:val="clear" w:color="auto" w:fill="FFFFFF"/>
        </w:rPr>
        <w:t>ініціювання питання про притягнення винних осіб до відповідальності, передбаченої законодавством України.</w:t>
      </w:r>
      <w:r w:rsidR="002C4A56" w:rsidRPr="00001A65">
        <w:rPr>
          <w:sz w:val="28"/>
          <w:szCs w:val="28"/>
        </w:rPr>
        <w:t xml:space="preserve"> </w:t>
      </w:r>
    </w:p>
    <w:p w:rsidR="002C4A56" w:rsidRPr="00001A65" w:rsidRDefault="002C4A56" w:rsidP="008B7CFA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left="360" w:right="-2" w:firstLine="709"/>
        <w:jc w:val="both"/>
        <w:rPr>
          <w:sz w:val="28"/>
          <w:szCs w:val="28"/>
        </w:rPr>
      </w:pPr>
    </w:p>
    <w:p w:rsidR="008B7CFA" w:rsidRDefault="002C4A56" w:rsidP="00347ADB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1069" w:right="-2"/>
        <w:jc w:val="both"/>
        <w:rPr>
          <w:b/>
          <w:bCs/>
          <w:sz w:val="28"/>
          <w:szCs w:val="28"/>
        </w:rPr>
      </w:pPr>
      <w:r w:rsidRPr="008B7CFA">
        <w:rPr>
          <w:b/>
          <w:bCs/>
          <w:sz w:val="28"/>
          <w:szCs w:val="28"/>
        </w:rPr>
        <w:t>Загальна характеристика і основні положення проекту</w:t>
      </w:r>
    </w:p>
    <w:p w:rsidR="00114F7F" w:rsidRPr="008B7CFA" w:rsidRDefault="00114F7F" w:rsidP="00114F7F">
      <w:pPr>
        <w:widowControl w:val="0"/>
        <w:autoSpaceDE w:val="0"/>
        <w:autoSpaceDN w:val="0"/>
        <w:adjustRightInd w:val="0"/>
        <w:ind w:left="1069" w:right="-2"/>
        <w:jc w:val="both"/>
        <w:rPr>
          <w:b/>
          <w:bCs/>
          <w:sz w:val="28"/>
          <w:szCs w:val="28"/>
        </w:rPr>
      </w:pPr>
    </w:p>
    <w:p w:rsidR="002C4A56" w:rsidRPr="00001A65" w:rsidRDefault="002C4A56" w:rsidP="008B7C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001A65">
        <w:rPr>
          <w:sz w:val="28"/>
          <w:szCs w:val="28"/>
        </w:rPr>
        <w:t xml:space="preserve">Проект Постанови передбачає утворення Тимчасової слідчої комісії Верховної Ради України </w:t>
      </w:r>
      <w:r w:rsidRPr="00001A65">
        <w:rPr>
          <w:sz w:val="28"/>
          <w:szCs w:val="28"/>
          <w:shd w:val="clear" w:color="auto" w:fill="FFFFFF"/>
        </w:rPr>
        <w:t>з питань виявлення, систематизації та розслідування фактів зловживань  на державних підприємствах, установах та організаціях системи колишнього Міністерства аграрної політики та продовольства України та Національної академії аграрних наук України</w:t>
      </w:r>
      <w:r w:rsidRPr="00001A65">
        <w:rPr>
          <w:bCs/>
          <w:sz w:val="28"/>
          <w:szCs w:val="28"/>
        </w:rPr>
        <w:t xml:space="preserve"> у 2014-2019 роках</w:t>
      </w:r>
      <w:r w:rsidRPr="00001A65">
        <w:rPr>
          <w:sz w:val="28"/>
          <w:szCs w:val="28"/>
        </w:rPr>
        <w:t>.</w:t>
      </w:r>
    </w:p>
    <w:p w:rsidR="002C4A56" w:rsidRDefault="002C4A56" w:rsidP="008B7CFA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001A65">
        <w:rPr>
          <w:sz w:val="28"/>
          <w:szCs w:val="28"/>
        </w:rPr>
        <w:t>Також проектом Постанови визначається кількісний склад та порядок формування відповідної Тимчасової слідчої комісії, її завдання, термін роботи та термін заслуховування її звіту про виконану роботу.</w:t>
      </w:r>
    </w:p>
    <w:p w:rsidR="007A0B2D" w:rsidRDefault="007A0B2D" w:rsidP="008B7CFA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</w:p>
    <w:p w:rsidR="002C4A56" w:rsidRDefault="002C4A56" w:rsidP="008B7CFA">
      <w:pPr>
        <w:widowControl w:val="0"/>
        <w:numPr>
          <w:ilvl w:val="0"/>
          <w:numId w:val="4"/>
        </w:numPr>
        <w:autoSpaceDE w:val="0"/>
        <w:autoSpaceDN w:val="0"/>
        <w:adjustRightInd w:val="0"/>
        <w:ind w:right="-2"/>
        <w:jc w:val="both"/>
        <w:rPr>
          <w:b/>
          <w:bCs/>
          <w:sz w:val="28"/>
          <w:szCs w:val="28"/>
        </w:rPr>
      </w:pPr>
      <w:r w:rsidRPr="00001A65">
        <w:rPr>
          <w:b/>
          <w:bCs/>
          <w:sz w:val="28"/>
          <w:szCs w:val="28"/>
        </w:rPr>
        <w:t>Стан нормативно-правової бази</w:t>
      </w:r>
    </w:p>
    <w:p w:rsidR="00114F7F" w:rsidRDefault="00114F7F" w:rsidP="00114F7F">
      <w:pPr>
        <w:widowControl w:val="0"/>
        <w:autoSpaceDE w:val="0"/>
        <w:autoSpaceDN w:val="0"/>
        <w:adjustRightInd w:val="0"/>
        <w:ind w:left="1211" w:right="-2"/>
        <w:jc w:val="both"/>
        <w:rPr>
          <w:b/>
          <w:bCs/>
          <w:sz w:val="28"/>
          <w:szCs w:val="28"/>
        </w:rPr>
      </w:pPr>
    </w:p>
    <w:p w:rsidR="002C4A56" w:rsidRDefault="002C4A56" w:rsidP="008B7CFA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001A65">
        <w:rPr>
          <w:sz w:val="28"/>
          <w:szCs w:val="28"/>
        </w:rPr>
        <w:t>Відносини у даній сфері регулюються Конституцією України, Регламентом Верховної Ради України, Законом України «Про Регламент Верховної Ради України»,</w:t>
      </w:r>
      <w:r w:rsidR="00114F7F" w:rsidRPr="00114F7F">
        <w:rPr>
          <w:sz w:val="28"/>
          <w:szCs w:val="28"/>
        </w:rPr>
        <w:t xml:space="preserve"> Законом України </w:t>
      </w:r>
      <w:r w:rsidR="00114F7F" w:rsidRPr="00946852">
        <w:rPr>
          <w:color w:val="000000" w:themeColor="text1"/>
          <w:sz w:val="28"/>
          <w:szCs w:val="28"/>
        </w:rPr>
        <w:t>«Про тимчасові слідчі комісії і тимчасові спеціальні комісії Верховної Ради України»</w:t>
      </w:r>
      <w:r w:rsidRPr="00946852">
        <w:rPr>
          <w:color w:val="000000" w:themeColor="text1"/>
          <w:sz w:val="28"/>
          <w:szCs w:val="28"/>
        </w:rPr>
        <w:t xml:space="preserve"> </w:t>
      </w:r>
      <w:r w:rsidRPr="00001A65">
        <w:rPr>
          <w:sz w:val="28"/>
          <w:szCs w:val="28"/>
        </w:rPr>
        <w:t>іншими законами та нормативно-правовими актами.</w:t>
      </w:r>
    </w:p>
    <w:p w:rsidR="007A0B2D" w:rsidRDefault="007A0B2D" w:rsidP="008B7CFA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</w:p>
    <w:p w:rsidR="002C4A56" w:rsidRDefault="002C4A56" w:rsidP="008B7CFA">
      <w:pPr>
        <w:widowControl w:val="0"/>
        <w:numPr>
          <w:ilvl w:val="0"/>
          <w:numId w:val="4"/>
        </w:numPr>
        <w:autoSpaceDE w:val="0"/>
        <w:autoSpaceDN w:val="0"/>
        <w:adjustRightInd w:val="0"/>
        <w:ind w:right="-2"/>
        <w:jc w:val="both"/>
        <w:rPr>
          <w:b/>
          <w:bCs/>
          <w:sz w:val="28"/>
          <w:szCs w:val="28"/>
        </w:rPr>
      </w:pPr>
      <w:r w:rsidRPr="00001A65">
        <w:rPr>
          <w:b/>
          <w:bCs/>
          <w:sz w:val="28"/>
          <w:szCs w:val="28"/>
        </w:rPr>
        <w:t>Фінансово-економічне обґрунтування</w:t>
      </w:r>
    </w:p>
    <w:p w:rsidR="00114F7F" w:rsidRDefault="00114F7F" w:rsidP="00114F7F">
      <w:pPr>
        <w:widowControl w:val="0"/>
        <w:autoSpaceDE w:val="0"/>
        <w:autoSpaceDN w:val="0"/>
        <w:adjustRightInd w:val="0"/>
        <w:ind w:left="1211" w:right="-2"/>
        <w:jc w:val="both"/>
        <w:rPr>
          <w:b/>
          <w:bCs/>
          <w:sz w:val="28"/>
          <w:szCs w:val="28"/>
        </w:rPr>
      </w:pPr>
    </w:p>
    <w:p w:rsidR="002C4A56" w:rsidRDefault="002C4A56" w:rsidP="008B7CFA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001A65">
        <w:rPr>
          <w:sz w:val="28"/>
          <w:szCs w:val="28"/>
        </w:rPr>
        <w:t xml:space="preserve">Реалізація проекту Постанови не потребуватиме додаткових видатків з Державного бюджету України. </w:t>
      </w:r>
    </w:p>
    <w:p w:rsidR="007A0B2D" w:rsidRDefault="007A0B2D" w:rsidP="008B7CFA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</w:p>
    <w:p w:rsidR="002C4A56" w:rsidRDefault="002C4A56" w:rsidP="008B7CFA">
      <w:pPr>
        <w:widowControl w:val="0"/>
        <w:numPr>
          <w:ilvl w:val="0"/>
          <w:numId w:val="4"/>
        </w:numPr>
        <w:autoSpaceDE w:val="0"/>
        <w:autoSpaceDN w:val="0"/>
        <w:adjustRightInd w:val="0"/>
        <w:ind w:right="-2"/>
        <w:jc w:val="both"/>
        <w:rPr>
          <w:b/>
          <w:bCs/>
          <w:sz w:val="28"/>
          <w:szCs w:val="28"/>
        </w:rPr>
      </w:pPr>
      <w:r w:rsidRPr="00001A65">
        <w:rPr>
          <w:b/>
          <w:bCs/>
          <w:sz w:val="28"/>
          <w:szCs w:val="28"/>
        </w:rPr>
        <w:t xml:space="preserve">Прогноз соціально-економічних та інших наслідків </w:t>
      </w:r>
    </w:p>
    <w:p w:rsidR="00114F7F" w:rsidRDefault="00114F7F" w:rsidP="00114F7F">
      <w:pPr>
        <w:widowControl w:val="0"/>
        <w:autoSpaceDE w:val="0"/>
        <w:autoSpaceDN w:val="0"/>
        <w:adjustRightInd w:val="0"/>
        <w:ind w:left="1211" w:right="-2"/>
        <w:jc w:val="both"/>
        <w:rPr>
          <w:b/>
          <w:bCs/>
          <w:sz w:val="28"/>
          <w:szCs w:val="28"/>
        </w:rPr>
      </w:pPr>
    </w:p>
    <w:p w:rsidR="00637B03" w:rsidRDefault="002C4A56" w:rsidP="008B7C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001A65">
        <w:rPr>
          <w:sz w:val="28"/>
          <w:szCs w:val="28"/>
        </w:rPr>
        <w:t>Прийняття цього проекту Постанови Верховної Ради України забезпечить належн</w:t>
      </w:r>
      <w:r w:rsidR="00001A65">
        <w:rPr>
          <w:sz w:val="28"/>
          <w:szCs w:val="28"/>
        </w:rPr>
        <w:t>е</w:t>
      </w:r>
      <w:r w:rsidRPr="00001A65">
        <w:rPr>
          <w:sz w:val="28"/>
          <w:szCs w:val="28"/>
        </w:rPr>
        <w:t xml:space="preserve"> здійснення парламентського контролю щодо </w:t>
      </w:r>
      <w:r w:rsidR="008B7CFA" w:rsidRPr="00001A65">
        <w:rPr>
          <w:sz w:val="28"/>
          <w:szCs w:val="28"/>
        </w:rPr>
        <w:t xml:space="preserve">діяльності </w:t>
      </w:r>
      <w:r w:rsidR="008B7CFA">
        <w:rPr>
          <w:sz w:val="28"/>
          <w:szCs w:val="28"/>
        </w:rPr>
        <w:t>підприємств, установ, організацій підпорядкованих колишньому</w:t>
      </w:r>
      <w:r w:rsidR="008B7CFA" w:rsidRPr="00001A65">
        <w:rPr>
          <w:sz w:val="28"/>
          <w:szCs w:val="28"/>
        </w:rPr>
        <w:t xml:space="preserve"> </w:t>
      </w:r>
      <w:r w:rsidR="008B7CFA" w:rsidRPr="00001A65">
        <w:rPr>
          <w:sz w:val="28"/>
          <w:szCs w:val="28"/>
          <w:shd w:val="clear" w:color="auto" w:fill="FFFFFF"/>
        </w:rPr>
        <w:t>Міністерств</w:t>
      </w:r>
      <w:r w:rsidR="008B7CFA">
        <w:rPr>
          <w:sz w:val="28"/>
          <w:szCs w:val="28"/>
          <w:shd w:val="clear" w:color="auto" w:fill="FFFFFF"/>
        </w:rPr>
        <w:t>у</w:t>
      </w:r>
      <w:r w:rsidR="008B7CFA" w:rsidRPr="00001A65">
        <w:rPr>
          <w:sz w:val="28"/>
          <w:szCs w:val="28"/>
          <w:shd w:val="clear" w:color="auto" w:fill="FFFFFF"/>
        </w:rPr>
        <w:t xml:space="preserve"> аграрної політики та продовольства України і Національної академії аграрних наук України</w:t>
      </w:r>
      <w:r w:rsidR="008B7CFA" w:rsidRPr="00001A65">
        <w:rPr>
          <w:sz w:val="28"/>
          <w:szCs w:val="28"/>
        </w:rPr>
        <w:t xml:space="preserve"> у 2014-2019 роках</w:t>
      </w:r>
      <w:r w:rsidR="008B7CFA">
        <w:rPr>
          <w:sz w:val="28"/>
          <w:szCs w:val="28"/>
        </w:rPr>
        <w:t xml:space="preserve"> (далі – Міністерство та Академія), </w:t>
      </w:r>
      <w:r w:rsidR="00DE7329" w:rsidRPr="00001A65">
        <w:rPr>
          <w:sz w:val="28"/>
          <w:szCs w:val="28"/>
        </w:rPr>
        <w:t>неупереджен</w:t>
      </w:r>
      <w:r w:rsidR="00DE7329">
        <w:rPr>
          <w:sz w:val="28"/>
          <w:szCs w:val="28"/>
        </w:rPr>
        <w:t>е</w:t>
      </w:r>
      <w:r w:rsidR="00DE7329" w:rsidRPr="00001A65">
        <w:rPr>
          <w:sz w:val="28"/>
          <w:szCs w:val="28"/>
        </w:rPr>
        <w:t xml:space="preserve"> </w:t>
      </w:r>
      <w:r w:rsidR="00DE7329">
        <w:rPr>
          <w:sz w:val="28"/>
          <w:szCs w:val="28"/>
        </w:rPr>
        <w:t xml:space="preserve">і </w:t>
      </w:r>
      <w:r w:rsidR="00DE7329" w:rsidRPr="00001A65">
        <w:rPr>
          <w:sz w:val="28"/>
          <w:szCs w:val="28"/>
        </w:rPr>
        <w:t>прозор</w:t>
      </w:r>
      <w:r w:rsidR="00DE7329">
        <w:rPr>
          <w:sz w:val="28"/>
          <w:szCs w:val="28"/>
        </w:rPr>
        <w:t>е</w:t>
      </w:r>
      <w:r w:rsidR="00DE7329" w:rsidRPr="00001A65">
        <w:rPr>
          <w:sz w:val="28"/>
          <w:szCs w:val="28"/>
        </w:rPr>
        <w:t xml:space="preserve"> розслідування обставин та причин</w:t>
      </w:r>
      <w:r w:rsidR="00DE7329">
        <w:rPr>
          <w:sz w:val="28"/>
          <w:szCs w:val="28"/>
        </w:rPr>
        <w:t>,</w:t>
      </w:r>
      <w:r w:rsidR="00DE7329" w:rsidRPr="00001A65">
        <w:rPr>
          <w:sz w:val="28"/>
          <w:szCs w:val="28"/>
        </w:rPr>
        <w:t xml:space="preserve"> </w:t>
      </w:r>
      <w:r w:rsidR="008B7CFA" w:rsidRPr="00001A65">
        <w:rPr>
          <w:sz w:val="28"/>
          <w:szCs w:val="28"/>
        </w:rPr>
        <w:t xml:space="preserve">стосовно численних порушень </w:t>
      </w:r>
      <w:r w:rsidR="008B7CFA" w:rsidRPr="00001A65">
        <w:rPr>
          <w:sz w:val="28"/>
          <w:szCs w:val="28"/>
          <w:shd w:val="clear" w:color="auto" w:fill="FFFFFF"/>
        </w:rPr>
        <w:t xml:space="preserve">у </w:t>
      </w:r>
      <w:r w:rsidR="008B7CFA">
        <w:rPr>
          <w:sz w:val="28"/>
          <w:szCs w:val="28"/>
          <w:shd w:val="clear" w:color="auto" w:fill="FFFFFF"/>
        </w:rPr>
        <w:t xml:space="preserve">їх </w:t>
      </w:r>
      <w:r w:rsidR="008B7CFA" w:rsidRPr="00001A65">
        <w:rPr>
          <w:sz w:val="28"/>
          <w:szCs w:val="28"/>
          <w:shd w:val="clear" w:color="auto" w:fill="FFFFFF"/>
        </w:rPr>
        <w:t>господарській діяльності</w:t>
      </w:r>
      <w:r w:rsidR="008B7CFA">
        <w:rPr>
          <w:sz w:val="28"/>
          <w:szCs w:val="28"/>
          <w:shd w:val="clear" w:color="auto" w:fill="FFFFFF"/>
        </w:rPr>
        <w:t xml:space="preserve">, </w:t>
      </w:r>
      <w:r w:rsidR="00DE7329">
        <w:rPr>
          <w:sz w:val="28"/>
          <w:szCs w:val="28"/>
          <w:shd w:val="clear" w:color="auto" w:fill="FFFFFF"/>
        </w:rPr>
        <w:t>які призвели до значних збитків</w:t>
      </w:r>
      <w:r w:rsidR="008B7CFA">
        <w:rPr>
          <w:sz w:val="28"/>
          <w:szCs w:val="28"/>
          <w:shd w:val="clear" w:color="auto" w:fill="FFFFFF"/>
        </w:rPr>
        <w:t>.</w:t>
      </w:r>
      <w:r w:rsidR="00DE7329">
        <w:rPr>
          <w:sz w:val="28"/>
          <w:szCs w:val="28"/>
          <w:shd w:val="clear" w:color="auto" w:fill="FFFFFF"/>
        </w:rPr>
        <w:t xml:space="preserve"> </w:t>
      </w:r>
      <w:r w:rsidR="00637B03">
        <w:rPr>
          <w:sz w:val="28"/>
          <w:szCs w:val="28"/>
        </w:rPr>
        <w:t xml:space="preserve"> </w:t>
      </w:r>
    </w:p>
    <w:p w:rsidR="008B7CFA" w:rsidRDefault="008B7CFA" w:rsidP="008B7C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  <w:shd w:val="clear" w:color="auto" w:fill="FFFFFF"/>
        </w:rPr>
      </w:pPr>
    </w:p>
    <w:p w:rsidR="004C4E19" w:rsidRDefault="004C4E19" w:rsidP="004C4E19">
      <w:pPr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Народні депутати України       </w:t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  <w:t xml:space="preserve">Чернявський С.М. </w:t>
      </w:r>
      <w:r>
        <w:rPr>
          <w:bCs/>
          <w:iCs/>
          <w:sz w:val="28"/>
          <w:szCs w:val="28"/>
        </w:rPr>
        <w:t>(посв.339)</w:t>
      </w:r>
      <w:r>
        <w:rPr>
          <w:b/>
          <w:bCs/>
          <w:iCs/>
          <w:sz w:val="28"/>
          <w:szCs w:val="28"/>
        </w:rPr>
        <w:t xml:space="preserve"> </w:t>
      </w:r>
    </w:p>
    <w:p w:rsidR="004C4E19" w:rsidRDefault="004C4E19" w:rsidP="004C4E19">
      <w:pPr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  <w:t xml:space="preserve">Костюк Д.С. </w:t>
      </w:r>
      <w:r>
        <w:rPr>
          <w:bCs/>
          <w:iCs/>
          <w:sz w:val="28"/>
          <w:szCs w:val="28"/>
        </w:rPr>
        <w:t>(посв.271)</w:t>
      </w:r>
    </w:p>
    <w:p w:rsidR="004C4E19" w:rsidRPr="004C4E19" w:rsidRDefault="004C4E19" w:rsidP="004C4E19">
      <w:pPr>
        <w:outlineLvl w:val="0"/>
        <w:rPr>
          <w:bCs/>
          <w:iCs/>
          <w:sz w:val="28"/>
          <w:szCs w:val="28"/>
          <w:lang w:val="en-US"/>
        </w:rPr>
      </w:pP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proofErr w:type="spellStart"/>
      <w:r>
        <w:rPr>
          <w:b/>
          <w:bCs/>
          <w:iCs/>
          <w:sz w:val="28"/>
          <w:szCs w:val="28"/>
        </w:rPr>
        <w:t>Сольський</w:t>
      </w:r>
      <w:proofErr w:type="spellEnd"/>
      <w:r>
        <w:rPr>
          <w:b/>
          <w:bCs/>
          <w:iCs/>
          <w:sz w:val="28"/>
          <w:szCs w:val="28"/>
        </w:rPr>
        <w:t xml:space="preserve"> М.Т. </w:t>
      </w:r>
      <w:r>
        <w:rPr>
          <w:bCs/>
          <w:iCs/>
          <w:sz w:val="28"/>
          <w:szCs w:val="28"/>
        </w:rPr>
        <w:t>(</w:t>
      </w:r>
      <w:proofErr w:type="spellStart"/>
      <w:r>
        <w:rPr>
          <w:bCs/>
          <w:iCs/>
          <w:sz w:val="28"/>
          <w:szCs w:val="28"/>
        </w:rPr>
        <w:t>посв</w:t>
      </w:r>
      <w:proofErr w:type="spellEnd"/>
      <w:r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  <w:lang w:val="en-US"/>
        </w:rPr>
        <w:t>121)</w:t>
      </w:r>
      <w:bookmarkStart w:id="0" w:name="_GoBack"/>
      <w:bookmarkEnd w:id="0"/>
    </w:p>
    <w:p w:rsidR="004C4E19" w:rsidRDefault="004C4E19" w:rsidP="004C4E19">
      <w:pPr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proofErr w:type="spellStart"/>
      <w:r>
        <w:rPr>
          <w:b/>
          <w:bCs/>
          <w:iCs/>
          <w:sz w:val="28"/>
          <w:szCs w:val="28"/>
        </w:rPr>
        <w:t>Чорноморов</w:t>
      </w:r>
      <w:proofErr w:type="spellEnd"/>
      <w:r>
        <w:rPr>
          <w:b/>
          <w:bCs/>
          <w:iCs/>
          <w:sz w:val="28"/>
          <w:szCs w:val="28"/>
        </w:rPr>
        <w:t xml:space="preserve"> А.О. </w:t>
      </w:r>
      <w:r>
        <w:rPr>
          <w:bCs/>
          <w:iCs/>
          <w:sz w:val="28"/>
          <w:szCs w:val="28"/>
        </w:rPr>
        <w:t>(посв.332)</w:t>
      </w:r>
    </w:p>
    <w:p w:rsidR="001276AB" w:rsidRPr="00B73603" w:rsidRDefault="001276AB" w:rsidP="00114F7F">
      <w:pPr>
        <w:outlineLvl w:val="0"/>
        <w:rPr>
          <w:b/>
          <w:i/>
          <w:iCs/>
          <w:sz w:val="28"/>
          <w:szCs w:val="28"/>
          <w:u w:color="000000"/>
        </w:rPr>
      </w:pPr>
      <w:r>
        <w:rPr>
          <w:b/>
          <w:bCs/>
          <w:iCs/>
          <w:sz w:val="28"/>
          <w:szCs w:val="28"/>
        </w:rPr>
        <w:t xml:space="preserve">                                                             </w:t>
      </w:r>
    </w:p>
    <w:p w:rsidR="005204CF" w:rsidRPr="00001A65" w:rsidRDefault="005204CF"/>
    <w:sectPr w:rsidR="005204CF" w:rsidRPr="00001A65" w:rsidSect="002C4A56">
      <w:headerReference w:type="default" r:id="rId8"/>
      <w:pgSz w:w="11904" w:h="16836"/>
      <w:pgMar w:top="851" w:right="851" w:bottom="851" w:left="1418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42E" w:rsidRDefault="0064242E">
      <w:r>
        <w:separator/>
      </w:r>
    </w:p>
  </w:endnote>
  <w:endnote w:type="continuationSeparator" w:id="0">
    <w:p w:rsidR="0064242E" w:rsidRDefault="0064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42E" w:rsidRDefault="0064242E">
      <w:r>
        <w:separator/>
      </w:r>
    </w:p>
  </w:footnote>
  <w:footnote w:type="continuationSeparator" w:id="0">
    <w:p w:rsidR="0064242E" w:rsidRDefault="006424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A56" w:rsidRDefault="002C4A56" w:rsidP="002C4A56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C4E19">
      <w:rPr>
        <w:rStyle w:val="a5"/>
        <w:noProof/>
      </w:rPr>
      <w:t>2</w:t>
    </w:r>
    <w:r>
      <w:rPr>
        <w:rStyle w:val="a5"/>
      </w:rPr>
      <w:fldChar w:fldCharType="end"/>
    </w:r>
  </w:p>
  <w:p w:rsidR="002C4A56" w:rsidRDefault="002C4A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A7042"/>
    <w:multiLevelType w:val="hybridMultilevel"/>
    <w:tmpl w:val="24E0FB3A"/>
    <w:lvl w:ilvl="0" w:tplc="DA686F08">
      <w:start w:val="3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3CDB6FD1"/>
    <w:multiLevelType w:val="hybridMultilevel"/>
    <w:tmpl w:val="EA80CE1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F0061"/>
    <w:multiLevelType w:val="hybridMultilevel"/>
    <w:tmpl w:val="669E4916"/>
    <w:lvl w:ilvl="0" w:tplc="121AD72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A56"/>
    <w:rsid w:val="00001A65"/>
    <w:rsid w:val="000D647B"/>
    <w:rsid w:val="000F0F04"/>
    <w:rsid w:val="00107101"/>
    <w:rsid w:val="00114F7F"/>
    <w:rsid w:val="001276AB"/>
    <w:rsid w:val="0015669B"/>
    <w:rsid w:val="00206F58"/>
    <w:rsid w:val="002C4A56"/>
    <w:rsid w:val="003003A3"/>
    <w:rsid w:val="00347ADB"/>
    <w:rsid w:val="003B240A"/>
    <w:rsid w:val="004A0ED1"/>
    <w:rsid w:val="004B5A76"/>
    <w:rsid w:val="004C4E19"/>
    <w:rsid w:val="004E2CD2"/>
    <w:rsid w:val="005204CF"/>
    <w:rsid w:val="00527AB3"/>
    <w:rsid w:val="00562F8C"/>
    <w:rsid w:val="005919C2"/>
    <w:rsid w:val="005A3988"/>
    <w:rsid w:val="006348F5"/>
    <w:rsid w:val="00637B03"/>
    <w:rsid w:val="0064242E"/>
    <w:rsid w:val="006B04E4"/>
    <w:rsid w:val="006D5F3B"/>
    <w:rsid w:val="007A0B2D"/>
    <w:rsid w:val="007C67B4"/>
    <w:rsid w:val="00894DAA"/>
    <w:rsid w:val="008B76D8"/>
    <w:rsid w:val="008B7CFA"/>
    <w:rsid w:val="008D40A8"/>
    <w:rsid w:val="008E6BEF"/>
    <w:rsid w:val="00946852"/>
    <w:rsid w:val="00B524B4"/>
    <w:rsid w:val="00B65F97"/>
    <w:rsid w:val="00B73603"/>
    <w:rsid w:val="00B91BB5"/>
    <w:rsid w:val="00C72DD1"/>
    <w:rsid w:val="00CD5FC7"/>
    <w:rsid w:val="00DA6B64"/>
    <w:rsid w:val="00DE5D74"/>
    <w:rsid w:val="00DE7329"/>
    <w:rsid w:val="00E80EF4"/>
    <w:rsid w:val="00ED0EC4"/>
    <w:rsid w:val="00EF192C"/>
    <w:rsid w:val="00F55F31"/>
    <w:rsid w:val="00FB54A2"/>
    <w:rsid w:val="00FE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C419E6C-C161-4017-8A94-05AAB3E3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A5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C4A5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C4A56"/>
    <w:rPr>
      <w:rFonts w:eastAsia="Times New Roman" w:cs="Times New Roman"/>
      <w:sz w:val="24"/>
      <w:lang w:val="x-none" w:eastAsia="uk-UA"/>
    </w:rPr>
  </w:style>
  <w:style w:type="character" w:styleId="a5">
    <w:name w:val="page number"/>
    <w:basedOn w:val="a0"/>
    <w:uiPriority w:val="99"/>
    <w:rsid w:val="002C4A56"/>
    <w:rPr>
      <w:rFonts w:cs="Times New Roman"/>
    </w:rPr>
  </w:style>
  <w:style w:type="paragraph" w:styleId="HTML">
    <w:name w:val="HTML Preformatted"/>
    <w:basedOn w:val="a"/>
    <w:link w:val="HTML0"/>
    <w:uiPriority w:val="99"/>
    <w:rsid w:val="002C4A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C4A56"/>
    <w:rPr>
      <w:rFonts w:ascii="Courier New" w:hAnsi="Courier New" w:cs="Times New Roman"/>
      <w:color w:val="000000"/>
      <w:sz w:val="18"/>
      <w:lang w:val="ru-RU" w:eastAsia="ru-RU"/>
    </w:rPr>
  </w:style>
  <w:style w:type="paragraph" w:styleId="a6">
    <w:name w:val="List Paragraph"/>
    <w:basedOn w:val="a"/>
    <w:uiPriority w:val="34"/>
    <w:qFormat/>
    <w:rsid w:val="002C4A5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C67B4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7C67B4"/>
    <w:rPr>
      <w:rFonts w:ascii="Segoe UI" w:hAnsi="Segoe UI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34061-1558-490C-BC68-59C59AB07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2970</Words>
  <Characters>1694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Жидков Олександр Євгенійович</dc:creator>
  <cp:keywords/>
  <dc:description/>
  <cp:lastModifiedBy>Чернявський Степан Миколайович</cp:lastModifiedBy>
  <cp:revision>5</cp:revision>
  <cp:lastPrinted>2019-11-15T06:22:00Z</cp:lastPrinted>
  <dcterms:created xsi:type="dcterms:W3CDTF">2020-07-06T11:45:00Z</dcterms:created>
  <dcterms:modified xsi:type="dcterms:W3CDTF">2020-07-06T13:18:00Z</dcterms:modified>
</cp:coreProperties>
</file>