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A56" w:rsidRPr="00001A65" w:rsidRDefault="002C4A56" w:rsidP="008B7CFA">
      <w:pPr>
        <w:widowControl w:val="0"/>
        <w:autoSpaceDE w:val="0"/>
        <w:autoSpaceDN w:val="0"/>
        <w:adjustRightInd w:val="0"/>
        <w:spacing w:line="276" w:lineRule="auto"/>
        <w:ind w:right="-2"/>
        <w:jc w:val="center"/>
        <w:rPr>
          <w:b/>
          <w:bCs/>
          <w:sz w:val="28"/>
          <w:szCs w:val="28"/>
        </w:rPr>
      </w:pPr>
      <w:bookmarkStart w:id="0" w:name="_GoBack"/>
      <w:bookmarkEnd w:id="0"/>
      <w:r w:rsidRPr="00001A65">
        <w:rPr>
          <w:b/>
          <w:bCs/>
          <w:sz w:val="28"/>
          <w:szCs w:val="28"/>
        </w:rPr>
        <w:t>ПОЯСНЮВАЛЬНА ЗАПИСКА</w:t>
      </w:r>
    </w:p>
    <w:p w:rsidR="002C4A56" w:rsidRDefault="002C4A56" w:rsidP="00A2336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
        <w:jc w:val="center"/>
        <w:rPr>
          <w:b/>
          <w:bCs/>
          <w:sz w:val="28"/>
          <w:szCs w:val="28"/>
        </w:rPr>
      </w:pPr>
      <w:r w:rsidRPr="00001A65">
        <w:rPr>
          <w:b/>
          <w:bCs/>
          <w:sz w:val="28"/>
          <w:szCs w:val="28"/>
        </w:rPr>
        <w:t xml:space="preserve">до проекту Постанови Верховної Ради </w:t>
      </w:r>
      <w:r w:rsidR="00B524B4">
        <w:rPr>
          <w:b/>
          <w:bCs/>
          <w:sz w:val="28"/>
          <w:szCs w:val="28"/>
        </w:rPr>
        <w:t xml:space="preserve">України </w:t>
      </w:r>
      <w:r w:rsidR="00F53C95">
        <w:rPr>
          <w:b/>
          <w:bCs/>
          <w:sz w:val="28"/>
          <w:szCs w:val="28"/>
        </w:rPr>
        <w:t>п</w:t>
      </w:r>
      <w:r w:rsidR="00F53C95" w:rsidRPr="00F53C95">
        <w:rPr>
          <w:b/>
          <w:bCs/>
          <w:sz w:val="28"/>
          <w:szCs w:val="28"/>
        </w:rPr>
        <w:t>ро утворення Тимчасової слідчої комісії Верховної Ради України з питань виявлення, систематизації та розслідування фактів можливих зловживань на аграрних державних підприємствах, установах та організаціях, що належать (належали) до сфери управління Міністерства аграрної політики та продовольства України (Міністерства розвитку економіки, торгівлі та сільського господарства України) і Національної академії аграрних наук України</w:t>
      </w:r>
    </w:p>
    <w:p w:rsidR="008B7CFA" w:rsidRPr="00001A65" w:rsidRDefault="008B7CFA" w:rsidP="008B7CF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
        <w:jc w:val="center"/>
        <w:rPr>
          <w:b/>
          <w:bCs/>
          <w:sz w:val="28"/>
          <w:szCs w:val="28"/>
        </w:rPr>
      </w:pPr>
    </w:p>
    <w:p w:rsidR="008B7CFA" w:rsidRDefault="002C4A56" w:rsidP="00347ADB">
      <w:pPr>
        <w:widowControl w:val="0"/>
        <w:numPr>
          <w:ilvl w:val="0"/>
          <w:numId w:val="3"/>
        </w:numPr>
        <w:autoSpaceDE w:val="0"/>
        <w:autoSpaceDN w:val="0"/>
        <w:adjustRightInd w:val="0"/>
        <w:ind w:left="1069" w:right="-2"/>
        <w:jc w:val="both"/>
        <w:rPr>
          <w:b/>
          <w:bCs/>
          <w:sz w:val="28"/>
          <w:szCs w:val="28"/>
        </w:rPr>
      </w:pPr>
      <w:r w:rsidRPr="008B7CFA">
        <w:rPr>
          <w:b/>
          <w:bCs/>
          <w:sz w:val="28"/>
          <w:szCs w:val="28"/>
        </w:rPr>
        <w:t>Обґрунтування необхідності прийняття акту</w:t>
      </w:r>
    </w:p>
    <w:p w:rsidR="00114F7F" w:rsidRPr="008B7CFA" w:rsidRDefault="00114F7F" w:rsidP="00114F7F">
      <w:pPr>
        <w:widowControl w:val="0"/>
        <w:autoSpaceDE w:val="0"/>
        <w:autoSpaceDN w:val="0"/>
        <w:adjustRightInd w:val="0"/>
        <w:ind w:left="1069" w:right="-2"/>
        <w:jc w:val="both"/>
        <w:rPr>
          <w:b/>
          <w:bCs/>
          <w:sz w:val="28"/>
          <w:szCs w:val="28"/>
        </w:rPr>
      </w:pPr>
    </w:p>
    <w:p w:rsidR="00562F8C" w:rsidRDefault="00562F8C" w:rsidP="00D46F30">
      <w:pPr>
        <w:ind w:firstLine="709"/>
        <w:jc w:val="both"/>
        <w:rPr>
          <w:sz w:val="28"/>
          <w:szCs w:val="28"/>
        </w:rPr>
      </w:pPr>
      <w:r w:rsidRPr="00107101">
        <w:rPr>
          <w:sz w:val="28"/>
          <w:szCs w:val="28"/>
        </w:rPr>
        <w:t>Відповідно д</w:t>
      </w:r>
      <w:r w:rsidR="00960F50">
        <w:rPr>
          <w:sz w:val="28"/>
          <w:szCs w:val="28"/>
        </w:rPr>
        <w:t>о статті 89 Конституції України</w:t>
      </w:r>
      <w:r w:rsidRPr="00107101">
        <w:rPr>
          <w:sz w:val="28"/>
          <w:szCs w:val="28"/>
        </w:rPr>
        <w:t xml:space="preserve"> </w:t>
      </w:r>
      <w:r w:rsidRPr="00107101">
        <w:rPr>
          <w:sz w:val="28"/>
          <w:szCs w:val="28"/>
          <w:highlight w:val="white"/>
        </w:rPr>
        <w:t>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w:t>
      </w:r>
    </w:p>
    <w:p w:rsidR="00D46F30" w:rsidRDefault="00305269" w:rsidP="00D46F30">
      <w:pPr>
        <w:pStyle w:val="rvps2"/>
        <w:shd w:val="clear" w:color="auto" w:fill="FFFFFF"/>
        <w:spacing w:before="0" w:beforeAutospacing="0" w:after="0" w:afterAutospacing="0"/>
        <w:ind w:firstLine="709"/>
        <w:jc w:val="both"/>
        <w:rPr>
          <w:color w:val="000000"/>
          <w:sz w:val="28"/>
          <w:szCs w:val="28"/>
          <w:lang w:val="uk-UA"/>
        </w:rPr>
      </w:pPr>
      <w:r w:rsidRPr="00F808C0">
        <w:rPr>
          <w:color w:val="000000"/>
          <w:sz w:val="28"/>
          <w:szCs w:val="28"/>
          <w:lang w:val="uk-UA"/>
        </w:rPr>
        <w:t>Відповідно до статті 4 Закону України «</w:t>
      </w:r>
      <w:r w:rsidRPr="00F808C0">
        <w:rPr>
          <w:rStyle w:val="rvts23"/>
          <w:color w:val="000000"/>
          <w:sz w:val="28"/>
          <w:szCs w:val="28"/>
          <w:lang w:val="uk-UA"/>
        </w:rPr>
        <w:t xml:space="preserve">Про тимчасові слідчі комісії і тимчасові спеціальні комісії Верховної Ради України» </w:t>
      </w:r>
      <w:r w:rsidRPr="00F808C0">
        <w:rPr>
          <w:color w:val="000000"/>
          <w:sz w:val="28"/>
          <w:szCs w:val="28"/>
          <w:lang w:val="uk-UA"/>
        </w:rPr>
        <w:t>підставами для утворення слідчої комісії можуть бути повідомлення про порушення </w:t>
      </w:r>
      <w:r w:rsidRPr="0051652A">
        <w:rPr>
          <w:sz w:val="28"/>
          <w:szCs w:val="28"/>
          <w:lang w:val="uk-UA"/>
        </w:rPr>
        <w:t>Конституції України</w:t>
      </w:r>
      <w:r w:rsidRPr="00F808C0">
        <w:rPr>
          <w:color w:val="000000"/>
          <w:sz w:val="28"/>
          <w:szCs w:val="28"/>
          <w:lang w:val="uk-UA"/>
        </w:rPr>
        <w:t>, законів України органами державної влади, іншими державними органами, органами місцевого самоврядування, їх посадовими, службовими особами, керівниками (або посадовими особами, які виконують їх обов’язки) підприємств, установ, організацій незалежно від форм власності, громадських об’єднань, що становлять суспільний інтерес, у тому числі:</w:t>
      </w:r>
      <w:bookmarkStart w:id="1" w:name="n27"/>
      <w:bookmarkEnd w:id="1"/>
      <w:r w:rsidRPr="00F808C0">
        <w:rPr>
          <w:color w:val="000000"/>
          <w:sz w:val="28"/>
          <w:szCs w:val="28"/>
          <w:lang w:val="uk-UA"/>
        </w:rPr>
        <w:t xml:space="preserve"> </w:t>
      </w:r>
      <w:bookmarkStart w:id="2" w:name="n28"/>
      <w:bookmarkEnd w:id="2"/>
      <w:r w:rsidRPr="008F1399">
        <w:rPr>
          <w:color w:val="000000"/>
          <w:sz w:val="28"/>
          <w:szCs w:val="28"/>
          <w:lang w:val="uk-UA"/>
        </w:rPr>
        <w:t>повідомлення про масове порушення прав, свобод і законних інтересів громадян, їх об’єднань або зловживання владою посадовими, службовими особами, що завдало істотної шкоди суспільним інтересам.</w:t>
      </w:r>
      <w:r w:rsidR="008F1399">
        <w:rPr>
          <w:color w:val="000000"/>
          <w:sz w:val="28"/>
          <w:szCs w:val="28"/>
          <w:lang w:val="uk-UA"/>
        </w:rPr>
        <w:t xml:space="preserve"> </w:t>
      </w:r>
    </w:p>
    <w:p w:rsidR="00305269" w:rsidRPr="002C6582" w:rsidRDefault="0051652A" w:rsidP="002C6582">
      <w:pPr>
        <w:pStyle w:val="rvps2"/>
        <w:shd w:val="clear" w:color="auto" w:fill="FFFFFF"/>
        <w:spacing w:before="0" w:beforeAutospacing="0" w:after="0" w:afterAutospacing="0"/>
        <w:ind w:firstLine="709"/>
        <w:jc w:val="both"/>
        <w:rPr>
          <w:color w:val="000000"/>
          <w:sz w:val="28"/>
          <w:szCs w:val="28"/>
          <w:lang w:val="uk-UA"/>
        </w:rPr>
      </w:pPr>
      <w:r w:rsidRPr="002C6582">
        <w:rPr>
          <w:color w:val="000000"/>
          <w:sz w:val="28"/>
          <w:szCs w:val="28"/>
          <w:lang w:val="uk-UA"/>
        </w:rPr>
        <w:t>На даний момент суспільний інтерес викликають питання неефективного та нераціонального використання державного майна та коштів</w:t>
      </w:r>
      <w:r w:rsidR="00F53C95" w:rsidRPr="002C6582">
        <w:rPr>
          <w:color w:val="000000"/>
          <w:sz w:val="28"/>
          <w:szCs w:val="28"/>
          <w:lang w:val="uk-UA"/>
        </w:rPr>
        <w:t xml:space="preserve"> </w:t>
      </w:r>
      <w:r w:rsidR="00F53C95" w:rsidRPr="002C6582">
        <w:rPr>
          <w:bCs/>
          <w:sz w:val="28"/>
          <w:szCs w:val="28"/>
          <w:lang w:val="uk-UA"/>
        </w:rPr>
        <w:t>аграрних</w:t>
      </w:r>
      <w:r w:rsidR="00F53C95" w:rsidRPr="002C6582">
        <w:rPr>
          <w:color w:val="000000"/>
          <w:sz w:val="28"/>
          <w:szCs w:val="28"/>
          <w:lang w:val="uk-UA"/>
        </w:rPr>
        <w:t xml:space="preserve"> державних підприємств, установ та </w:t>
      </w:r>
      <w:r w:rsidR="002C6582" w:rsidRPr="002C6582">
        <w:rPr>
          <w:color w:val="000000"/>
          <w:sz w:val="28"/>
          <w:szCs w:val="28"/>
          <w:lang w:val="uk-UA"/>
        </w:rPr>
        <w:t>організацій</w:t>
      </w:r>
      <w:r w:rsidR="00F53C95" w:rsidRPr="002C6582">
        <w:rPr>
          <w:color w:val="000000"/>
          <w:sz w:val="28"/>
          <w:szCs w:val="28"/>
          <w:lang w:val="uk-UA"/>
        </w:rPr>
        <w:t>, що належать</w:t>
      </w:r>
      <w:r w:rsidR="002C6582">
        <w:rPr>
          <w:color w:val="000000"/>
          <w:sz w:val="28"/>
          <w:szCs w:val="28"/>
          <w:lang w:val="uk-UA"/>
        </w:rPr>
        <w:t xml:space="preserve"> та/або належали</w:t>
      </w:r>
      <w:r w:rsidR="00F53C95" w:rsidRPr="002C6582">
        <w:rPr>
          <w:color w:val="000000"/>
          <w:sz w:val="28"/>
          <w:szCs w:val="28"/>
          <w:lang w:val="uk-UA"/>
        </w:rPr>
        <w:t xml:space="preserve"> до сфери управління Міністерства аграрної політики та продовольства України (Міністерства розвитку економіки, торгівлі та сільського господарства України) і Національної академії аграрних наук України</w:t>
      </w:r>
      <w:r w:rsidRPr="002C6582">
        <w:rPr>
          <w:color w:val="000000"/>
          <w:sz w:val="28"/>
          <w:szCs w:val="28"/>
          <w:lang w:val="uk-UA"/>
        </w:rPr>
        <w:t xml:space="preserve">, що створили </w:t>
      </w:r>
      <w:r w:rsidR="00305269" w:rsidRPr="002C6582">
        <w:rPr>
          <w:color w:val="000000"/>
          <w:sz w:val="28"/>
          <w:szCs w:val="28"/>
          <w:lang w:val="uk-UA"/>
        </w:rPr>
        <w:t>умов</w:t>
      </w:r>
      <w:r w:rsidRPr="002C6582">
        <w:rPr>
          <w:color w:val="000000"/>
          <w:sz w:val="28"/>
          <w:szCs w:val="28"/>
          <w:lang w:val="uk-UA"/>
        </w:rPr>
        <w:t>и</w:t>
      </w:r>
      <w:r w:rsidR="00305269" w:rsidRPr="002C6582">
        <w:rPr>
          <w:color w:val="000000"/>
          <w:sz w:val="28"/>
          <w:szCs w:val="28"/>
          <w:lang w:val="uk-UA"/>
        </w:rPr>
        <w:t xml:space="preserve"> для доведення до банкрутства цих підприємств, установ та організацій</w:t>
      </w:r>
      <w:r w:rsidRPr="002C6582">
        <w:rPr>
          <w:color w:val="000000"/>
          <w:sz w:val="28"/>
          <w:szCs w:val="28"/>
          <w:lang w:val="uk-UA"/>
        </w:rPr>
        <w:t xml:space="preserve">, </w:t>
      </w:r>
      <w:r w:rsidR="00305269" w:rsidRPr="002C6582">
        <w:rPr>
          <w:color w:val="000000"/>
          <w:sz w:val="28"/>
          <w:szCs w:val="28"/>
          <w:lang w:val="uk-UA"/>
        </w:rPr>
        <w:t>нанесення збитків державному бюджету через механізм непрозорої закупівлі товарів та послуг за державні кошти</w:t>
      </w:r>
      <w:r w:rsidRPr="002C6582">
        <w:rPr>
          <w:color w:val="000000"/>
          <w:sz w:val="28"/>
          <w:szCs w:val="28"/>
          <w:lang w:val="uk-UA"/>
        </w:rPr>
        <w:t xml:space="preserve">, </w:t>
      </w:r>
      <w:r w:rsidR="00305269" w:rsidRPr="002C6582">
        <w:rPr>
          <w:color w:val="000000"/>
          <w:sz w:val="28"/>
          <w:szCs w:val="28"/>
          <w:lang w:val="uk-UA"/>
        </w:rPr>
        <w:t xml:space="preserve">привласнення бюджетних коштів через механізми незаконного відчуження, передачі в оренду </w:t>
      </w:r>
      <w:r w:rsidRPr="002C6582">
        <w:rPr>
          <w:color w:val="000000"/>
          <w:sz w:val="28"/>
          <w:szCs w:val="28"/>
          <w:lang w:val="uk-UA"/>
        </w:rPr>
        <w:t xml:space="preserve">державного </w:t>
      </w:r>
      <w:r w:rsidR="00305269" w:rsidRPr="002C6582">
        <w:rPr>
          <w:color w:val="000000"/>
          <w:sz w:val="28"/>
          <w:szCs w:val="28"/>
          <w:lang w:val="uk-UA"/>
        </w:rPr>
        <w:t>майна,</w:t>
      </w:r>
      <w:r w:rsidR="008F1399" w:rsidRPr="002C6582">
        <w:rPr>
          <w:color w:val="000000"/>
          <w:sz w:val="28"/>
          <w:szCs w:val="28"/>
          <w:lang w:val="uk-UA"/>
        </w:rPr>
        <w:t xml:space="preserve"> а також питання</w:t>
      </w:r>
      <w:r w:rsidRPr="002C6582">
        <w:rPr>
          <w:color w:val="000000"/>
          <w:sz w:val="28"/>
          <w:szCs w:val="28"/>
          <w:lang w:val="uk-UA"/>
        </w:rPr>
        <w:t xml:space="preserve"> незаконної передачі в приватну власність земельних ділянок</w:t>
      </w:r>
      <w:r w:rsidR="008F1399" w:rsidRPr="002C6582">
        <w:rPr>
          <w:color w:val="000000"/>
          <w:sz w:val="28"/>
          <w:szCs w:val="28"/>
          <w:lang w:val="uk-UA"/>
        </w:rPr>
        <w:t xml:space="preserve"> та </w:t>
      </w:r>
      <w:r w:rsidR="00305269" w:rsidRPr="002C6582">
        <w:rPr>
          <w:color w:val="000000"/>
          <w:sz w:val="28"/>
          <w:szCs w:val="28"/>
          <w:lang w:val="uk-UA"/>
        </w:rPr>
        <w:t>укладення економічно невигідних договорів про спільну діяльність/спільний обробіток землі</w:t>
      </w:r>
      <w:r w:rsidR="008F1399" w:rsidRPr="002C6582">
        <w:rPr>
          <w:color w:val="000000"/>
          <w:sz w:val="28"/>
          <w:szCs w:val="28"/>
          <w:lang w:val="uk-UA"/>
        </w:rPr>
        <w:t>.</w:t>
      </w:r>
    </w:p>
    <w:p w:rsidR="00305269" w:rsidRDefault="008F1399" w:rsidP="00D46F3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8"/>
          <w:szCs w:val="28"/>
        </w:rPr>
      </w:pPr>
      <w:r>
        <w:rPr>
          <w:sz w:val="28"/>
          <w:szCs w:val="28"/>
        </w:rPr>
        <w:t>У зв’язку з цим п</w:t>
      </w:r>
      <w:r w:rsidR="00305269" w:rsidRPr="00001A65">
        <w:rPr>
          <w:sz w:val="28"/>
          <w:szCs w:val="28"/>
        </w:rPr>
        <w:t xml:space="preserve">роектом Постанови </w:t>
      </w:r>
      <w:r w:rsidR="009628E2">
        <w:rPr>
          <w:sz w:val="28"/>
          <w:szCs w:val="28"/>
        </w:rPr>
        <w:t xml:space="preserve">пропонується </w:t>
      </w:r>
      <w:r w:rsidR="00305269" w:rsidRPr="00001A65">
        <w:rPr>
          <w:sz w:val="28"/>
          <w:szCs w:val="28"/>
        </w:rPr>
        <w:t>утвор</w:t>
      </w:r>
      <w:r w:rsidR="009628E2">
        <w:rPr>
          <w:sz w:val="28"/>
          <w:szCs w:val="28"/>
        </w:rPr>
        <w:t>ити</w:t>
      </w:r>
      <w:r w:rsidR="00305269" w:rsidRPr="00001A65">
        <w:rPr>
          <w:sz w:val="28"/>
          <w:szCs w:val="28"/>
        </w:rPr>
        <w:t xml:space="preserve"> Тимчасов</w:t>
      </w:r>
      <w:r w:rsidR="009628E2">
        <w:rPr>
          <w:sz w:val="28"/>
          <w:szCs w:val="28"/>
        </w:rPr>
        <w:t>у</w:t>
      </w:r>
      <w:r w:rsidR="00305269" w:rsidRPr="00001A65">
        <w:rPr>
          <w:sz w:val="28"/>
          <w:szCs w:val="28"/>
        </w:rPr>
        <w:t xml:space="preserve"> слідч</w:t>
      </w:r>
      <w:r w:rsidR="009628E2">
        <w:rPr>
          <w:sz w:val="28"/>
          <w:szCs w:val="28"/>
        </w:rPr>
        <w:t>у</w:t>
      </w:r>
      <w:r w:rsidR="00305269" w:rsidRPr="00001A65">
        <w:rPr>
          <w:sz w:val="28"/>
          <w:szCs w:val="28"/>
        </w:rPr>
        <w:t xml:space="preserve"> комісі</w:t>
      </w:r>
      <w:r w:rsidR="009628E2">
        <w:rPr>
          <w:sz w:val="28"/>
          <w:szCs w:val="28"/>
        </w:rPr>
        <w:t>ю</w:t>
      </w:r>
      <w:r w:rsidR="00305269" w:rsidRPr="00001A65">
        <w:rPr>
          <w:sz w:val="28"/>
          <w:szCs w:val="28"/>
        </w:rPr>
        <w:t xml:space="preserve"> Верховної Ради України</w:t>
      </w:r>
      <w:r w:rsidR="00305269">
        <w:rPr>
          <w:sz w:val="28"/>
          <w:szCs w:val="28"/>
        </w:rPr>
        <w:t xml:space="preserve"> </w:t>
      </w:r>
      <w:r w:rsidR="00305269" w:rsidRPr="00120002">
        <w:rPr>
          <w:sz w:val="28"/>
          <w:szCs w:val="28"/>
        </w:rPr>
        <w:t xml:space="preserve">з </w:t>
      </w:r>
      <w:r w:rsidR="00305269" w:rsidRPr="00120002">
        <w:rPr>
          <w:sz w:val="28"/>
          <w:szCs w:val="28"/>
          <w:shd w:val="clear" w:color="auto" w:fill="FFFFFF"/>
        </w:rPr>
        <w:t>питань виявлення, систематизації та розслідування фактів можливих зловживань на</w:t>
      </w:r>
      <w:r w:rsidR="00B71C53">
        <w:rPr>
          <w:sz w:val="28"/>
          <w:szCs w:val="28"/>
          <w:shd w:val="clear" w:color="auto" w:fill="FFFFFF"/>
        </w:rPr>
        <w:t xml:space="preserve"> </w:t>
      </w:r>
      <w:r w:rsidR="00B71C53" w:rsidRPr="00B71C53">
        <w:rPr>
          <w:sz w:val="28"/>
          <w:szCs w:val="28"/>
          <w:shd w:val="clear" w:color="auto" w:fill="FFFFFF"/>
        </w:rPr>
        <w:t>аграрних державних підприємствах, установах та організаціях, що належать (належали) до сфери управління Міністерства аграрної політики та продовольства України (Міністерства розвитку економіки, торгівлі та сільського господарства України) і Національної академії аграрних наук України</w:t>
      </w:r>
      <w:r w:rsidR="009628E2">
        <w:rPr>
          <w:sz w:val="28"/>
          <w:szCs w:val="28"/>
          <w:shd w:val="clear" w:color="auto" w:fill="FFFFFF"/>
        </w:rPr>
        <w:t xml:space="preserve"> (далі – Тимчасова слідча комісія)</w:t>
      </w:r>
      <w:r w:rsidR="00305269" w:rsidRPr="00001A65">
        <w:rPr>
          <w:sz w:val="28"/>
          <w:szCs w:val="28"/>
        </w:rPr>
        <w:t>.</w:t>
      </w:r>
    </w:p>
    <w:p w:rsidR="008B7CFA" w:rsidRDefault="002C4A56" w:rsidP="00114F7F">
      <w:pPr>
        <w:widowControl w:val="0"/>
        <w:numPr>
          <w:ilvl w:val="0"/>
          <w:numId w:val="3"/>
        </w:numPr>
        <w:autoSpaceDE w:val="0"/>
        <w:autoSpaceDN w:val="0"/>
        <w:adjustRightInd w:val="0"/>
        <w:ind w:right="-2"/>
        <w:jc w:val="both"/>
        <w:rPr>
          <w:b/>
          <w:bCs/>
          <w:sz w:val="28"/>
          <w:szCs w:val="28"/>
        </w:rPr>
      </w:pPr>
      <w:r w:rsidRPr="00001A65">
        <w:rPr>
          <w:b/>
          <w:bCs/>
          <w:sz w:val="28"/>
          <w:szCs w:val="28"/>
        </w:rPr>
        <w:lastRenderedPageBreak/>
        <w:t>Мета і завдання прийняття акту</w:t>
      </w:r>
    </w:p>
    <w:p w:rsidR="00114F7F" w:rsidRPr="00001A65" w:rsidRDefault="00114F7F" w:rsidP="00114F7F">
      <w:pPr>
        <w:widowControl w:val="0"/>
        <w:autoSpaceDE w:val="0"/>
        <w:autoSpaceDN w:val="0"/>
        <w:adjustRightInd w:val="0"/>
        <w:ind w:left="1211" w:right="-2"/>
        <w:jc w:val="both"/>
        <w:rPr>
          <w:b/>
          <w:bCs/>
          <w:sz w:val="28"/>
          <w:szCs w:val="28"/>
        </w:rPr>
      </w:pPr>
    </w:p>
    <w:p w:rsidR="00FE0EFE" w:rsidRDefault="009628E2" w:rsidP="00165A1C">
      <w:pPr>
        <w:widowControl w:val="0"/>
        <w:tabs>
          <w:tab w:val="left" w:pos="691"/>
        </w:tabs>
        <w:autoSpaceDE w:val="0"/>
        <w:autoSpaceDN w:val="0"/>
        <w:adjustRightInd w:val="0"/>
        <w:ind w:firstLine="709"/>
        <w:jc w:val="both"/>
        <w:rPr>
          <w:sz w:val="28"/>
          <w:szCs w:val="28"/>
          <w:shd w:val="clear" w:color="auto" w:fill="FFFFFF"/>
        </w:rPr>
      </w:pPr>
      <w:r>
        <w:rPr>
          <w:sz w:val="28"/>
          <w:szCs w:val="28"/>
        </w:rPr>
        <w:t>Метою проекту Постанови є з</w:t>
      </w:r>
      <w:r w:rsidR="002C4A56" w:rsidRPr="00001A65">
        <w:rPr>
          <w:sz w:val="28"/>
          <w:szCs w:val="28"/>
        </w:rPr>
        <w:t xml:space="preserve">дійснення парламентського контролю щодо </w:t>
      </w:r>
      <w:r w:rsidR="00B71C53" w:rsidRPr="00B71C53">
        <w:rPr>
          <w:sz w:val="28"/>
          <w:szCs w:val="28"/>
        </w:rPr>
        <w:t>аграрних державних підприємствах, установа</w:t>
      </w:r>
      <w:r w:rsidR="00B71C53">
        <w:rPr>
          <w:sz w:val="28"/>
          <w:szCs w:val="28"/>
        </w:rPr>
        <w:t xml:space="preserve">х та організаціях, що належать та/або </w:t>
      </w:r>
      <w:r w:rsidR="00B71C53" w:rsidRPr="00B71C53">
        <w:rPr>
          <w:sz w:val="28"/>
          <w:szCs w:val="28"/>
        </w:rPr>
        <w:t>належали до сфери управління Міністерства аграрної політики та продовольства України (Міністерства розвитку економіки, торгівлі та сільського господарства України) і Національної академії аграрних наук України</w:t>
      </w:r>
      <w:r w:rsidR="00B71C53">
        <w:rPr>
          <w:sz w:val="28"/>
          <w:szCs w:val="28"/>
        </w:rPr>
        <w:t xml:space="preserve">, </w:t>
      </w:r>
      <w:r w:rsidR="00F621C5">
        <w:rPr>
          <w:sz w:val="28"/>
          <w:szCs w:val="28"/>
          <w:shd w:val="clear" w:color="auto" w:fill="FFFFFF"/>
        </w:rPr>
        <w:t xml:space="preserve">та </w:t>
      </w:r>
      <w:r w:rsidR="00DD768D">
        <w:rPr>
          <w:sz w:val="28"/>
          <w:szCs w:val="28"/>
          <w:shd w:val="clear" w:color="auto" w:fill="FFFFFF"/>
        </w:rPr>
        <w:t>у відповідних</w:t>
      </w:r>
      <w:r w:rsidR="00F621C5">
        <w:rPr>
          <w:sz w:val="28"/>
          <w:szCs w:val="28"/>
          <w:shd w:val="clear" w:color="auto" w:fill="FFFFFF"/>
        </w:rPr>
        <w:t xml:space="preserve"> органах управління</w:t>
      </w:r>
      <w:r w:rsidR="00FE0EFE">
        <w:rPr>
          <w:sz w:val="28"/>
          <w:szCs w:val="28"/>
          <w:shd w:val="clear" w:color="auto" w:fill="FFFFFF"/>
        </w:rPr>
        <w:t>.</w:t>
      </w:r>
    </w:p>
    <w:p w:rsidR="002C4A56" w:rsidRPr="00001A65" w:rsidRDefault="002C4A56" w:rsidP="00165A1C">
      <w:pPr>
        <w:widowControl w:val="0"/>
        <w:tabs>
          <w:tab w:val="left" w:pos="691"/>
        </w:tabs>
        <w:autoSpaceDE w:val="0"/>
        <w:autoSpaceDN w:val="0"/>
        <w:adjustRightInd w:val="0"/>
        <w:ind w:firstLine="709"/>
        <w:jc w:val="both"/>
        <w:rPr>
          <w:sz w:val="28"/>
          <w:szCs w:val="28"/>
        </w:rPr>
      </w:pPr>
      <w:r w:rsidRPr="00001A65">
        <w:rPr>
          <w:sz w:val="28"/>
          <w:szCs w:val="28"/>
        </w:rPr>
        <w:t>Основним</w:t>
      </w:r>
      <w:r w:rsidR="009628E2">
        <w:rPr>
          <w:sz w:val="28"/>
          <w:szCs w:val="28"/>
        </w:rPr>
        <w:t>и</w:t>
      </w:r>
      <w:r w:rsidRPr="00001A65">
        <w:rPr>
          <w:sz w:val="28"/>
          <w:szCs w:val="28"/>
        </w:rPr>
        <w:t xml:space="preserve"> завданням</w:t>
      </w:r>
      <w:r w:rsidR="009628E2">
        <w:rPr>
          <w:sz w:val="28"/>
          <w:szCs w:val="28"/>
        </w:rPr>
        <w:t>и</w:t>
      </w:r>
      <w:r w:rsidRPr="00001A65">
        <w:rPr>
          <w:sz w:val="28"/>
          <w:szCs w:val="28"/>
        </w:rPr>
        <w:t xml:space="preserve"> Тимчасової слідчої комісії визначається:</w:t>
      </w:r>
    </w:p>
    <w:p w:rsidR="00DD768D" w:rsidRPr="00C01322" w:rsidRDefault="00DD768D" w:rsidP="00DD768D">
      <w:pPr>
        <w:widowControl w:val="0"/>
        <w:tabs>
          <w:tab w:val="left" w:pos="691"/>
        </w:tabs>
        <w:autoSpaceDE w:val="0"/>
        <w:autoSpaceDN w:val="0"/>
        <w:adjustRightInd w:val="0"/>
        <w:ind w:firstLine="709"/>
        <w:jc w:val="both"/>
        <w:rPr>
          <w:sz w:val="28"/>
          <w:szCs w:val="28"/>
        </w:rPr>
      </w:pPr>
      <w:r w:rsidRPr="00C01322">
        <w:rPr>
          <w:sz w:val="28"/>
          <w:szCs w:val="28"/>
        </w:rPr>
        <w:t xml:space="preserve">1) перевірка можливих зловживань керівництва Міністерства аграрної політики та продовольства України, Міністерства розвитку економіки, торгівлі та сільського господарства України, Національної академії аграрних </w:t>
      </w:r>
      <w:r w:rsidRPr="00C01322">
        <w:rPr>
          <w:sz w:val="28"/>
          <w:szCs w:val="28"/>
        </w:rPr>
        <w:br/>
        <w:t xml:space="preserve">наук України, керівників, службових осіб </w:t>
      </w:r>
      <w:r>
        <w:rPr>
          <w:sz w:val="28"/>
          <w:szCs w:val="28"/>
        </w:rPr>
        <w:t xml:space="preserve">аграрних </w:t>
      </w:r>
      <w:r w:rsidRPr="00C01322">
        <w:rPr>
          <w:sz w:val="28"/>
          <w:szCs w:val="28"/>
        </w:rPr>
        <w:t>державних підприємствах, установах та організаціях, що належать та/або належали до сфери управління Міністерства аграрної політики та продовольства України (Міністерства розвитку економіки, торгівлі та сільського господарства України) і Національної академії аграрних наук України, зокрема, публічного акціонерного товариства «Аграрний фонд», публічного акціонерного товариства «Державна продовольчо-зернова корпорація України», державного підприємства «Укрспирт» тощо;</w:t>
      </w:r>
    </w:p>
    <w:p w:rsidR="00DD768D" w:rsidRDefault="00DD768D" w:rsidP="00DD768D">
      <w:pPr>
        <w:widowControl w:val="0"/>
        <w:tabs>
          <w:tab w:val="left" w:pos="691"/>
        </w:tabs>
        <w:autoSpaceDE w:val="0"/>
        <w:autoSpaceDN w:val="0"/>
        <w:adjustRightInd w:val="0"/>
        <w:ind w:firstLine="709"/>
        <w:jc w:val="both"/>
        <w:rPr>
          <w:sz w:val="28"/>
          <w:szCs w:val="28"/>
        </w:rPr>
      </w:pPr>
      <w:r w:rsidRPr="00A945F9">
        <w:rPr>
          <w:sz w:val="28"/>
          <w:szCs w:val="28"/>
        </w:rPr>
        <w:t xml:space="preserve">2) перевірка раціонального використання державного майна та коштів </w:t>
      </w:r>
      <w:r>
        <w:rPr>
          <w:sz w:val="28"/>
          <w:szCs w:val="28"/>
        </w:rPr>
        <w:t>аграрних</w:t>
      </w:r>
      <w:r w:rsidRPr="00A945F9">
        <w:rPr>
          <w:sz w:val="28"/>
          <w:szCs w:val="28"/>
        </w:rPr>
        <w:t xml:space="preserve"> державних підприємств</w:t>
      </w:r>
      <w:r w:rsidRPr="00C1464D">
        <w:rPr>
          <w:sz w:val="28"/>
          <w:szCs w:val="28"/>
        </w:rPr>
        <w:t>, установ та організацій, що</w:t>
      </w:r>
      <w:r>
        <w:rPr>
          <w:sz w:val="28"/>
          <w:szCs w:val="28"/>
        </w:rPr>
        <w:t xml:space="preserve"> належать</w:t>
      </w:r>
      <w:r w:rsidRPr="00C01322">
        <w:rPr>
          <w:sz w:val="28"/>
          <w:szCs w:val="28"/>
        </w:rPr>
        <w:t xml:space="preserve"> та/або належали до сфери управління Міністерства аграрної політики та продовольства України (Міністерства розвитку економіки, торгівлі та сільського господарства України) і Національної академії аграрних наук України</w:t>
      </w:r>
      <w:r>
        <w:rPr>
          <w:sz w:val="28"/>
          <w:szCs w:val="28"/>
        </w:rPr>
        <w:t>;</w:t>
      </w:r>
    </w:p>
    <w:p w:rsidR="00DD768D" w:rsidRDefault="00DD768D" w:rsidP="00DD768D">
      <w:pPr>
        <w:widowControl w:val="0"/>
        <w:tabs>
          <w:tab w:val="left" w:pos="691"/>
        </w:tabs>
        <w:autoSpaceDE w:val="0"/>
        <w:autoSpaceDN w:val="0"/>
        <w:adjustRightInd w:val="0"/>
        <w:ind w:firstLine="709"/>
        <w:jc w:val="both"/>
        <w:rPr>
          <w:sz w:val="28"/>
          <w:szCs w:val="28"/>
        </w:rPr>
      </w:pPr>
      <w:r>
        <w:rPr>
          <w:sz w:val="28"/>
          <w:szCs w:val="28"/>
        </w:rPr>
        <w:t>3) </w:t>
      </w:r>
      <w:r w:rsidR="00DE5A38">
        <w:rPr>
          <w:sz w:val="28"/>
          <w:szCs w:val="28"/>
        </w:rPr>
        <w:t>перевірка дотримання вимог законодавства при використанні земель, які перебували та/або перебувають у користуванні аграрних державних підприємств, установ та організацій, що належать та/або належали до сфери управління Міністерства аграрної політики та продовольства України (Міністерства розвитку економіки, торгівлі та сільського господарства України) і Національної академії аграрних наук України.</w:t>
      </w:r>
    </w:p>
    <w:p w:rsidR="002C6582" w:rsidRDefault="002C6582" w:rsidP="002C6582">
      <w:pPr>
        <w:widowControl w:val="0"/>
        <w:tabs>
          <w:tab w:val="left" w:pos="691"/>
        </w:tabs>
        <w:autoSpaceDE w:val="0"/>
        <w:autoSpaceDN w:val="0"/>
        <w:adjustRightInd w:val="0"/>
        <w:ind w:firstLine="709"/>
        <w:jc w:val="both"/>
        <w:rPr>
          <w:sz w:val="28"/>
          <w:szCs w:val="28"/>
        </w:rPr>
      </w:pPr>
    </w:p>
    <w:p w:rsidR="002C4A56" w:rsidRPr="00001A65" w:rsidRDefault="002C4A56" w:rsidP="008B7CFA">
      <w:pPr>
        <w:widowControl w:val="0"/>
        <w:shd w:val="clear" w:color="auto" w:fill="FFFFFF"/>
        <w:tabs>
          <w:tab w:val="left" w:pos="691"/>
        </w:tabs>
        <w:autoSpaceDE w:val="0"/>
        <w:autoSpaceDN w:val="0"/>
        <w:adjustRightInd w:val="0"/>
        <w:ind w:left="360" w:right="-2" w:firstLine="709"/>
        <w:jc w:val="both"/>
        <w:rPr>
          <w:sz w:val="28"/>
          <w:szCs w:val="28"/>
        </w:rPr>
      </w:pPr>
    </w:p>
    <w:p w:rsidR="008B7CFA" w:rsidRDefault="002C4A56" w:rsidP="00347ADB">
      <w:pPr>
        <w:widowControl w:val="0"/>
        <w:numPr>
          <w:ilvl w:val="0"/>
          <w:numId w:val="4"/>
        </w:numPr>
        <w:autoSpaceDE w:val="0"/>
        <w:autoSpaceDN w:val="0"/>
        <w:adjustRightInd w:val="0"/>
        <w:ind w:left="1069" w:right="-2"/>
        <w:jc w:val="both"/>
        <w:rPr>
          <w:b/>
          <w:bCs/>
          <w:sz w:val="28"/>
          <w:szCs w:val="28"/>
        </w:rPr>
      </w:pPr>
      <w:r w:rsidRPr="008B7CFA">
        <w:rPr>
          <w:b/>
          <w:bCs/>
          <w:sz w:val="28"/>
          <w:szCs w:val="28"/>
        </w:rPr>
        <w:t>Загальна характеристика і основні положення проекту</w:t>
      </w:r>
    </w:p>
    <w:p w:rsidR="00114F7F" w:rsidRPr="008B7CFA" w:rsidRDefault="00114F7F" w:rsidP="00114F7F">
      <w:pPr>
        <w:widowControl w:val="0"/>
        <w:autoSpaceDE w:val="0"/>
        <w:autoSpaceDN w:val="0"/>
        <w:adjustRightInd w:val="0"/>
        <w:ind w:left="1069" w:right="-2"/>
        <w:jc w:val="both"/>
        <w:rPr>
          <w:b/>
          <w:bCs/>
          <w:sz w:val="28"/>
          <w:szCs w:val="28"/>
        </w:rPr>
      </w:pPr>
    </w:p>
    <w:p w:rsidR="002C4A56" w:rsidRPr="00001A65" w:rsidRDefault="002C4A56" w:rsidP="008B7CF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 w:firstLine="709"/>
        <w:jc w:val="both"/>
        <w:rPr>
          <w:sz w:val="28"/>
          <w:szCs w:val="28"/>
        </w:rPr>
      </w:pPr>
      <w:r w:rsidRPr="00001A65">
        <w:rPr>
          <w:sz w:val="28"/>
          <w:szCs w:val="28"/>
        </w:rPr>
        <w:t>Проект Постанови передбачає утворення Тимчасової</w:t>
      </w:r>
      <w:r w:rsidR="00A23363" w:rsidRPr="00A23363">
        <w:t xml:space="preserve"> </w:t>
      </w:r>
      <w:r w:rsidR="009628E2">
        <w:rPr>
          <w:sz w:val="28"/>
          <w:szCs w:val="28"/>
        </w:rPr>
        <w:t>слідчої комісії та визначає основні завдання такої комісії.</w:t>
      </w:r>
    </w:p>
    <w:p w:rsidR="00120002" w:rsidRPr="00F808C0" w:rsidRDefault="00120002" w:rsidP="0012000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 w:firstLine="709"/>
        <w:jc w:val="both"/>
        <w:rPr>
          <w:color w:val="000000"/>
          <w:sz w:val="28"/>
          <w:szCs w:val="28"/>
        </w:rPr>
      </w:pPr>
      <w:r w:rsidRPr="00F808C0">
        <w:rPr>
          <w:color w:val="000000"/>
          <w:sz w:val="28"/>
          <w:szCs w:val="28"/>
        </w:rPr>
        <w:t>Також проектом визначається: кількісний склад та порядок формування Тимчасової слідчої комісії, її завдання, термін  діяльності, строк подання на розгляд Верховної Ради України звіту Тимчасової слідчої комісії.</w:t>
      </w:r>
    </w:p>
    <w:p w:rsidR="00120002" w:rsidRPr="00F808C0" w:rsidRDefault="00120002" w:rsidP="00120002">
      <w:pPr>
        <w:spacing w:after="57"/>
        <w:ind w:firstLine="709"/>
        <w:jc w:val="both"/>
        <w:rPr>
          <w:color w:val="000000"/>
          <w:sz w:val="28"/>
          <w:szCs w:val="28"/>
        </w:rPr>
      </w:pPr>
      <w:r w:rsidRPr="00F808C0">
        <w:rPr>
          <w:color w:val="000000"/>
          <w:sz w:val="28"/>
          <w:szCs w:val="28"/>
        </w:rPr>
        <w:t>Крім цього, у проекті врегульовуються питання щодо матеріально-технічного, інформаційного, організаційного забезпечення роботи Тимчасової слідчої комісії.</w:t>
      </w:r>
    </w:p>
    <w:p w:rsidR="007A0B2D" w:rsidRDefault="007A0B2D" w:rsidP="008B7CFA">
      <w:pPr>
        <w:widowControl w:val="0"/>
        <w:autoSpaceDE w:val="0"/>
        <w:autoSpaceDN w:val="0"/>
        <w:adjustRightInd w:val="0"/>
        <w:ind w:right="-2" w:firstLine="709"/>
        <w:jc w:val="both"/>
        <w:rPr>
          <w:sz w:val="28"/>
          <w:szCs w:val="28"/>
        </w:rPr>
      </w:pPr>
    </w:p>
    <w:p w:rsidR="002C4A56" w:rsidRDefault="002C4A56" w:rsidP="008B7CFA">
      <w:pPr>
        <w:widowControl w:val="0"/>
        <w:numPr>
          <w:ilvl w:val="0"/>
          <w:numId w:val="4"/>
        </w:numPr>
        <w:autoSpaceDE w:val="0"/>
        <w:autoSpaceDN w:val="0"/>
        <w:adjustRightInd w:val="0"/>
        <w:ind w:right="-2"/>
        <w:jc w:val="both"/>
        <w:rPr>
          <w:b/>
          <w:bCs/>
          <w:sz w:val="28"/>
          <w:szCs w:val="28"/>
        </w:rPr>
      </w:pPr>
      <w:r w:rsidRPr="00001A65">
        <w:rPr>
          <w:b/>
          <w:bCs/>
          <w:sz w:val="28"/>
          <w:szCs w:val="28"/>
        </w:rPr>
        <w:t>Стан нормативно-правової бази</w:t>
      </w:r>
    </w:p>
    <w:p w:rsidR="00114F7F" w:rsidRDefault="00114F7F" w:rsidP="00114F7F">
      <w:pPr>
        <w:widowControl w:val="0"/>
        <w:autoSpaceDE w:val="0"/>
        <w:autoSpaceDN w:val="0"/>
        <w:adjustRightInd w:val="0"/>
        <w:ind w:left="1211" w:right="-2"/>
        <w:jc w:val="both"/>
        <w:rPr>
          <w:b/>
          <w:bCs/>
          <w:sz w:val="28"/>
          <w:szCs w:val="28"/>
        </w:rPr>
      </w:pPr>
    </w:p>
    <w:p w:rsidR="002C4A56" w:rsidRDefault="002C4A56" w:rsidP="00A23363">
      <w:pPr>
        <w:widowControl w:val="0"/>
        <w:autoSpaceDE w:val="0"/>
        <w:autoSpaceDN w:val="0"/>
        <w:adjustRightInd w:val="0"/>
        <w:ind w:right="-2" w:firstLine="709"/>
        <w:jc w:val="both"/>
        <w:rPr>
          <w:sz w:val="28"/>
          <w:szCs w:val="28"/>
        </w:rPr>
      </w:pPr>
      <w:r w:rsidRPr="00001A65">
        <w:rPr>
          <w:sz w:val="28"/>
          <w:szCs w:val="28"/>
        </w:rPr>
        <w:t xml:space="preserve">Відносини у даній сфері регулюються Конституцією України, </w:t>
      </w:r>
      <w:r w:rsidRPr="00001A65">
        <w:rPr>
          <w:sz w:val="28"/>
          <w:szCs w:val="28"/>
        </w:rPr>
        <w:lastRenderedPageBreak/>
        <w:t xml:space="preserve">Регламентом Верховної Ради України, </w:t>
      </w:r>
      <w:r w:rsidR="00A23363">
        <w:rPr>
          <w:sz w:val="28"/>
          <w:szCs w:val="28"/>
        </w:rPr>
        <w:t>законами</w:t>
      </w:r>
      <w:r w:rsidRPr="00001A65">
        <w:rPr>
          <w:sz w:val="28"/>
          <w:szCs w:val="28"/>
        </w:rPr>
        <w:t xml:space="preserve"> України «Про Регламент Верховної Ради України»,</w:t>
      </w:r>
      <w:r w:rsidR="00114F7F" w:rsidRPr="00114F7F">
        <w:rPr>
          <w:sz w:val="28"/>
          <w:szCs w:val="28"/>
        </w:rPr>
        <w:t xml:space="preserve"> </w:t>
      </w:r>
      <w:r w:rsidR="00114F7F" w:rsidRPr="00946852">
        <w:rPr>
          <w:color w:val="000000" w:themeColor="text1"/>
          <w:sz w:val="28"/>
          <w:szCs w:val="28"/>
        </w:rPr>
        <w:t>«Про тимчасові слідчі комісії і тимчасові спеціальні комісії Верховної Ради України»</w:t>
      </w:r>
      <w:r w:rsidR="00FF08E9">
        <w:rPr>
          <w:color w:val="000000" w:themeColor="text1"/>
          <w:sz w:val="28"/>
          <w:szCs w:val="28"/>
        </w:rPr>
        <w:t>,</w:t>
      </w:r>
      <w:r w:rsidRPr="00946852">
        <w:rPr>
          <w:color w:val="000000" w:themeColor="text1"/>
          <w:sz w:val="28"/>
          <w:szCs w:val="28"/>
        </w:rPr>
        <w:t xml:space="preserve"> </w:t>
      </w:r>
      <w:r w:rsidRPr="00001A65">
        <w:rPr>
          <w:sz w:val="28"/>
          <w:szCs w:val="28"/>
        </w:rPr>
        <w:t>іншими законами та нормативно-правовими актами.</w:t>
      </w:r>
    </w:p>
    <w:p w:rsidR="007A0B2D" w:rsidRDefault="007A0B2D" w:rsidP="008B7CFA">
      <w:pPr>
        <w:widowControl w:val="0"/>
        <w:autoSpaceDE w:val="0"/>
        <w:autoSpaceDN w:val="0"/>
        <w:adjustRightInd w:val="0"/>
        <w:ind w:right="-2" w:firstLine="709"/>
        <w:jc w:val="both"/>
        <w:rPr>
          <w:sz w:val="28"/>
          <w:szCs w:val="28"/>
        </w:rPr>
      </w:pPr>
    </w:p>
    <w:p w:rsidR="002C4A56" w:rsidRDefault="002C4A56" w:rsidP="008B7CFA">
      <w:pPr>
        <w:widowControl w:val="0"/>
        <w:numPr>
          <w:ilvl w:val="0"/>
          <w:numId w:val="4"/>
        </w:numPr>
        <w:autoSpaceDE w:val="0"/>
        <w:autoSpaceDN w:val="0"/>
        <w:adjustRightInd w:val="0"/>
        <w:ind w:right="-2"/>
        <w:jc w:val="both"/>
        <w:rPr>
          <w:b/>
          <w:bCs/>
          <w:sz w:val="28"/>
          <w:szCs w:val="28"/>
        </w:rPr>
      </w:pPr>
      <w:r w:rsidRPr="00001A65">
        <w:rPr>
          <w:b/>
          <w:bCs/>
          <w:sz w:val="28"/>
          <w:szCs w:val="28"/>
        </w:rPr>
        <w:t>Фінансово-економічне обґрунтування</w:t>
      </w:r>
    </w:p>
    <w:p w:rsidR="00114F7F" w:rsidRDefault="00114F7F" w:rsidP="00114F7F">
      <w:pPr>
        <w:widowControl w:val="0"/>
        <w:autoSpaceDE w:val="0"/>
        <w:autoSpaceDN w:val="0"/>
        <w:adjustRightInd w:val="0"/>
        <w:ind w:left="1211" w:right="-2"/>
        <w:jc w:val="both"/>
        <w:rPr>
          <w:b/>
          <w:bCs/>
          <w:sz w:val="28"/>
          <w:szCs w:val="28"/>
        </w:rPr>
      </w:pPr>
    </w:p>
    <w:p w:rsidR="002C4A56" w:rsidRDefault="002C4A56" w:rsidP="008B7CFA">
      <w:pPr>
        <w:widowControl w:val="0"/>
        <w:autoSpaceDE w:val="0"/>
        <w:autoSpaceDN w:val="0"/>
        <w:adjustRightInd w:val="0"/>
        <w:ind w:right="-2" w:firstLine="709"/>
        <w:jc w:val="both"/>
        <w:rPr>
          <w:sz w:val="28"/>
          <w:szCs w:val="28"/>
        </w:rPr>
      </w:pPr>
      <w:r w:rsidRPr="00001A65">
        <w:rPr>
          <w:sz w:val="28"/>
          <w:szCs w:val="28"/>
        </w:rPr>
        <w:t xml:space="preserve">Реалізація проекту Постанови не потребуватиме додаткових видатків з Державного бюджету України. </w:t>
      </w:r>
    </w:p>
    <w:p w:rsidR="007A0B2D" w:rsidRDefault="007A0B2D" w:rsidP="008B7CFA">
      <w:pPr>
        <w:widowControl w:val="0"/>
        <w:autoSpaceDE w:val="0"/>
        <w:autoSpaceDN w:val="0"/>
        <w:adjustRightInd w:val="0"/>
        <w:ind w:right="-2" w:firstLine="709"/>
        <w:jc w:val="both"/>
        <w:rPr>
          <w:sz w:val="28"/>
          <w:szCs w:val="28"/>
        </w:rPr>
      </w:pPr>
    </w:p>
    <w:p w:rsidR="002C4A56" w:rsidRDefault="002C4A56" w:rsidP="008B7CFA">
      <w:pPr>
        <w:widowControl w:val="0"/>
        <w:numPr>
          <w:ilvl w:val="0"/>
          <w:numId w:val="4"/>
        </w:numPr>
        <w:autoSpaceDE w:val="0"/>
        <w:autoSpaceDN w:val="0"/>
        <w:adjustRightInd w:val="0"/>
        <w:ind w:right="-2"/>
        <w:jc w:val="both"/>
        <w:rPr>
          <w:b/>
          <w:bCs/>
          <w:sz w:val="28"/>
          <w:szCs w:val="28"/>
        </w:rPr>
      </w:pPr>
      <w:r w:rsidRPr="00001A65">
        <w:rPr>
          <w:b/>
          <w:bCs/>
          <w:sz w:val="28"/>
          <w:szCs w:val="28"/>
        </w:rPr>
        <w:t xml:space="preserve">Прогноз соціально-економічних та інших наслідків </w:t>
      </w:r>
    </w:p>
    <w:p w:rsidR="00114F7F" w:rsidRDefault="00114F7F" w:rsidP="00114F7F">
      <w:pPr>
        <w:widowControl w:val="0"/>
        <w:autoSpaceDE w:val="0"/>
        <w:autoSpaceDN w:val="0"/>
        <w:adjustRightInd w:val="0"/>
        <w:ind w:left="1211" w:right="-2"/>
        <w:jc w:val="both"/>
        <w:rPr>
          <w:b/>
          <w:bCs/>
          <w:sz w:val="28"/>
          <w:szCs w:val="28"/>
        </w:rPr>
      </w:pPr>
    </w:p>
    <w:p w:rsidR="00637B03" w:rsidRDefault="002C4A56" w:rsidP="008B7CF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 w:firstLine="709"/>
        <w:jc w:val="both"/>
        <w:rPr>
          <w:sz w:val="28"/>
          <w:szCs w:val="28"/>
        </w:rPr>
      </w:pPr>
      <w:r w:rsidRPr="00001A65">
        <w:rPr>
          <w:sz w:val="28"/>
          <w:szCs w:val="28"/>
        </w:rPr>
        <w:t>Прийняття цього проекту Постанови Верховної Ради України забезпечить належн</w:t>
      </w:r>
      <w:r w:rsidR="00001A65">
        <w:rPr>
          <w:sz w:val="28"/>
          <w:szCs w:val="28"/>
        </w:rPr>
        <w:t>е</w:t>
      </w:r>
      <w:r w:rsidRPr="00001A65">
        <w:rPr>
          <w:sz w:val="28"/>
          <w:szCs w:val="28"/>
        </w:rPr>
        <w:t xml:space="preserve"> здійснення парламентського контролю щодо</w:t>
      </w:r>
      <w:r w:rsidR="002C6582">
        <w:rPr>
          <w:sz w:val="28"/>
          <w:szCs w:val="28"/>
        </w:rPr>
        <w:t xml:space="preserve"> </w:t>
      </w:r>
      <w:r w:rsidR="002C6582" w:rsidRPr="002C6582">
        <w:rPr>
          <w:sz w:val="28"/>
          <w:szCs w:val="28"/>
        </w:rPr>
        <w:t xml:space="preserve">аграрних державних підприємствах, установах </w:t>
      </w:r>
      <w:r w:rsidR="009628E2">
        <w:rPr>
          <w:sz w:val="28"/>
          <w:szCs w:val="28"/>
        </w:rPr>
        <w:t xml:space="preserve">та організаціях, що належать та/або </w:t>
      </w:r>
      <w:r w:rsidR="002C6582" w:rsidRPr="002C6582">
        <w:rPr>
          <w:sz w:val="28"/>
          <w:szCs w:val="28"/>
        </w:rPr>
        <w:t>належали до сфери управління Міністерства аграрної політики та продовольства України (Міністерства розвитку економіки, торгівлі та сільського господарства України) і Національної академії аграрних наук України</w:t>
      </w:r>
      <w:r w:rsidR="008B7CFA">
        <w:rPr>
          <w:sz w:val="28"/>
          <w:szCs w:val="28"/>
        </w:rPr>
        <w:t xml:space="preserve">, </w:t>
      </w:r>
      <w:r w:rsidR="00DE7329" w:rsidRPr="00001A65">
        <w:rPr>
          <w:sz w:val="28"/>
          <w:szCs w:val="28"/>
        </w:rPr>
        <w:t>неупереджен</w:t>
      </w:r>
      <w:r w:rsidR="00DE7329">
        <w:rPr>
          <w:sz w:val="28"/>
          <w:szCs w:val="28"/>
        </w:rPr>
        <w:t>е</w:t>
      </w:r>
      <w:r w:rsidR="00DE7329" w:rsidRPr="00001A65">
        <w:rPr>
          <w:sz w:val="28"/>
          <w:szCs w:val="28"/>
        </w:rPr>
        <w:t xml:space="preserve"> </w:t>
      </w:r>
      <w:r w:rsidR="00DE7329">
        <w:rPr>
          <w:sz w:val="28"/>
          <w:szCs w:val="28"/>
        </w:rPr>
        <w:t xml:space="preserve">і </w:t>
      </w:r>
      <w:r w:rsidR="00DE7329" w:rsidRPr="00001A65">
        <w:rPr>
          <w:sz w:val="28"/>
          <w:szCs w:val="28"/>
        </w:rPr>
        <w:t>прозор</w:t>
      </w:r>
      <w:r w:rsidR="00DE7329">
        <w:rPr>
          <w:sz w:val="28"/>
          <w:szCs w:val="28"/>
        </w:rPr>
        <w:t>е</w:t>
      </w:r>
      <w:r w:rsidR="00DE7329" w:rsidRPr="00001A65">
        <w:rPr>
          <w:sz w:val="28"/>
          <w:szCs w:val="28"/>
        </w:rPr>
        <w:t xml:space="preserve"> розслідування обставин та причин</w:t>
      </w:r>
      <w:r w:rsidR="00DE7329">
        <w:rPr>
          <w:sz w:val="28"/>
          <w:szCs w:val="28"/>
        </w:rPr>
        <w:t>,</w:t>
      </w:r>
      <w:r w:rsidR="00DE7329" w:rsidRPr="00001A65">
        <w:rPr>
          <w:sz w:val="28"/>
          <w:szCs w:val="28"/>
        </w:rPr>
        <w:t xml:space="preserve"> </w:t>
      </w:r>
      <w:r w:rsidR="008B7CFA" w:rsidRPr="00001A65">
        <w:rPr>
          <w:sz w:val="28"/>
          <w:szCs w:val="28"/>
        </w:rPr>
        <w:t xml:space="preserve">стосовно численних порушень </w:t>
      </w:r>
      <w:r w:rsidR="008B7CFA" w:rsidRPr="00001A65">
        <w:rPr>
          <w:sz w:val="28"/>
          <w:szCs w:val="28"/>
          <w:shd w:val="clear" w:color="auto" w:fill="FFFFFF"/>
        </w:rPr>
        <w:t xml:space="preserve">у </w:t>
      </w:r>
      <w:r w:rsidR="008B7CFA">
        <w:rPr>
          <w:sz w:val="28"/>
          <w:szCs w:val="28"/>
          <w:shd w:val="clear" w:color="auto" w:fill="FFFFFF"/>
        </w:rPr>
        <w:t xml:space="preserve">їх </w:t>
      </w:r>
      <w:r w:rsidR="008B7CFA" w:rsidRPr="00001A65">
        <w:rPr>
          <w:sz w:val="28"/>
          <w:szCs w:val="28"/>
          <w:shd w:val="clear" w:color="auto" w:fill="FFFFFF"/>
        </w:rPr>
        <w:t>господарській діяльності</w:t>
      </w:r>
      <w:r w:rsidR="008B7CFA">
        <w:rPr>
          <w:sz w:val="28"/>
          <w:szCs w:val="28"/>
          <w:shd w:val="clear" w:color="auto" w:fill="FFFFFF"/>
        </w:rPr>
        <w:t xml:space="preserve">, </w:t>
      </w:r>
      <w:r w:rsidR="00DE7329">
        <w:rPr>
          <w:sz w:val="28"/>
          <w:szCs w:val="28"/>
          <w:shd w:val="clear" w:color="auto" w:fill="FFFFFF"/>
        </w:rPr>
        <w:t>які призвели до значних збитків</w:t>
      </w:r>
      <w:r w:rsidR="008B7CFA">
        <w:rPr>
          <w:sz w:val="28"/>
          <w:szCs w:val="28"/>
          <w:shd w:val="clear" w:color="auto" w:fill="FFFFFF"/>
        </w:rPr>
        <w:t>.</w:t>
      </w:r>
      <w:r w:rsidR="00DE7329">
        <w:rPr>
          <w:sz w:val="28"/>
          <w:szCs w:val="28"/>
          <w:shd w:val="clear" w:color="auto" w:fill="FFFFFF"/>
        </w:rPr>
        <w:t xml:space="preserve"> </w:t>
      </w:r>
      <w:r w:rsidR="00637B03">
        <w:rPr>
          <w:sz w:val="28"/>
          <w:szCs w:val="28"/>
        </w:rPr>
        <w:t xml:space="preserve"> </w:t>
      </w:r>
    </w:p>
    <w:p w:rsidR="008B7CFA" w:rsidRDefault="008B7CFA" w:rsidP="008B7CF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 w:firstLine="709"/>
        <w:jc w:val="both"/>
        <w:rPr>
          <w:sz w:val="28"/>
          <w:szCs w:val="28"/>
          <w:shd w:val="clear" w:color="auto" w:fill="FFFFFF"/>
        </w:rPr>
      </w:pPr>
    </w:p>
    <w:p w:rsidR="00227FBF" w:rsidRDefault="004C4E19" w:rsidP="00227FBF">
      <w:pPr>
        <w:outlineLvl w:val="0"/>
        <w:rPr>
          <w:b/>
          <w:bCs/>
          <w:iCs/>
          <w:sz w:val="28"/>
          <w:szCs w:val="28"/>
        </w:rPr>
      </w:pPr>
      <w:r>
        <w:rPr>
          <w:b/>
          <w:bCs/>
          <w:iCs/>
          <w:sz w:val="28"/>
          <w:szCs w:val="28"/>
        </w:rPr>
        <w:t xml:space="preserve">Народні депутати України       </w:t>
      </w:r>
      <w:r>
        <w:rPr>
          <w:b/>
          <w:bCs/>
          <w:iCs/>
          <w:sz w:val="28"/>
          <w:szCs w:val="28"/>
        </w:rPr>
        <w:tab/>
      </w:r>
      <w:r>
        <w:rPr>
          <w:b/>
          <w:bCs/>
          <w:iCs/>
          <w:sz w:val="28"/>
          <w:szCs w:val="28"/>
        </w:rPr>
        <w:tab/>
      </w:r>
      <w:r>
        <w:rPr>
          <w:b/>
          <w:bCs/>
          <w:iCs/>
          <w:sz w:val="28"/>
          <w:szCs w:val="28"/>
        </w:rPr>
        <w:tab/>
      </w:r>
      <w:r w:rsidR="00227FBF">
        <w:rPr>
          <w:b/>
          <w:bCs/>
          <w:iCs/>
          <w:sz w:val="28"/>
          <w:szCs w:val="28"/>
        </w:rPr>
        <w:t>С.М. Чернявський</w:t>
      </w:r>
      <w:r w:rsidR="000E5CF7" w:rsidRPr="000E5CF7">
        <w:rPr>
          <w:b/>
          <w:bCs/>
          <w:iCs/>
          <w:sz w:val="28"/>
          <w:szCs w:val="28"/>
          <w:lang w:val="ru-RU"/>
        </w:rPr>
        <w:t xml:space="preserve"> </w:t>
      </w:r>
      <w:r w:rsidR="000E5CF7" w:rsidRPr="000E5CF7">
        <w:rPr>
          <w:bCs/>
          <w:iCs/>
          <w:sz w:val="28"/>
          <w:szCs w:val="28"/>
        </w:rPr>
        <w:t>(посв.339)</w:t>
      </w:r>
    </w:p>
    <w:p w:rsidR="00227FBF" w:rsidRPr="000E5CF7" w:rsidRDefault="00227FBF" w:rsidP="000E5CF7">
      <w:pPr>
        <w:ind w:left="4956" w:firstLine="708"/>
        <w:outlineLvl w:val="0"/>
        <w:rPr>
          <w:bCs/>
          <w:iCs/>
          <w:sz w:val="28"/>
          <w:szCs w:val="28"/>
        </w:rPr>
      </w:pPr>
      <w:r w:rsidRPr="00F30FD4">
        <w:rPr>
          <w:b/>
          <w:bCs/>
          <w:iCs/>
          <w:sz w:val="28"/>
          <w:szCs w:val="28"/>
        </w:rPr>
        <w:t xml:space="preserve">І.А. Чайківський </w:t>
      </w:r>
      <w:r w:rsidR="000E5CF7" w:rsidRPr="000E5CF7">
        <w:rPr>
          <w:bCs/>
          <w:iCs/>
          <w:sz w:val="28"/>
          <w:szCs w:val="28"/>
        </w:rPr>
        <w:t>(посв.366)</w:t>
      </w:r>
    </w:p>
    <w:p w:rsidR="00227FBF" w:rsidRDefault="00227FBF" w:rsidP="000E5CF7">
      <w:pPr>
        <w:ind w:left="4956" w:firstLine="708"/>
        <w:outlineLvl w:val="0"/>
        <w:rPr>
          <w:b/>
          <w:bCs/>
          <w:iCs/>
          <w:sz w:val="28"/>
          <w:szCs w:val="28"/>
        </w:rPr>
      </w:pPr>
      <w:r w:rsidRPr="00F30FD4">
        <w:rPr>
          <w:b/>
          <w:bCs/>
          <w:iCs/>
          <w:sz w:val="28"/>
          <w:szCs w:val="28"/>
        </w:rPr>
        <w:t xml:space="preserve">О.В. Гайду </w:t>
      </w:r>
      <w:r w:rsidR="000E5CF7" w:rsidRPr="000E5CF7">
        <w:rPr>
          <w:bCs/>
          <w:iCs/>
          <w:sz w:val="28"/>
          <w:szCs w:val="28"/>
        </w:rPr>
        <w:t>(посв.329)</w:t>
      </w:r>
    </w:p>
    <w:p w:rsidR="00227FBF" w:rsidRPr="000E5CF7" w:rsidRDefault="00227FBF" w:rsidP="000E5CF7">
      <w:pPr>
        <w:ind w:left="4956" w:firstLine="708"/>
        <w:outlineLvl w:val="0"/>
        <w:rPr>
          <w:rFonts w:ascii="TimesNewRomanPSMT" w:hAnsi="TimesNewRomanPSMT" w:cs="TimesNewRomanPSMT"/>
          <w:kern w:val="1"/>
          <w:sz w:val="28"/>
          <w:szCs w:val="28"/>
        </w:rPr>
      </w:pPr>
      <w:r w:rsidRPr="00F30FD4">
        <w:rPr>
          <w:b/>
          <w:bCs/>
          <w:iCs/>
          <w:sz w:val="28"/>
          <w:szCs w:val="28"/>
        </w:rPr>
        <w:t>П.В. Халімон</w:t>
      </w:r>
      <w:r w:rsidR="000E5CF7">
        <w:rPr>
          <w:b/>
          <w:bCs/>
          <w:iCs/>
          <w:sz w:val="28"/>
          <w:szCs w:val="28"/>
        </w:rPr>
        <w:t xml:space="preserve"> </w:t>
      </w:r>
      <w:r w:rsidR="000E5CF7" w:rsidRPr="000E5CF7">
        <w:rPr>
          <w:bCs/>
          <w:iCs/>
          <w:sz w:val="28"/>
          <w:szCs w:val="28"/>
        </w:rPr>
        <w:t>(посв.54)</w:t>
      </w:r>
    </w:p>
    <w:p w:rsidR="004C4E19" w:rsidRDefault="004C4E19" w:rsidP="00A23363">
      <w:pPr>
        <w:outlineLvl w:val="0"/>
        <w:rPr>
          <w:b/>
          <w:bCs/>
          <w:iCs/>
          <w:sz w:val="28"/>
          <w:szCs w:val="28"/>
        </w:rPr>
      </w:pPr>
    </w:p>
    <w:p w:rsidR="001276AB" w:rsidRPr="00B73603" w:rsidRDefault="001276AB" w:rsidP="00114F7F">
      <w:pPr>
        <w:outlineLvl w:val="0"/>
        <w:rPr>
          <w:b/>
          <w:i/>
          <w:iCs/>
          <w:sz w:val="28"/>
          <w:szCs w:val="28"/>
          <w:u w:color="000000"/>
        </w:rPr>
      </w:pPr>
      <w:r>
        <w:rPr>
          <w:b/>
          <w:bCs/>
          <w:iCs/>
          <w:sz w:val="28"/>
          <w:szCs w:val="28"/>
        </w:rPr>
        <w:t xml:space="preserve">                                                             </w:t>
      </w:r>
    </w:p>
    <w:p w:rsidR="005204CF" w:rsidRPr="00001A65" w:rsidRDefault="005204CF"/>
    <w:sectPr w:rsidR="005204CF" w:rsidRPr="00001A65" w:rsidSect="002C4A56">
      <w:headerReference w:type="default" r:id="rId11"/>
      <w:pgSz w:w="11904" w:h="16836"/>
      <w:pgMar w:top="851" w:right="851" w:bottom="851" w:left="1418"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52F6" w:rsidRDefault="00F052F6">
      <w:r>
        <w:separator/>
      </w:r>
    </w:p>
  </w:endnote>
  <w:endnote w:type="continuationSeparator" w:id="0">
    <w:p w:rsidR="00F052F6" w:rsidRDefault="00F05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charset w:val="00"/>
    <w:family w:val="auto"/>
    <w:pitch w:val="variable"/>
    <w:sig w:usb0="00000000" w:usb1="C0007841"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52F6" w:rsidRDefault="00F052F6">
      <w:r>
        <w:separator/>
      </w:r>
    </w:p>
  </w:footnote>
  <w:footnote w:type="continuationSeparator" w:id="0">
    <w:p w:rsidR="00F052F6" w:rsidRDefault="00F052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4A56" w:rsidRDefault="002C4A56" w:rsidP="002C4A56">
    <w:pPr>
      <w:pStyle w:val="a3"/>
      <w:framePr w:wrap="auto"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12915">
      <w:rPr>
        <w:rStyle w:val="a5"/>
        <w:noProof/>
      </w:rPr>
      <w:t>3</w:t>
    </w:r>
    <w:r>
      <w:rPr>
        <w:rStyle w:val="a5"/>
      </w:rPr>
      <w:fldChar w:fldCharType="end"/>
    </w:r>
  </w:p>
  <w:p w:rsidR="002C4A56" w:rsidRDefault="002C4A5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A7042"/>
    <w:multiLevelType w:val="hybridMultilevel"/>
    <w:tmpl w:val="24E0FB3A"/>
    <w:lvl w:ilvl="0" w:tplc="DA686F08">
      <w:start w:val="3"/>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1" w15:restartNumberingAfterBreak="0">
    <w:nsid w:val="3CDB6FD1"/>
    <w:multiLevelType w:val="hybridMultilevel"/>
    <w:tmpl w:val="EA80CE1A"/>
    <w:lvl w:ilvl="0" w:tplc="04220001">
      <w:start w:val="1"/>
      <w:numFmt w:val="bullet"/>
      <w:lvlText w:val=""/>
      <w:lvlJc w:val="left"/>
      <w:pPr>
        <w:tabs>
          <w:tab w:val="num" w:pos="720"/>
        </w:tabs>
        <w:ind w:left="720" w:hanging="360"/>
      </w:pPr>
      <w:rPr>
        <w:rFonts w:ascii="Symbol" w:hAnsi="Symbol" w:hint="default"/>
      </w:rPr>
    </w:lvl>
    <w:lvl w:ilvl="1" w:tplc="04220003">
      <w:start w:val="1"/>
      <w:numFmt w:val="bullet"/>
      <w:lvlText w:val="o"/>
      <w:lvlJc w:val="left"/>
      <w:pPr>
        <w:tabs>
          <w:tab w:val="num" w:pos="1440"/>
        </w:tabs>
        <w:ind w:left="1440" w:hanging="360"/>
      </w:pPr>
      <w:rPr>
        <w:rFonts w:ascii="Courier New" w:hAnsi="Courier New"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hint="default"/>
      </w:rPr>
    </w:lvl>
    <w:lvl w:ilvl="8" w:tplc="0422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F9F0061"/>
    <w:multiLevelType w:val="hybridMultilevel"/>
    <w:tmpl w:val="669E4916"/>
    <w:lvl w:ilvl="0" w:tplc="121AD72C">
      <w:start w:val="1"/>
      <w:numFmt w:val="decimal"/>
      <w:lvlText w:val="%1."/>
      <w:lvlJc w:val="left"/>
      <w:pPr>
        <w:ind w:left="1211"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1"/>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A56"/>
    <w:rsid w:val="00001A65"/>
    <w:rsid w:val="0001107B"/>
    <w:rsid w:val="00022864"/>
    <w:rsid w:val="000622DB"/>
    <w:rsid w:val="000D0499"/>
    <w:rsid w:val="000D647B"/>
    <w:rsid w:val="000E5CF7"/>
    <w:rsid w:val="000F0F04"/>
    <w:rsid w:val="00107101"/>
    <w:rsid w:val="00114F7F"/>
    <w:rsid w:val="00120002"/>
    <w:rsid w:val="001276AB"/>
    <w:rsid w:val="0015669B"/>
    <w:rsid w:val="00165A1C"/>
    <w:rsid w:val="001B4E95"/>
    <w:rsid w:val="00206F58"/>
    <w:rsid w:val="00227FBF"/>
    <w:rsid w:val="002C4A56"/>
    <w:rsid w:val="002C6582"/>
    <w:rsid w:val="003003A3"/>
    <w:rsid w:val="00305269"/>
    <w:rsid w:val="00347ADB"/>
    <w:rsid w:val="003B240A"/>
    <w:rsid w:val="00412915"/>
    <w:rsid w:val="004A0ED1"/>
    <w:rsid w:val="004B5A76"/>
    <w:rsid w:val="004C4E19"/>
    <w:rsid w:val="004D7505"/>
    <w:rsid w:val="004E2CD2"/>
    <w:rsid w:val="0051652A"/>
    <w:rsid w:val="005204CF"/>
    <w:rsid w:val="00527AB3"/>
    <w:rsid w:val="00562F8C"/>
    <w:rsid w:val="005919C2"/>
    <w:rsid w:val="005A3988"/>
    <w:rsid w:val="006348F5"/>
    <w:rsid w:val="00637B03"/>
    <w:rsid w:val="0064242E"/>
    <w:rsid w:val="006B04E4"/>
    <w:rsid w:val="006D5F3B"/>
    <w:rsid w:val="0073227F"/>
    <w:rsid w:val="007A0B2D"/>
    <w:rsid w:val="007C67B4"/>
    <w:rsid w:val="007D0A47"/>
    <w:rsid w:val="00894DAA"/>
    <w:rsid w:val="008B76D8"/>
    <w:rsid w:val="008B7CFA"/>
    <w:rsid w:val="008C13EE"/>
    <w:rsid w:val="008D40A8"/>
    <w:rsid w:val="008E6BEF"/>
    <w:rsid w:val="008F1399"/>
    <w:rsid w:val="00916E58"/>
    <w:rsid w:val="00946852"/>
    <w:rsid w:val="00960F50"/>
    <w:rsid w:val="009628E2"/>
    <w:rsid w:val="00A23363"/>
    <w:rsid w:val="00B524B4"/>
    <w:rsid w:val="00B65F97"/>
    <w:rsid w:val="00B71C53"/>
    <w:rsid w:val="00B73603"/>
    <w:rsid w:val="00B91BB5"/>
    <w:rsid w:val="00BB5801"/>
    <w:rsid w:val="00C50828"/>
    <w:rsid w:val="00C72DD1"/>
    <w:rsid w:val="00CC11BC"/>
    <w:rsid w:val="00CD5FC7"/>
    <w:rsid w:val="00D46F30"/>
    <w:rsid w:val="00DA6B64"/>
    <w:rsid w:val="00DB5AD1"/>
    <w:rsid w:val="00DD768D"/>
    <w:rsid w:val="00DE25F0"/>
    <w:rsid w:val="00DE5A38"/>
    <w:rsid w:val="00DE5D74"/>
    <w:rsid w:val="00DE7329"/>
    <w:rsid w:val="00E662A6"/>
    <w:rsid w:val="00E80EF4"/>
    <w:rsid w:val="00ED0EC4"/>
    <w:rsid w:val="00EF192C"/>
    <w:rsid w:val="00F052F6"/>
    <w:rsid w:val="00F53C95"/>
    <w:rsid w:val="00F55F31"/>
    <w:rsid w:val="00F621C5"/>
    <w:rsid w:val="00FB54A2"/>
    <w:rsid w:val="00FE0EFE"/>
    <w:rsid w:val="00FF08E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419E6C-C161-4017-8A94-05AAB3E3C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4A56"/>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C4A56"/>
    <w:pPr>
      <w:tabs>
        <w:tab w:val="center" w:pos="4819"/>
        <w:tab w:val="right" w:pos="9639"/>
      </w:tabs>
    </w:pPr>
  </w:style>
  <w:style w:type="character" w:customStyle="1" w:styleId="a4">
    <w:name w:val="Верхній колонтитул Знак"/>
    <w:basedOn w:val="a0"/>
    <w:link w:val="a3"/>
    <w:uiPriority w:val="99"/>
    <w:locked/>
    <w:rsid w:val="002C4A56"/>
    <w:rPr>
      <w:rFonts w:eastAsia="Times New Roman" w:cs="Times New Roman"/>
      <w:sz w:val="24"/>
      <w:lang w:val="x-none" w:eastAsia="uk-UA"/>
    </w:rPr>
  </w:style>
  <w:style w:type="character" w:styleId="a5">
    <w:name w:val="page number"/>
    <w:basedOn w:val="a0"/>
    <w:uiPriority w:val="99"/>
    <w:rsid w:val="002C4A56"/>
    <w:rPr>
      <w:rFonts w:cs="Times New Roman"/>
    </w:rPr>
  </w:style>
  <w:style w:type="paragraph" w:styleId="HTML">
    <w:name w:val="HTML Preformatted"/>
    <w:basedOn w:val="a"/>
    <w:link w:val="HTML0"/>
    <w:uiPriority w:val="99"/>
    <w:rsid w:val="002C4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lang w:val="ru-RU" w:eastAsia="ru-RU"/>
    </w:rPr>
  </w:style>
  <w:style w:type="character" w:customStyle="1" w:styleId="HTML0">
    <w:name w:val="Стандартний HTML Знак"/>
    <w:basedOn w:val="a0"/>
    <w:link w:val="HTML"/>
    <w:uiPriority w:val="99"/>
    <w:locked/>
    <w:rsid w:val="002C4A56"/>
    <w:rPr>
      <w:rFonts w:ascii="Courier New" w:hAnsi="Courier New" w:cs="Times New Roman"/>
      <w:color w:val="000000"/>
      <w:sz w:val="18"/>
      <w:lang w:val="ru-RU" w:eastAsia="ru-RU"/>
    </w:rPr>
  </w:style>
  <w:style w:type="paragraph" w:styleId="a6">
    <w:name w:val="List Paragraph"/>
    <w:basedOn w:val="a"/>
    <w:uiPriority w:val="34"/>
    <w:qFormat/>
    <w:rsid w:val="002C4A56"/>
    <w:pPr>
      <w:ind w:left="720"/>
      <w:contextualSpacing/>
    </w:pPr>
  </w:style>
  <w:style w:type="paragraph" w:styleId="a7">
    <w:name w:val="Balloon Text"/>
    <w:basedOn w:val="a"/>
    <w:link w:val="a8"/>
    <w:uiPriority w:val="99"/>
    <w:semiHidden/>
    <w:unhideWhenUsed/>
    <w:rsid w:val="007C67B4"/>
    <w:rPr>
      <w:rFonts w:ascii="Segoe UI" w:hAnsi="Segoe UI" w:cs="Segoe UI"/>
      <w:sz w:val="18"/>
      <w:szCs w:val="18"/>
    </w:rPr>
  </w:style>
  <w:style w:type="character" w:customStyle="1" w:styleId="a8">
    <w:name w:val="Текст у виносці Знак"/>
    <w:basedOn w:val="a0"/>
    <w:link w:val="a7"/>
    <w:uiPriority w:val="99"/>
    <w:semiHidden/>
    <w:locked/>
    <w:rsid w:val="007C67B4"/>
    <w:rPr>
      <w:rFonts w:ascii="Segoe UI" w:hAnsi="Segoe UI" w:cs="Times New Roman"/>
      <w:sz w:val="18"/>
    </w:rPr>
  </w:style>
  <w:style w:type="character" w:styleId="a9">
    <w:name w:val="Hyperlink"/>
    <w:basedOn w:val="a0"/>
    <w:uiPriority w:val="99"/>
    <w:semiHidden/>
    <w:unhideWhenUsed/>
    <w:rsid w:val="00305269"/>
    <w:rPr>
      <w:color w:val="0000FF"/>
      <w:u w:val="single"/>
    </w:rPr>
  </w:style>
  <w:style w:type="paragraph" w:customStyle="1" w:styleId="rvps2">
    <w:name w:val="rvps2"/>
    <w:basedOn w:val="a"/>
    <w:rsid w:val="00305269"/>
    <w:pPr>
      <w:spacing w:before="100" w:beforeAutospacing="1" w:after="100" w:afterAutospacing="1"/>
    </w:pPr>
    <w:rPr>
      <w:lang w:val="ru-RU" w:eastAsia="ru-RU"/>
    </w:rPr>
  </w:style>
  <w:style w:type="character" w:customStyle="1" w:styleId="rvts23">
    <w:name w:val="rvts23"/>
    <w:basedOn w:val="a0"/>
    <w:uiPriority w:val="99"/>
    <w:rsid w:val="003052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00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3F3B5-B680-4AE0-9E61-C14F3EE4FAC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24E412A-6282-47AB-B45A-13458AC3265B}">
  <ds:schemaRefs>
    <ds:schemaRef ds:uri="http://schemas.microsoft.com/sharepoint/v3/contenttype/forms"/>
  </ds:schemaRefs>
</ds:datastoreItem>
</file>

<file path=customXml/itemProps3.xml><?xml version="1.0" encoding="utf-8"?>
<ds:datastoreItem xmlns:ds="http://schemas.openxmlformats.org/officeDocument/2006/customXml" ds:itemID="{ADF75AD9-F027-4BBF-901B-08212AC8A9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345767-0ED3-4ADA-ACA6-46ACB6A82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4290</Words>
  <Characters>2446</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2021-04-02T12:33:00Z</dcterms:created>
  <dcterms:modified xsi:type="dcterms:W3CDTF">2021-04-02T12:33:00Z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