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5A" w:rsidRDefault="006C2C5A" w:rsidP="00BA5A20">
      <w:pPr>
        <w:spacing w:after="0" w:line="240" w:lineRule="auto"/>
        <w:ind w:firstLine="567"/>
        <w:jc w:val="right"/>
        <w:rPr>
          <w:rFonts w:ascii="Times New Roman" w:hAnsi="Times New Roman"/>
          <w:lang w:eastAsia="ru-RU"/>
        </w:rPr>
      </w:pPr>
    </w:p>
    <w:p w:rsidR="00BA5A20" w:rsidRPr="00A55833" w:rsidRDefault="00BA5A20" w:rsidP="00BA5A20">
      <w:pPr>
        <w:spacing w:after="0" w:line="240" w:lineRule="auto"/>
        <w:ind w:firstLine="567"/>
        <w:jc w:val="right"/>
        <w:rPr>
          <w:rFonts w:ascii="Times New Roman" w:hAnsi="Times New Roman"/>
          <w:lang w:eastAsia="ru-RU"/>
        </w:rPr>
      </w:pPr>
      <w:r w:rsidRPr="00A55833">
        <w:rPr>
          <w:rFonts w:ascii="Times New Roman" w:hAnsi="Times New Roman"/>
          <w:lang w:eastAsia="ru-RU"/>
        </w:rPr>
        <w:t>До реєстр. № 2459 від 15.11.2019</w:t>
      </w:r>
    </w:p>
    <w:p w:rsidR="00BA5A20" w:rsidRPr="00A55833" w:rsidRDefault="00A55833" w:rsidP="00BA5A20">
      <w:pPr>
        <w:spacing w:after="0" w:line="240" w:lineRule="auto"/>
        <w:ind w:firstLine="567"/>
        <w:jc w:val="right"/>
        <w:rPr>
          <w:rFonts w:ascii="Times New Roman" w:hAnsi="Times New Roman"/>
          <w:lang w:eastAsia="ru-RU"/>
        </w:rPr>
      </w:pPr>
      <w:r w:rsidRPr="00A55833">
        <w:rPr>
          <w:rFonts w:ascii="Times New Roman" w:hAnsi="Times New Roman"/>
          <w:lang w:eastAsia="ru-RU"/>
        </w:rPr>
        <w:tab/>
      </w:r>
      <w:r w:rsidRPr="00A55833">
        <w:rPr>
          <w:rFonts w:ascii="Times New Roman" w:hAnsi="Times New Roman"/>
          <w:lang w:eastAsia="ru-RU"/>
        </w:rPr>
        <w:tab/>
      </w:r>
      <w:r w:rsidR="00BA5A20" w:rsidRPr="00A55833">
        <w:rPr>
          <w:rFonts w:ascii="Times New Roman" w:hAnsi="Times New Roman"/>
          <w:lang w:eastAsia="ru-RU"/>
        </w:rPr>
        <w:t xml:space="preserve">(друге читання) </w:t>
      </w:r>
    </w:p>
    <w:p w:rsidR="00BA5A20" w:rsidRPr="00A55833" w:rsidRDefault="00BA5A20" w:rsidP="00BA5A20">
      <w:pPr>
        <w:jc w:val="center"/>
        <w:rPr>
          <w:rFonts w:ascii="Times New Roman" w:hAnsi="Times New Roman"/>
          <w:b/>
          <w:sz w:val="28"/>
        </w:rPr>
      </w:pPr>
    </w:p>
    <w:p w:rsidR="00BA5A20" w:rsidRPr="00A55833" w:rsidRDefault="00BA5A20" w:rsidP="00BA5A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5A20" w:rsidRPr="00A55833" w:rsidRDefault="00BA5A20" w:rsidP="00BA5A2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5833">
        <w:rPr>
          <w:rFonts w:ascii="Times New Roman" w:hAnsi="Times New Roman"/>
          <w:b/>
          <w:color w:val="000000"/>
          <w:sz w:val="28"/>
          <w:szCs w:val="28"/>
        </w:rPr>
        <w:t>ЗАУВАЖЕННЯ</w:t>
      </w:r>
    </w:p>
    <w:p w:rsidR="00BA5A20" w:rsidRPr="00A55833" w:rsidRDefault="00A55833" w:rsidP="00BA5A20">
      <w:pPr>
        <w:pStyle w:val="StyleZakonu"/>
        <w:spacing w:after="12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до проекту Закону України п</w:t>
      </w:r>
      <w:r w:rsidR="00BA5A20" w:rsidRPr="00A55833">
        <w:rPr>
          <w:b/>
          <w:sz w:val="28"/>
          <w:szCs w:val="28"/>
        </w:rPr>
        <w:t xml:space="preserve">ро </w:t>
      </w:r>
      <w:r w:rsidR="00BA5A20" w:rsidRPr="00A55833">
        <w:rPr>
          <w:b/>
          <w:color w:val="000000"/>
          <w:sz w:val="28"/>
          <w:szCs w:val="28"/>
        </w:rPr>
        <w:t xml:space="preserve">внесення змін до </w:t>
      </w:r>
      <w:r w:rsidR="00BA5A20" w:rsidRPr="00A55833">
        <w:rPr>
          <w:b/>
          <w:sz w:val="28"/>
          <w:szCs w:val="28"/>
        </w:rPr>
        <w:t xml:space="preserve">розділу X </w:t>
      </w:r>
      <w:r>
        <w:rPr>
          <w:b/>
          <w:sz w:val="28"/>
          <w:szCs w:val="28"/>
        </w:rPr>
        <w:t>"</w:t>
      </w:r>
      <w:r w:rsidR="00BA5A20" w:rsidRPr="00A55833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икінцеві та перехідні положення"</w:t>
      </w:r>
      <w:r w:rsidR="00BA5A20" w:rsidRPr="00A55833">
        <w:rPr>
          <w:b/>
          <w:color w:val="000000"/>
          <w:sz w:val="28"/>
          <w:szCs w:val="28"/>
        </w:rPr>
        <w:t xml:space="preserve"> Закону України </w:t>
      </w:r>
      <w:r>
        <w:rPr>
          <w:b/>
          <w:sz w:val="28"/>
          <w:szCs w:val="28"/>
        </w:rPr>
        <w:t>"</w:t>
      </w:r>
      <w:r w:rsidR="00BA5A20" w:rsidRPr="00A55833">
        <w:rPr>
          <w:b/>
          <w:sz w:val="28"/>
          <w:szCs w:val="28"/>
        </w:rPr>
        <w:t>Про систему гарантування вкладів фізичних осіб</w:t>
      </w:r>
      <w:r>
        <w:rPr>
          <w:b/>
          <w:sz w:val="28"/>
          <w:szCs w:val="28"/>
        </w:rPr>
        <w:t>"</w:t>
      </w:r>
      <w:r w:rsidR="00BA5A20" w:rsidRPr="00A55833">
        <w:rPr>
          <w:b/>
          <w:sz w:val="28"/>
          <w:szCs w:val="28"/>
        </w:rPr>
        <w:t xml:space="preserve"> щодо сприяння виконанню Національним банком України функцій із захисту інтересів вкладників і кредиторів неплатоспроможних банків</w:t>
      </w:r>
    </w:p>
    <w:p w:rsidR="00BA5A20" w:rsidRPr="00A55833" w:rsidRDefault="00BA5A20" w:rsidP="00BA5A20">
      <w:pPr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5A20" w:rsidRPr="00A55833" w:rsidRDefault="00BA5A20" w:rsidP="00A558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5833">
        <w:rPr>
          <w:rFonts w:ascii="Times New Roman" w:hAnsi="Times New Roman"/>
          <w:color w:val="000000"/>
          <w:sz w:val="28"/>
          <w:szCs w:val="28"/>
        </w:rPr>
        <w:t xml:space="preserve">У Головному юридичному управлінні проаналізовано </w:t>
      </w:r>
      <w:r w:rsidR="00497EC6">
        <w:rPr>
          <w:rFonts w:ascii="Times New Roman" w:hAnsi="Times New Roman"/>
          <w:sz w:val="28"/>
          <w:szCs w:val="28"/>
        </w:rPr>
        <w:t>підготовлени</w:t>
      </w:r>
      <w:r w:rsidRPr="00A55833">
        <w:rPr>
          <w:rFonts w:ascii="Times New Roman" w:hAnsi="Times New Roman"/>
          <w:sz w:val="28"/>
          <w:szCs w:val="28"/>
        </w:rPr>
        <w:t>й для розгляду у другому читанні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55833">
        <w:rPr>
          <w:rFonts w:ascii="Times New Roman" w:hAnsi="Times New Roman"/>
          <w:color w:val="000000"/>
          <w:sz w:val="28"/>
          <w:szCs w:val="28"/>
        </w:rPr>
        <w:t xml:space="preserve">Комітетом Верховної Ради України з питань фінансів, податкової та митної політики 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проект </w:t>
      </w:r>
      <w:r w:rsidRPr="00A55833">
        <w:rPr>
          <w:rFonts w:ascii="Times New Roman" w:hAnsi="Times New Roman"/>
          <w:sz w:val="28"/>
          <w:szCs w:val="28"/>
        </w:rPr>
        <w:t xml:space="preserve">Закону України </w:t>
      </w:r>
      <w:r w:rsidR="00A55833">
        <w:rPr>
          <w:rFonts w:ascii="Times New Roman" w:hAnsi="Times New Roman"/>
          <w:sz w:val="28"/>
          <w:szCs w:val="28"/>
        </w:rPr>
        <w:t>п</w:t>
      </w:r>
      <w:r w:rsidRPr="00A55833">
        <w:rPr>
          <w:rFonts w:ascii="Times New Roman" w:hAnsi="Times New Roman"/>
          <w:sz w:val="28"/>
          <w:szCs w:val="28"/>
        </w:rPr>
        <w:t xml:space="preserve">ро внесення змін до розділу X </w:t>
      </w:r>
      <w:r w:rsidR="00A55833">
        <w:rPr>
          <w:rFonts w:ascii="Times New Roman" w:hAnsi="Times New Roman"/>
          <w:sz w:val="28"/>
          <w:szCs w:val="28"/>
        </w:rPr>
        <w:t>"</w:t>
      </w:r>
      <w:r w:rsidRPr="00A55833">
        <w:rPr>
          <w:rFonts w:ascii="Times New Roman" w:hAnsi="Times New Roman"/>
          <w:sz w:val="28"/>
          <w:szCs w:val="28"/>
        </w:rPr>
        <w:t>Пр</w:t>
      </w:r>
      <w:r w:rsidR="00A55833">
        <w:rPr>
          <w:rFonts w:ascii="Times New Roman" w:hAnsi="Times New Roman"/>
          <w:sz w:val="28"/>
          <w:szCs w:val="28"/>
        </w:rPr>
        <w:t>икінцеві та перехідні положення"</w:t>
      </w:r>
      <w:r w:rsidRPr="00A55833">
        <w:rPr>
          <w:rFonts w:ascii="Times New Roman" w:hAnsi="Times New Roman"/>
          <w:sz w:val="28"/>
          <w:szCs w:val="28"/>
        </w:rPr>
        <w:t xml:space="preserve"> Закону України </w:t>
      </w:r>
      <w:r w:rsidR="00A55833">
        <w:rPr>
          <w:rFonts w:ascii="Times New Roman" w:hAnsi="Times New Roman"/>
          <w:sz w:val="28"/>
          <w:szCs w:val="28"/>
        </w:rPr>
        <w:t>"</w:t>
      </w:r>
      <w:r w:rsidRPr="00A55833">
        <w:rPr>
          <w:rFonts w:ascii="Times New Roman" w:hAnsi="Times New Roman"/>
          <w:sz w:val="28"/>
          <w:szCs w:val="28"/>
        </w:rPr>
        <w:t>Про систему гарантування вкладів фізичних осіб</w:t>
      </w:r>
      <w:r w:rsidR="00A55833">
        <w:rPr>
          <w:rFonts w:ascii="Times New Roman" w:hAnsi="Times New Roman"/>
          <w:sz w:val="28"/>
          <w:szCs w:val="28"/>
        </w:rPr>
        <w:t>"</w:t>
      </w:r>
      <w:r w:rsidRPr="00A55833">
        <w:rPr>
          <w:rFonts w:ascii="Times New Roman" w:hAnsi="Times New Roman"/>
          <w:sz w:val="28"/>
          <w:szCs w:val="28"/>
        </w:rPr>
        <w:t xml:space="preserve"> щодо сприяння виконанню Національним банком України функцій із захисту інтересів вкладників і кредиторів неплатоспроможних банків</w:t>
      </w:r>
      <w:r w:rsidRPr="00A5583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За результатами опрацювання законопроекту </w:t>
      </w:r>
      <w:r w:rsidR="004739BF">
        <w:rPr>
          <w:rFonts w:ascii="Times New Roman" w:hAnsi="Times New Roman"/>
          <w:color w:val="000000"/>
          <w:sz w:val="28"/>
          <w:szCs w:val="28"/>
        </w:rPr>
        <w:t xml:space="preserve">слід </w:t>
      </w:r>
      <w:r w:rsidRPr="00A55833">
        <w:rPr>
          <w:rFonts w:ascii="Times New Roman" w:hAnsi="Times New Roman"/>
          <w:color w:val="000000"/>
          <w:sz w:val="28"/>
          <w:szCs w:val="28"/>
        </w:rPr>
        <w:t>зауваж</w:t>
      </w:r>
      <w:r w:rsidR="004739BF">
        <w:rPr>
          <w:rFonts w:ascii="Times New Roman" w:hAnsi="Times New Roman"/>
          <w:color w:val="000000"/>
          <w:sz w:val="28"/>
          <w:szCs w:val="28"/>
        </w:rPr>
        <w:t>ити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, що його </w:t>
      </w:r>
      <w:r w:rsidR="00037C21" w:rsidRPr="00037C21">
        <w:rPr>
          <w:rFonts w:ascii="Times New Roman" w:hAnsi="Times New Roman"/>
          <w:color w:val="000000"/>
          <w:sz w:val="28"/>
          <w:szCs w:val="28"/>
          <w:lang w:val="ru-RU"/>
        </w:rPr>
        <w:t xml:space="preserve">окремі 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положення не </w:t>
      </w:r>
      <w:r w:rsidR="00037C21">
        <w:rPr>
          <w:rFonts w:ascii="Times New Roman" w:hAnsi="Times New Roman"/>
          <w:color w:val="000000"/>
          <w:sz w:val="28"/>
          <w:szCs w:val="28"/>
        </w:rPr>
        <w:t xml:space="preserve">відповідають </w:t>
      </w:r>
      <w:r w:rsidRPr="00A55833">
        <w:rPr>
          <w:rFonts w:ascii="Times New Roman" w:hAnsi="Times New Roman"/>
          <w:color w:val="000000"/>
          <w:sz w:val="28"/>
          <w:szCs w:val="28"/>
        </w:rPr>
        <w:t>Конституції та</w:t>
      </w:r>
      <w:r w:rsidR="00037C21">
        <w:rPr>
          <w:rFonts w:ascii="Times New Roman" w:hAnsi="Times New Roman"/>
          <w:color w:val="000000"/>
          <w:sz w:val="28"/>
          <w:szCs w:val="28"/>
        </w:rPr>
        <w:t xml:space="preserve"> не узгоджуються із </w:t>
      </w:r>
      <w:r w:rsidRPr="00A55833">
        <w:rPr>
          <w:rFonts w:ascii="Times New Roman" w:hAnsi="Times New Roman"/>
          <w:color w:val="000000"/>
          <w:sz w:val="28"/>
          <w:szCs w:val="28"/>
        </w:rPr>
        <w:t>закон</w:t>
      </w:r>
      <w:r w:rsidR="00037C21">
        <w:rPr>
          <w:rFonts w:ascii="Times New Roman" w:hAnsi="Times New Roman"/>
          <w:color w:val="000000"/>
          <w:sz w:val="28"/>
          <w:szCs w:val="28"/>
        </w:rPr>
        <w:t>ами</w:t>
      </w:r>
      <w:r w:rsidRPr="00A55833">
        <w:rPr>
          <w:rFonts w:ascii="Times New Roman" w:hAnsi="Times New Roman"/>
          <w:color w:val="000000"/>
          <w:sz w:val="28"/>
          <w:szCs w:val="28"/>
        </w:rPr>
        <w:t xml:space="preserve"> України, а також не враховують правової позиції Конституційного Суду України, висловленої у відповідних рішеннях.</w:t>
      </w:r>
    </w:p>
    <w:p w:rsidR="00BA5A20" w:rsidRPr="00A55833" w:rsidRDefault="00BA5A20" w:rsidP="00F92156">
      <w:pPr>
        <w:pStyle w:val="aa"/>
        <w:spacing w:before="120"/>
        <w:ind w:firstLine="709"/>
        <w:jc w:val="both"/>
        <w:rPr>
          <w:szCs w:val="28"/>
          <w:lang w:val="uk-UA"/>
        </w:rPr>
      </w:pPr>
      <w:r w:rsidRPr="00A55833">
        <w:rPr>
          <w:szCs w:val="28"/>
          <w:lang w:val="uk-UA"/>
        </w:rPr>
        <w:t>Законопроект передбачає встановлення особливого порядку (черговості) задоволення вимог Національного банку України</w:t>
      </w:r>
      <w:r w:rsidR="00827C32" w:rsidRPr="00A55833">
        <w:rPr>
          <w:szCs w:val="28"/>
          <w:lang w:val="uk-UA"/>
        </w:rPr>
        <w:t xml:space="preserve"> за наданими кредитами рефінансування для окремої категорії </w:t>
      </w:r>
      <w:r w:rsidR="004429C5" w:rsidRPr="00A55833">
        <w:rPr>
          <w:szCs w:val="28"/>
          <w:lang w:val="uk-UA"/>
        </w:rPr>
        <w:t xml:space="preserve">неплатоспроможних </w:t>
      </w:r>
      <w:r w:rsidR="00827C32" w:rsidRPr="00A55833">
        <w:rPr>
          <w:szCs w:val="28"/>
          <w:lang w:val="uk-UA"/>
        </w:rPr>
        <w:t xml:space="preserve">банків. Зокрема, пропонується доповнити розділ </w:t>
      </w:r>
      <w:r w:rsidR="00A55833">
        <w:rPr>
          <w:szCs w:val="28"/>
          <w:lang w:val="en-US"/>
        </w:rPr>
        <w:t>X</w:t>
      </w:r>
      <w:r w:rsidR="00A55833" w:rsidRPr="00A55833">
        <w:rPr>
          <w:szCs w:val="28"/>
        </w:rPr>
        <w:t xml:space="preserve"> </w:t>
      </w:r>
      <w:r w:rsidR="00A55833">
        <w:rPr>
          <w:szCs w:val="28"/>
          <w:lang w:val="uk-UA"/>
        </w:rPr>
        <w:t>"</w:t>
      </w:r>
      <w:r w:rsidR="00827C32" w:rsidRPr="00A55833">
        <w:rPr>
          <w:szCs w:val="28"/>
          <w:lang w:val="uk-UA"/>
        </w:rPr>
        <w:t>Прикінц</w:t>
      </w:r>
      <w:r w:rsidR="00A55833">
        <w:rPr>
          <w:szCs w:val="28"/>
          <w:lang w:val="uk-UA"/>
        </w:rPr>
        <w:t>е</w:t>
      </w:r>
      <w:r w:rsidR="00827C32" w:rsidRPr="00A55833">
        <w:rPr>
          <w:szCs w:val="28"/>
          <w:lang w:val="uk-UA"/>
        </w:rPr>
        <w:t>ві та перехідні положення</w:t>
      </w:r>
      <w:r w:rsidR="00A55833">
        <w:rPr>
          <w:szCs w:val="28"/>
          <w:lang w:val="uk-UA"/>
        </w:rPr>
        <w:t>"</w:t>
      </w:r>
      <w:r w:rsidR="00827C32" w:rsidRPr="00A55833">
        <w:rPr>
          <w:szCs w:val="28"/>
          <w:lang w:val="uk-UA"/>
        </w:rPr>
        <w:t xml:space="preserve"> </w:t>
      </w:r>
      <w:r w:rsidR="00A55833">
        <w:rPr>
          <w:szCs w:val="28"/>
          <w:lang w:val="uk-UA"/>
        </w:rPr>
        <w:t>Закону України "</w:t>
      </w:r>
      <w:r w:rsidR="00827C32" w:rsidRPr="00A55833">
        <w:rPr>
          <w:szCs w:val="28"/>
          <w:lang w:val="uk-UA"/>
        </w:rPr>
        <w:t>Про систему гарантування вкладів фізичних осіб</w:t>
      </w:r>
      <w:r w:rsidR="00A55833">
        <w:rPr>
          <w:szCs w:val="28"/>
          <w:lang w:val="uk-UA"/>
        </w:rPr>
        <w:t>"</w:t>
      </w:r>
      <w:r w:rsidR="00827C32" w:rsidRPr="00A55833">
        <w:rPr>
          <w:szCs w:val="28"/>
          <w:lang w:val="uk-UA"/>
        </w:rPr>
        <w:t xml:space="preserve"> так</w:t>
      </w:r>
      <w:r w:rsidR="00497EC6">
        <w:rPr>
          <w:szCs w:val="28"/>
          <w:lang w:val="uk-UA"/>
        </w:rPr>
        <w:t>ими положеннями</w:t>
      </w:r>
      <w:r w:rsidR="00827C32" w:rsidRPr="00A55833">
        <w:rPr>
          <w:szCs w:val="28"/>
          <w:lang w:val="uk-UA"/>
        </w:rPr>
        <w:t>:</w:t>
      </w:r>
    </w:p>
    <w:p w:rsidR="00827C32" w:rsidRPr="00A55833" w:rsidRDefault="00A55833" w:rsidP="00F92156">
      <w:pPr>
        <w:pStyle w:val="StyleZakonu"/>
        <w:spacing w:before="120" w:after="0" w:line="240" w:lineRule="auto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"Вимоги Національного банку України, що виникли в результаті надання забезпечених заставою кредитів рефінансування, д</w:t>
      </w:r>
      <w:r w:rsidR="00827C32" w:rsidRPr="00A55833">
        <w:rPr>
          <w:sz w:val="28"/>
          <w:szCs w:val="28"/>
          <w:shd w:val="clear" w:color="auto" w:fill="FFFFFF"/>
        </w:rPr>
        <w:t>о банків, які станом на 1 січня 2019 року були віднесені до категорії неплатоспроможних, але процедуру ліквідації яких не завершено, та які</w:t>
      </w:r>
      <w:r>
        <w:rPr>
          <w:sz w:val="28"/>
          <w:szCs w:val="28"/>
          <w:shd w:val="clear" w:color="auto" w:fill="FFFFFF"/>
        </w:rPr>
        <w:t xml:space="preserve"> не повернули в повному обсязі надані кредити рефінансування,</w:t>
      </w:r>
      <w:r w:rsidR="003B1148">
        <w:rPr>
          <w:sz w:val="28"/>
          <w:szCs w:val="28"/>
          <w:shd w:val="clear" w:color="auto" w:fill="FFFFFF"/>
        </w:rPr>
        <w:t xml:space="preserve"> в тому числі ті, виконання зобов'язань </w:t>
      </w:r>
      <w:r w:rsidR="003B1148">
        <w:rPr>
          <w:sz w:val="28"/>
          <w:szCs w:val="28"/>
          <w:shd w:val="clear" w:color="auto" w:fill="FFFFFF"/>
        </w:rPr>
        <w:lastRenderedPageBreak/>
        <w:t xml:space="preserve">за якими </w:t>
      </w:r>
      <w:r w:rsidR="00827C32" w:rsidRPr="00A55833">
        <w:rPr>
          <w:sz w:val="28"/>
          <w:szCs w:val="28"/>
          <w:shd w:val="clear" w:color="auto" w:fill="FFFFFF"/>
        </w:rPr>
        <w:t>забезпечен</w:t>
      </w:r>
      <w:r w:rsidR="003B1148">
        <w:rPr>
          <w:sz w:val="28"/>
          <w:szCs w:val="28"/>
          <w:shd w:val="clear" w:color="auto" w:fill="FFFFFF"/>
        </w:rPr>
        <w:t>і</w:t>
      </w:r>
      <w:r w:rsidR="00827C32" w:rsidRPr="00A55833">
        <w:rPr>
          <w:sz w:val="28"/>
          <w:szCs w:val="28"/>
          <w:shd w:val="clear" w:color="auto" w:fill="FFFFFF"/>
        </w:rPr>
        <w:t xml:space="preserve"> заставою, задовольняються за чергою, передбаченою пунктом 5 частини першої статті 52 цього Закону</w:t>
      </w:r>
      <w:r>
        <w:rPr>
          <w:sz w:val="28"/>
          <w:szCs w:val="28"/>
          <w:shd w:val="clear" w:color="auto" w:fill="FFFFFF"/>
        </w:rPr>
        <w:t>"</w:t>
      </w:r>
      <w:r w:rsidR="00827C32" w:rsidRPr="00A55833">
        <w:rPr>
          <w:sz w:val="28"/>
          <w:szCs w:val="28"/>
          <w:shd w:val="clear" w:color="auto" w:fill="FFFFFF"/>
        </w:rPr>
        <w:t>.</w:t>
      </w:r>
    </w:p>
    <w:p w:rsidR="00B650D1" w:rsidRPr="00A55833" w:rsidRDefault="004429C5" w:rsidP="00F92156">
      <w:pPr>
        <w:pStyle w:val="aa"/>
        <w:spacing w:before="120"/>
        <w:ind w:firstLine="709"/>
        <w:jc w:val="both"/>
        <w:rPr>
          <w:szCs w:val="28"/>
          <w:lang w:val="uk-UA"/>
        </w:rPr>
      </w:pPr>
      <w:r w:rsidRPr="00A55833">
        <w:rPr>
          <w:szCs w:val="28"/>
          <w:lang w:val="uk-UA"/>
        </w:rPr>
        <w:t>По-перше, вбачається, що запропонован</w:t>
      </w:r>
      <w:r w:rsidR="0022526C">
        <w:rPr>
          <w:szCs w:val="28"/>
          <w:lang w:val="uk-UA"/>
        </w:rPr>
        <w:t xml:space="preserve">і положення </w:t>
      </w:r>
      <w:r w:rsidRPr="00A55833">
        <w:rPr>
          <w:szCs w:val="28"/>
          <w:u w:val="single"/>
          <w:lang w:val="uk-UA"/>
        </w:rPr>
        <w:t>створю</w:t>
      </w:r>
      <w:r w:rsidR="0022526C">
        <w:rPr>
          <w:szCs w:val="28"/>
          <w:u w:val="single"/>
          <w:lang w:val="uk-UA"/>
        </w:rPr>
        <w:t>ють</w:t>
      </w:r>
      <w:r w:rsidRPr="00A55833">
        <w:rPr>
          <w:szCs w:val="28"/>
          <w:u w:val="single"/>
          <w:lang w:val="uk-UA"/>
        </w:rPr>
        <w:t xml:space="preserve"> нерівні умови для задоволення вимог кредиторів неплатоспроможних банків</w:t>
      </w:r>
      <w:r w:rsidR="00B650D1" w:rsidRPr="00A55833">
        <w:rPr>
          <w:szCs w:val="28"/>
          <w:lang w:val="uk-UA"/>
        </w:rPr>
        <w:t xml:space="preserve"> залежно від моменту, коли їх було визнано неплатоспроможними (</w:t>
      </w:r>
      <w:r w:rsidR="003352B2">
        <w:rPr>
          <w:szCs w:val="28"/>
          <w:lang w:val="uk-UA"/>
        </w:rPr>
        <w:t>"</w:t>
      </w:r>
      <w:r w:rsidR="00B650D1" w:rsidRPr="00A55833">
        <w:rPr>
          <w:szCs w:val="28"/>
          <w:shd w:val="clear" w:color="auto" w:fill="FFFFFF"/>
          <w:lang w:val="uk-UA"/>
        </w:rPr>
        <w:t>які станом на 1</w:t>
      </w:r>
      <w:r w:rsidR="004739BF">
        <w:rPr>
          <w:szCs w:val="28"/>
          <w:shd w:val="clear" w:color="auto" w:fill="FFFFFF"/>
          <w:lang w:val="uk-UA"/>
        </w:rPr>
        <w:t> </w:t>
      </w:r>
      <w:r w:rsidR="00B650D1" w:rsidRPr="00A55833">
        <w:rPr>
          <w:szCs w:val="28"/>
          <w:shd w:val="clear" w:color="auto" w:fill="FFFFFF"/>
          <w:lang w:val="uk-UA"/>
        </w:rPr>
        <w:t xml:space="preserve">січня 2019 року були віднесені до категорії </w:t>
      </w:r>
      <w:r w:rsidR="00B650D1" w:rsidRPr="00A55833">
        <w:rPr>
          <w:szCs w:val="28"/>
          <w:lang w:val="uk-UA"/>
        </w:rPr>
        <w:t>неплатоспроможних</w:t>
      </w:r>
      <w:r w:rsidR="003352B2">
        <w:rPr>
          <w:szCs w:val="28"/>
          <w:lang w:val="uk-UA"/>
        </w:rPr>
        <w:t>"</w:t>
      </w:r>
      <w:r w:rsidR="00B650D1" w:rsidRPr="00A55833">
        <w:rPr>
          <w:szCs w:val="28"/>
          <w:lang w:val="uk-UA"/>
        </w:rPr>
        <w:t>) та від стадії ліквідаційної процедури на момент прийняття цього закону (</w:t>
      </w:r>
      <w:r w:rsidR="003352B2">
        <w:rPr>
          <w:szCs w:val="28"/>
          <w:lang w:val="uk-UA"/>
        </w:rPr>
        <w:t>"</w:t>
      </w:r>
      <w:r w:rsidR="00B650D1" w:rsidRPr="00A55833">
        <w:rPr>
          <w:szCs w:val="28"/>
          <w:lang w:val="uk-UA"/>
        </w:rPr>
        <w:t>процедуру ліквідації яких не завершено</w:t>
      </w:r>
      <w:r w:rsidR="003352B2">
        <w:rPr>
          <w:szCs w:val="28"/>
          <w:lang w:val="uk-UA"/>
        </w:rPr>
        <w:t>"</w:t>
      </w:r>
      <w:r w:rsidR="00B650D1" w:rsidRPr="00A55833">
        <w:rPr>
          <w:szCs w:val="28"/>
          <w:lang w:val="uk-UA"/>
        </w:rPr>
        <w:t xml:space="preserve">). При цьому не враховано, що </w:t>
      </w:r>
      <w:r w:rsidR="0023585C" w:rsidRPr="00A55833">
        <w:rPr>
          <w:szCs w:val="28"/>
          <w:lang w:val="uk-UA"/>
        </w:rPr>
        <w:t xml:space="preserve">навіть </w:t>
      </w:r>
      <w:r w:rsidR="004739BF">
        <w:rPr>
          <w:szCs w:val="28"/>
          <w:lang w:val="uk-UA"/>
        </w:rPr>
        <w:t xml:space="preserve">стосовно </w:t>
      </w:r>
      <w:r w:rsidR="0023585C" w:rsidRPr="00A55833">
        <w:rPr>
          <w:szCs w:val="28"/>
          <w:lang w:val="uk-UA"/>
        </w:rPr>
        <w:t>частини банків, які відповідають запропонованим ознакам, заборгованість перед Національним банком України за наданими кредитами рефінансування вже може бути погашена за чинними на</w:t>
      </w:r>
      <w:r w:rsidR="004739BF">
        <w:rPr>
          <w:szCs w:val="28"/>
          <w:lang w:val="uk-UA"/>
        </w:rPr>
        <w:t xml:space="preserve">тепер </w:t>
      </w:r>
      <w:r w:rsidR="0023585C" w:rsidRPr="00A55833">
        <w:rPr>
          <w:szCs w:val="28"/>
          <w:lang w:val="uk-UA"/>
        </w:rPr>
        <w:t>правилами.</w:t>
      </w:r>
    </w:p>
    <w:p w:rsidR="004E0091" w:rsidRPr="004E0091" w:rsidRDefault="0023585C" w:rsidP="00F92156">
      <w:pPr>
        <w:pStyle w:val="aa"/>
        <w:spacing w:before="120"/>
        <w:ind w:firstLine="709"/>
        <w:jc w:val="both"/>
        <w:rPr>
          <w:szCs w:val="28"/>
          <w:lang w:val="uk-UA"/>
        </w:rPr>
      </w:pPr>
      <w:r w:rsidRPr="00A55833">
        <w:rPr>
          <w:szCs w:val="28"/>
          <w:lang w:val="uk-UA"/>
        </w:rPr>
        <w:t xml:space="preserve">Зазначене </w:t>
      </w:r>
      <w:r w:rsidR="004E0091" w:rsidRPr="004E0091">
        <w:rPr>
          <w:szCs w:val="28"/>
          <w:lang w:val="uk-UA"/>
        </w:rPr>
        <w:t>порушує конституційні основи забезпечення державою захисту прав усіх суб'єктів права власності і господарювання та рівності усіх суб'єктів права власності перед законом, визначені частиною четвертою статті</w:t>
      </w:r>
      <w:r w:rsidR="004E0091">
        <w:rPr>
          <w:szCs w:val="28"/>
          <w:lang w:val="uk-UA"/>
        </w:rPr>
        <w:t> </w:t>
      </w:r>
      <w:r w:rsidR="004E0091" w:rsidRPr="004E0091">
        <w:rPr>
          <w:szCs w:val="28"/>
          <w:lang w:val="uk-UA"/>
        </w:rPr>
        <w:t xml:space="preserve">13 Конституції України та частиною другою статті 5 Господарського кодексу України. </w:t>
      </w:r>
    </w:p>
    <w:p w:rsidR="00451003" w:rsidRPr="00A55833" w:rsidRDefault="0023585C" w:rsidP="00F92156">
      <w:pPr>
        <w:pStyle w:val="aa"/>
        <w:spacing w:before="120"/>
        <w:ind w:firstLine="709"/>
        <w:jc w:val="both"/>
        <w:rPr>
          <w:szCs w:val="28"/>
          <w:lang w:val="uk-UA"/>
        </w:rPr>
      </w:pPr>
      <w:r w:rsidRPr="00A55833">
        <w:rPr>
          <w:szCs w:val="28"/>
          <w:lang w:val="uk-UA"/>
        </w:rPr>
        <w:t xml:space="preserve">По-друге, </w:t>
      </w:r>
      <w:r w:rsidR="00451003" w:rsidRPr="00A55833">
        <w:rPr>
          <w:szCs w:val="28"/>
          <w:lang w:val="uk-UA"/>
        </w:rPr>
        <w:t>запропонована редакція не дозволя</w:t>
      </w:r>
      <w:r w:rsidR="003352B2">
        <w:rPr>
          <w:szCs w:val="28"/>
          <w:lang w:val="uk-UA"/>
        </w:rPr>
        <w:t>є однозначно окреслити коло суб'</w:t>
      </w:r>
      <w:r w:rsidR="00451003" w:rsidRPr="00A55833">
        <w:rPr>
          <w:szCs w:val="28"/>
          <w:lang w:val="uk-UA"/>
        </w:rPr>
        <w:t xml:space="preserve">єктів, на яких у разі прийняття закону поширюватимуться нові правила, оскільки не визначає </w:t>
      </w:r>
      <w:proofErr w:type="spellStart"/>
      <w:r w:rsidR="00451003" w:rsidRPr="00A55833">
        <w:rPr>
          <w:szCs w:val="28"/>
          <w:lang w:val="uk-UA"/>
        </w:rPr>
        <w:t>момента</w:t>
      </w:r>
      <w:proofErr w:type="spellEnd"/>
      <w:r w:rsidR="00451003" w:rsidRPr="00A55833">
        <w:rPr>
          <w:szCs w:val="28"/>
          <w:lang w:val="uk-UA"/>
        </w:rPr>
        <w:t>, станом на який не завершено процедуру ліквідації неплатоспроможних банків.</w:t>
      </w:r>
    </w:p>
    <w:p w:rsidR="00451003" w:rsidRPr="00A55833" w:rsidRDefault="003352B2" w:rsidP="00F92156">
      <w:pPr>
        <w:pStyle w:val="StyleZakonu"/>
        <w:spacing w:before="120" w:after="0" w:line="240" w:lineRule="auto"/>
        <w:ind w:firstLine="709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Крім того, пункт 2 розділу "</w:t>
      </w:r>
      <w:r w:rsidR="00451003" w:rsidRPr="00A55833">
        <w:rPr>
          <w:rFonts w:eastAsiaTheme="minorHAnsi" w:cstheme="minorBidi"/>
          <w:sz w:val="28"/>
          <w:szCs w:val="28"/>
          <w:lang w:eastAsia="en-US"/>
        </w:rPr>
        <w:t>Прикінцеві положення</w:t>
      </w:r>
      <w:r>
        <w:rPr>
          <w:rFonts w:eastAsiaTheme="minorHAnsi" w:cstheme="minorBidi"/>
          <w:sz w:val="28"/>
          <w:szCs w:val="28"/>
          <w:lang w:eastAsia="en-US"/>
        </w:rPr>
        <w:t>"</w:t>
      </w:r>
      <w:r w:rsidR="00451003" w:rsidRPr="00A55833">
        <w:rPr>
          <w:rFonts w:eastAsiaTheme="minorHAnsi" w:cstheme="minorBidi"/>
          <w:sz w:val="28"/>
          <w:szCs w:val="28"/>
          <w:lang w:eastAsia="en-US"/>
        </w:rPr>
        <w:t xml:space="preserve"> законопроекту міс</w:t>
      </w:r>
      <w:r w:rsidR="004739BF">
        <w:rPr>
          <w:rFonts w:eastAsiaTheme="minorHAnsi" w:cstheme="minorBidi"/>
          <w:sz w:val="28"/>
          <w:szCs w:val="28"/>
          <w:lang w:eastAsia="en-US"/>
        </w:rPr>
        <w:t>т</w:t>
      </w:r>
      <w:r w:rsidR="00451003" w:rsidRPr="00A55833">
        <w:rPr>
          <w:rFonts w:eastAsiaTheme="minorHAnsi" w:cstheme="minorBidi"/>
          <w:sz w:val="28"/>
          <w:szCs w:val="28"/>
          <w:lang w:eastAsia="en-US"/>
        </w:rPr>
        <w:t xml:space="preserve">ить норму, відповідно до якої </w:t>
      </w:r>
      <w:r>
        <w:rPr>
          <w:rFonts w:eastAsiaTheme="minorHAnsi" w:cstheme="minorBidi"/>
          <w:sz w:val="28"/>
          <w:szCs w:val="28"/>
          <w:lang w:eastAsia="en-US"/>
        </w:rPr>
        <w:t>"</w:t>
      </w:r>
      <w:r w:rsidR="00451003" w:rsidRPr="00A55833">
        <w:rPr>
          <w:rFonts w:eastAsiaTheme="minorHAnsi" w:cstheme="minorBidi"/>
          <w:sz w:val="28"/>
          <w:szCs w:val="28"/>
          <w:lang w:eastAsia="en-US"/>
        </w:rPr>
        <w:t>Законодавчі та інші нормативно-правові акти, прийняті до набрання чинності цим Законом, застосовуються у частині, що не суперечить цьому Закону</w:t>
      </w:r>
      <w:r>
        <w:rPr>
          <w:rFonts w:eastAsiaTheme="minorHAnsi" w:cstheme="minorBidi"/>
          <w:sz w:val="28"/>
          <w:szCs w:val="28"/>
          <w:lang w:eastAsia="en-US"/>
        </w:rPr>
        <w:t>"</w:t>
      </w:r>
      <w:r w:rsidR="00451003" w:rsidRPr="00A55833">
        <w:rPr>
          <w:rFonts w:eastAsiaTheme="minorHAnsi" w:cstheme="minorBidi"/>
          <w:sz w:val="28"/>
          <w:szCs w:val="28"/>
          <w:lang w:eastAsia="en-US"/>
        </w:rPr>
        <w:t>. Зазначене є неприпустимим, оскільки створює правову невизначеність та допускає довільне тлумачення правових приписів різних законодавчих актів.</w:t>
      </w:r>
    </w:p>
    <w:p w:rsidR="00BA5A20" w:rsidRDefault="003352B2" w:rsidP="00F92156">
      <w:pPr>
        <w:pStyle w:val="aa"/>
        <w:spacing w:before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Ураховуючи </w:t>
      </w:r>
      <w:r w:rsidR="00451003" w:rsidRPr="00A55833">
        <w:rPr>
          <w:szCs w:val="28"/>
          <w:lang w:val="uk-UA"/>
        </w:rPr>
        <w:t>ви</w:t>
      </w:r>
      <w:r>
        <w:rPr>
          <w:szCs w:val="28"/>
          <w:lang w:val="uk-UA"/>
        </w:rPr>
        <w:t>кладене</w:t>
      </w:r>
      <w:r w:rsidR="003E25B3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</w:t>
      </w:r>
      <w:r w:rsidR="00451003" w:rsidRPr="00A55833">
        <w:rPr>
          <w:szCs w:val="28"/>
          <w:lang w:val="uk-UA"/>
        </w:rPr>
        <w:t>вважаємо, що</w:t>
      </w:r>
      <w:r w:rsidR="00827C32" w:rsidRPr="00A55833">
        <w:rPr>
          <w:szCs w:val="28"/>
          <w:lang w:val="uk-UA"/>
        </w:rPr>
        <w:t xml:space="preserve"> п</w:t>
      </w:r>
      <w:r w:rsidR="00BA5A20" w:rsidRPr="00A55833">
        <w:rPr>
          <w:szCs w:val="28"/>
          <w:lang w:val="uk-UA"/>
        </w:rPr>
        <w:t xml:space="preserve">оложення законопроекту </w:t>
      </w:r>
      <w:r w:rsidR="00690D8E">
        <w:rPr>
          <w:szCs w:val="28"/>
          <w:lang w:val="uk-UA"/>
        </w:rPr>
        <w:t xml:space="preserve">також </w:t>
      </w:r>
      <w:r w:rsidR="00BA5A20" w:rsidRPr="00A55833">
        <w:rPr>
          <w:szCs w:val="28"/>
          <w:lang w:val="uk-UA"/>
        </w:rPr>
        <w:t>не відповідають конституційним принципам верховенства права та визначенню України правовою державою (статті 1 та 8 Конституції України), однією з основних умов реалізації яких є правова визначеність. Принцип правової визначеності передбачає, насамперед, ясність та недвозначність викладення правових приписів, відсутність внутрішніх суперечностей у нормативно-правовому акті та узгодженість з іншими законодавчими актами. У рішеннях Конституційного Суду України неодноразово наголошувалося на необхідності ясного і недвозначного викладення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</w:t>
      </w:r>
      <w:r w:rsidR="003E25B3">
        <w:rPr>
          <w:szCs w:val="28"/>
          <w:lang w:val="uk-UA"/>
        </w:rPr>
        <w:t>р</w:t>
      </w:r>
      <w:r w:rsidR="00BA5A20" w:rsidRPr="00A55833">
        <w:rPr>
          <w:szCs w:val="28"/>
          <w:lang w:val="uk-UA"/>
        </w:rPr>
        <w:t>ішен</w:t>
      </w:r>
      <w:r w:rsidR="003E25B3">
        <w:rPr>
          <w:szCs w:val="28"/>
          <w:lang w:val="uk-UA"/>
        </w:rPr>
        <w:t>ня</w:t>
      </w:r>
      <w:r w:rsidR="00BA5A20" w:rsidRPr="00A55833">
        <w:rPr>
          <w:szCs w:val="28"/>
          <w:lang w:val="uk-UA"/>
        </w:rPr>
        <w:t xml:space="preserve"> Конституційного Суду України від 22</w:t>
      </w:r>
      <w:r w:rsidR="003E25B3">
        <w:rPr>
          <w:szCs w:val="28"/>
          <w:lang w:val="uk-UA"/>
        </w:rPr>
        <w:t xml:space="preserve"> вересня </w:t>
      </w:r>
      <w:r w:rsidR="00BA5A20" w:rsidRPr="00A55833">
        <w:rPr>
          <w:szCs w:val="28"/>
          <w:lang w:val="uk-UA"/>
        </w:rPr>
        <w:t xml:space="preserve">2005 </w:t>
      </w:r>
      <w:r w:rsidR="003E25B3">
        <w:rPr>
          <w:szCs w:val="28"/>
          <w:lang w:val="uk-UA"/>
        </w:rPr>
        <w:t xml:space="preserve">року </w:t>
      </w:r>
      <w:r w:rsidR="00BA5A20" w:rsidRPr="00A55833">
        <w:rPr>
          <w:szCs w:val="28"/>
          <w:lang w:val="uk-UA"/>
        </w:rPr>
        <w:t>№</w:t>
      </w:r>
      <w:r w:rsidR="000F1709">
        <w:rPr>
          <w:szCs w:val="28"/>
          <w:lang w:val="uk-UA"/>
        </w:rPr>
        <w:t> </w:t>
      </w:r>
      <w:r w:rsidR="00BA5A20" w:rsidRPr="00A55833">
        <w:rPr>
          <w:szCs w:val="28"/>
          <w:lang w:val="uk-UA"/>
        </w:rPr>
        <w:t>5</w:t>
      </w:r>
      <w:r w:rsidR="000F1709">
        <w:rPr>
          <w:szCs w:val="28"/>
          <w:lang w:val="uk-UA"/>
        </w:rPr>
        <w:t>-рп/2005</w:t>
      </w:r>
      <w:r w:rsidR="00BA5A20" w:rsidRPr="00A55833">
        <w:rPr>
          <w:szCs w:val="28"/>
          <w:lang w:val="uk-UA"/>
        </w:rPr>
        <w:t>, від 29</w:t>
      </w:r>
      <w:r w:rsidR="000F1709">
        <w:rPr>
          <w:szCs w:val="28"/>
          <w:lang w:val="uk-UA"/>
        </w:rPr>
        <w:t xml:space="preserve"> червня </w:t>
      </w:r>
      <w:r w:rsidR="00BA5A20" w:rsidRPr="00A55833">
        <w:rPr>
          <w:szCs w:val="28"/>
          <w:lang w:val="uk-UA"/>
        </w:rPr>
        <w:t>2010</w:t>
      </w:r>
      <w:r w:rsidR="000F1709">
        <w:rPr>
          <w:szCs w:val="28"/>
          <w:lang w:val="uk-UA"/>
        </w:rPr>
        <w:t xml:space="preserve"> року</w:t>
      </w:r>
      <w:r w:rsidR="00BA5A20" w:rsidRPr="00A55833">
        <w:rPr>
          <w:szCs w:val="28"/>
          <w:lang w:val="uk-UA"/>
        </w:rPr>
        <w:t xml:space="preserve"> №</w:t>
      </w:r>
      <w:r w:rsidR="00A06AE1">
        <w:rPr>
          <w:szCs w:val="28"/>
          <w:lang w:val="uk-UA"/>
        </w:rPr>
        <w:t xml:space="preserve"> </w:t>
      </w:r>
      <w:r w:rsidR="00BA5A20" w:rsidRPr="00A55833">
        <w:rPr>
          <w:szCs w:val="28"/>
          <w:lang w:val="uk-UA"/>
        </w:rPr>
        <w:t>17-рп</w:t>
      </w:r>
      <w:r w:rsidR="000F1709">
        <w:rPr>
          <w:szCs w:val="28"/>
          <w:lang w:val="uk-UA"/>
        </w:rPr>
        <w:t>/2010</w:t>
      </w:r>
      <w:r w:rsidR="00BA5A20" w:rsidRPr="00A55833">
        <w:rPr>
          <w:szCs w:val="28"/>
          <w:lang w:val="uk-UA"/>
        </w:rPr>
        <w:t>, від 11</w:t>
      </w:r>
      <w:r w:rsidR="000F1709">
        <w:rPr>
          <w:szCs w:val="28"/>
          <w:lang w:val="uk-UA"/>
        </w:rPr>
        <w:t xml:space="preserve"> жовтня </w:t>
      </w:r>
      <w:r w:rsidR="00BA5A20" w:rsidRPr="00A55833">
        <w:rPr>
          <w:szCs w:val="28"/>
          <w:lang w:val="uk-UA"/>
        </w:rPr>
        <w:t>2011 року №</w:t>
      </w:r>
      <w:r w:rsidR="00A06AE1">
        <w:rPr>
          <w:szCs w:val="28"/>
          <w:lang w:val="uk-UA"/>
        </w:rPr>
        <w:t xml:space="preserve"> </w:t>
      </w:r>
      <w:r w:rsidR="00BA5A20" w:rsidRPr="00A55833">
        <w:rPr>
          <w:szCs w:val="28"/>
          <w:lang w:val="uk-UA"/>
        </w:rPr>
        <w:t>10-рп</w:t>
      </w:r>
      <w:r w:rsidR="000F1709">
        <w:rPr>
          <w:szCs w:val="28"/>
          <w:lang w:val="uk-UA"/>
        </w:rPr>
        <w:t>/2011</w:t>
      </w:r>
      <w:r w:rsidR="00BA5A20" w:rsidRPr="00A55833">
        <w:rPr>
          <w:szCs w:val="28"/>
          <w:lang w:val="uk-UA"/>
        </w:rPr>
        <w:t>).</w:t>
      </w:r>
    </w:p>
    <w:p w:rsidR="006C2C5A" w:rsidRDefault="001722AA" w:rsidP="00F92156">
      <w:pPr>
        <w:pStyle w:val="aa"/>
        <w:spacing w:before="12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1722AA" w:rsidRPr="001722AA" w:rsidRDefault="001722AA" w:rsidP="00F92156">
      <w:pPr>
        <w:pStyle w:val="aa"/>
        <w:spacing w:before="12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 xml:space="preserve"> </w:t>
      </w:r>
      <w:r w:rsidRPr="001722AA">
        <w:rPr>
          <w:szCs w:val="28"/>
          <w:lang w:val="uk-UA"/>
        </w:rPr>
        <w:t xml:space="preserve">Крім того, </w:t>
      </w:r>
      <w:r w:rsidR="00E9657A">
        <w:rPr>
          <w:szCs w:val="28"/>
          <w:lang w:val="uk-UA"/>
        </w:rPr>
        <w:t>"</w:t>
      </w:r>
      <w:r w:rsidRPr="001722AA">
        <w:rPr>
          <w:szCs w:val="28"/>
          <w:lang w:val="uk-UA"/>
        </w:rPr>
        <w:t>Прикінцеві пол</w:t>
      </w:r>
      <w:bookmarkStart w:id="0" w:name="_GoBack"/>
      <w:bookmarkEnd w:id="0"/>
      <w:r w:rsidRPr="001722AA">
        <w:rPr>
          <w:szCs w:val="28"/>
          <w:lang w:val="uk-UA"/>
        </w:rPr>
        <w:t>оження</w:t>
      </w:r>
      <w:r w:rsidR="00E9657A">
        <w:rPr>
          <w:szCs w:val="28"/>
          <w:lang w:val="uk-UA"/>
        </w:rPr>
        <w:t>"</w:t>
      </w:r>
      <w:r w:rsidRPr="001722AA">
        <w:rPr>
          <w:szCs w:val="28"/>
          <w:lang w:val="uk-UA"/>
        </w:rPr>
        <w:t xml:space="preserve"> законопроекту</w:t>
      </w:r>
      <w:r w:rsidR="00707B6E">
        <w:rPr>
          <w:szCs w:val="28"/>
          <w:lang w:val="uk-UA"/>
        </w:rPr>
        <w:t>, в</w:t>
      </w:r>
      <w:r w:rsidR="00F92156">
        <w:rPr>
          <w:szCs w:val="28"/>
          <w:lang w:val="uk-UA"/>
        </w:rPr>
        <w:t xml:space="preserve">раховуючи дату набрання </w:t>
      </w:r>
      <w:r w:rsidR="006850D1">
        <w:rPr>
          <w:szCs w:val="28"/>
          <w:lang w:val="uk-UA"/>
        </w:rPr>
        <w:t>ч</w:t>
      </w:r>
      <w:r w:rsidR="00F92156">
        <w:rPr>
          <w:szCs w:val="28"/>
          <w:lang w:val="uk-UA"/>
        </w:rPr>
        <w:t xml:space="preserve">инності </w:t>
      </w:r>
      <w:r w:rsidR="00707B6E">
        <w:rPr>
          <w:szCs w:val="28"/>
          <w:lang w:val="uk-UA"/>
        </w:rPr>
        <w:t xml:space="preserve">– </w:t>
      </w:r>
      <w:r w:rsidR="00F92156">
        <w:rPr>
          <w:szCs w:val="28"/>
          <w:lang w:val="uk-UA"/>
        </w:rPr>
        <w:t xml:space="preserve">з дня, наступного за днем його опублікування, </w:t>
      </w:r>
      <w:r w:rsidRPr="001722AA">
        <w:rPr>
          <w:szCs w:val="28"/>
          <w:lang w:val="uk-UA"/>
        </w:rPr>
        <w:t xml:space="preserve">свідчать </w:t>
      </w:r>
      <w:r w:rsidR="00F92156">
        <w:rPr>
          <w:szCs w:val="28"/>
          <w:lang w:val="uk-UA"/>
        </w:rPr>
        <w:t xml:space="preserve">також </w:t>
      </w:r>
      <w:r w:rsidRPr="001722AA">
        <w:rPr>
          <w:szCs w:val="28"/>
          <w:lang w:val="uk-UA"/>
        </w:rPr>
        <w:t>про відсутність достатніх і завершених механізмів для реалізації положень Закону</w:t>
      </w:r>
      <w:r w:rsidR="00F92156">
        <w:rPr>
          <w:szCs w:val="28"/>
          <w:lang w:val="uk-UA"/>
        </w:rPr>
        <w:t>,</w:t>
      </w:r>
      <w:r w:rsidRPr="001722AA">
        <w:rPr>
          <w:szCs w:val="28"/>
          <w:lang w:val="uk-UA"/>
        </w:rPr>
        <w:t xml:space="preserve"> у разі його прийняття, оскільки виконання </w:t>
      </w:r>
      <w:r w:rsidR="00F51510">
        <w:rPr>
          <w:szCs w:val="28"/>
          <w:lang w:val="uk-UA"/>
        </w:rPr>
        <w:t xml:space="preserve">його </w:t>
      </w:r>
      <w:r w:rsidRPr="001722AA">
        <w:rPr>
          <w:szCs w:val="28"/>
          <w:lang w:val="uk-UA"/>
        </w:rPr>
        <w:t xml:space="preserve">норм у повному обсязі ставиться у залежність від прийняття </w:t>
      </w:r>
      <w:r w:rsidR="00E9657A">
        <w:rPr>
          <w:szCs w:val="28"/>
          <w:lang w:val="uk-UA"/>
        </w:rPr>
        <w:t>Національним банком України і Фондом гарантування вкладів фізичних осіб</w:t>
      </w:r>
      <w:r w:rsidR="00E9657A" w:rsidRPr="001722AA">
        <w:rPr>
          <w:szCs w:val="28"/>
          <w:lang w:val="uk-UA"/>
        </w:rPr>
        <w:t xml:space="preserve"> </w:t>
      </w:r>
      <w:r w:rsidR="00E9657A">
        <w:rPr>
          <w:szCs w:val="28"/>
          <w:lang w:val="uk-UA"/>
        </w:rPr>
        <w:t xml:space="preserve">необхідних для реалізації цього Закону </w:t>
      </w:r>
      <w:r w:rsidRPr="001722AA">
        <w:rPr>
          <w:szCs w:val="28"/>
          <w:lang w:val="uk-UA"/>
        </w:rPr>
        <w:t>підзаконних актів.</w:t>
      </w:r>
      <w:r w:rsidR="00E9657A">
        <w:rPr>
          <w:szCs w:val="28"/>
          <w:lang w:val="uk-UA"/>
        </w:rPr>
        <w:t xml:space="preserve"> </w:t>
      </w:r>
    </w:p>
    <w:p w:rsidR="001722AA" w:rsidRPr="001722AA" w:rsidRDefault="001722AA" w:rsidP="00690D8E">
      <w:pPr>
        <w:pStyle w:val="aa"/>
        <w:ind w:firstLine="709"/>
        <w:jc w:val="both"/>
        <w:rPr>
          <w:szCs w:val="28"/>
          <w:lang w:val="uk-UA"/>
        </w:rPr>
      </w:pPr>
    </w:p>
    <w:p w:rsidR="00BA5A20" w:rsidRPr="00A55833" w:rsidRDefault="00BA5A20" w:rsidP="00BA5A20">
      <w:pPr>
        <w:pStyle w:val="aa"/>
        <w:ind w:firstLine="708"/>
        <w:jc w:val="both"/>
        <w:rPr>
          <w:szCs w:val="28"/>
          <w:lang w:val="uk-UA"/>
        </w:rPr>
      </w:pPr>
    </w:p>
    <w:p w:rsidR="00A06AE1" w:rsidRPr="00A55833" w:rsidRDefault="00A06AE1" w:rsidP="00A55833">
      <w:pPr>
        <w:pStyle w:val="aa"/>
        <w:ind w:firstLine="708"/>
        <w:jc w:val="both"/>
        <w:rPr>
          <w:szCs w:val="28"/>
          <w:lang w:val="uk-UA"/>
        </w:rPr>
      </w:pPr>
    </w:p>
    <w:p w:rsidR="00BA5A20" w:rsidRPr="00A55833" w:rsidRDefault="00BA5A20" w:rsidP="00A55833">
      <w:pPr>
        <w:pStyle w:val="aa"/>
        <w:ind w:firstLine="708"/>
        <w:rPr>
          <w:b/>
          <w:lang w:val="uk-UA"/>
        </w:rPr>
      </w:pPr>
      <w:r w:rsidRPr="00A55833">
        <w:rPr>
          <w:b/>
          <w:lang w:val="uk-UA"/>
        </w:rPr>
        <w:t>Заступник керівника</w:t>
      </w:r>
    </w:p>
    <w:p w:rsidR="00BA5A20" w:rsidRPr="00A55833" w:rsidRDefault="00BA5A20" w:rsidP="00D075E4">
      <w:pPr>
        <w:pStyle w:val="aa"/>
        <w:rPr>
          <w:b/>
          <w:lang w:val="uk-UA"/>
        </w:rPr>
      </w:pPr>
      <w:r w:rsidRPr="00A55833">
        <w:rPr>
          <w:b/>
          <w:lang w:val="uk-UA"/>
        </w:rPr>
        <w:t xml:space="preserve">Головного юридичного управління          </w:t>
      </w:r>
      <w:r w:rsidR="00A55833">
        <w:rPr>
          <w:b/>
          <w:lang w:val="uk-UA"/>
        </w:rPr>
        <w:t xml:space="preserve">                           В.</w:t>
      </w:r>
      <w:r w:rsidRPr="00A55833">
        <w:rPr>
          <w:b/>
          <w:lang w:val="uk-UA"/>
        </w:rPr>
        <w:t>М</w:t>
      </w:r>
      <w:r w:rsidR="00A55833">
        <w:rPr>
          <w:b/>
          <w:lang w:val="uk-UA"/>
        </w:rPr>
        <w:t>ІЛОВАНОВ</w:t>
      </w:r>
    </w:p>
    <w:p w:rsidR="006C2446" w:rsidRPr="00A55833" w:rsidRDefault="006C2446" w:rsidP="006C2446">
      <w:pPr>
        <w:pStyle w:val="aa"/>
        <w:jc w:val="center"/>
        <w:rPr>
          <w:b/>
          <w:szCs w:val="28"/>
          <w:lang w:val="uk-UA" w:eastAsia="uk-UA"/>
        </w:rPr>
      </w:pPr>
    </w:p>
    <w:sectPr w:rsidR="006C2446" w:rsidRPr="00A55833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734946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55833" w:rsidRPr="00A55833" w:rsidRDefault="00A55833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A55833">
          <w:rPr>
            <w:rFonts w:ascii="Times New Roman" w:hAnsi="Times New Roman"/>
            <w:sz w:val="28"/>
            <w:szCs w:val="28"/>
          </w:rPr>
          <w:fldChar w:fldCharType="begin"/>
        </w:r>
        <w:r w:rsidRPr="00A5583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55833">
          <w:rPr>
            <w:rFonts w:ascii="Times New Roman" w:hAnsi="Times New Roman"/>
            <w:sz w:val="28"/>
            <w:szCs w:val="28"/>
          </w:rPr>
          <w:fldChar w:fldCharType="separate"/>
        </w:r>
        <w:r w:rsidR="006C2C5A">
          <w:rPr>
            <w:rFonts w:ascii="Times New Roman" w:hAnsi="Times New Roman"/>
            <w:noProof/>
            <w:sz w:val="28"/>
            <w:szCs w:val="28"/>
          </w:rPr>
          <w:t>3</w:t>
        </w:r>
        <w:r w:rsidRPr="00A5583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37C21"/>
    <w:rsid w:val="000B6CE8"/>
    <w:rsid w:val="000F1586"/>
    <w:rsid w:val="000F1709"/>
    <w:rsid w:val="00141617"/>
    <w:rsid w:val="001722AA"/>
    <w:rsid w:val="0019108F"/>
    <w:rsid w:val="001966F0"/>
    <w:rsid w:val="001D3C24"/>
    <w:rsid w:val="0022526C"/>
    <w:rsid w:val="002356E9"/>
    <w:rsid w:val="0023585C"/>
    <w:rsid w:val="00235CD7"/>
    <w:rsid w:val="0024499F"/>
    <w:rsid w:val="00290C62"/>
    <w:rsid w:val="002A5D4C"/>
    <w:rsid w:val="002B5FC1"/>
    <w:rsid w:val="002D0561"/>
    <w:rsid w:val="002E0A18"/>
    <w:rsid w:val="002E31BF"/>
    <w:rsid w:val="002E44DA"/>
    <w:rsid w:val="003352B2"/>
    <w:rsid w:val="00365BB1"/>
    <w:rsid w:val="003B1148"/>
    <w:rsid w:val="003D1CBA"/>
    <w:rsid w:val="003E25B3"/>
    <w:rsid w:val="004429C5"/>
    <w:rsid w:val="00451003"/>
    <w:rsid w:val="00451750"/>
    <w:rsid w:val="004739BF"/>
    <w:rsid w:val="00497EC6"/>
    <w:rsid w:val="004E0091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4A7D"/>
    <w:rsid w:val="0066623D"/>
    <w:rsid w:val="006850D1"/>
    <w:rsid w:val="0068765A"/>
    <w:rsid w:val="00690D8E"/>
    <w:rsid w:val="006C2446"/>
    <w:rsid w:val="006C2C5A"/>
    <w:rsid w:val="006F10E8"/>
    <w:rsid w:val="00707B6E"/>
    <w:rsid w:val="00713E93"/>
    <w:rsid w:val="0073224C"/>
    <w:rsid w:val="007B1D01"/>
    <w:rsid w:val="007F5D91"/>
    <w:rsid w:val="0080545D"/>
    <w:rsid w:val="00820D72"/>
    <w:rsid w:val="00827C32"/>
    <w:rsid w:val="008C1C09"/>
    <w:rsid w:val="00945B68"/>
    <w:rsid w:val="00957D31"/>
    <w:rsid w:val="009A19EC"/>
    <w:rsid w:val="009A720A"/>
    <w:rsid w:val="009F3A3F"/>
    <w:rsid w:val="00A00059"/>
    <w:rsid w:val="00A06AE1"/>
    <w:rsid w:val="00A55833"/>
    <w:rsid w:val="00A833C8"/>
    <w:rsid w:val="00AD7F82"/>
    <w:rsid w:val="00AF6802"/>
    <w:rsid w:val="00B650D1"/>
    <w:rsid w:val="00BA5A20"/>
    <w:rsid w:val="00BD0801"/>
    <w:rsid w:val="00BF1E95"/>
    <w:rsid w:val="00C11FB6"/>
    <w:rsid w:val="00C27AE9"/>
    <w:rsid w:val="00CC39A1"/>
    <w:rsid w:val="00CD4A38"/>
    <w:rsid w:val="00CE3E1B"/>
    <w:rsid w:val="00CE6A4B"/>
    <w:rsid w:val="00D01CB5"/>
    <w:rsid w:val="00D075E4"/>
    <w:rsid w:val="00D242C2"/>
    <w:rsid w:val="00D57E1B"/>
    <w:rsid w:val="00DD6C75"/>
    <w:rsid w:val="00E50354"/>
    <w:rsid w:val="00E9657A"/>
    <w:rsid w:val="00F01A33"/>
    <w:rsid w:val="00F44513"/>
    <w:rsid w:val="00F51510"/>
    <w:rsid w:val="00F55423"/>
    <w:rsid w:val="00F91DD3"/>
    <w:rsid w:val="00F92156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40F876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BA5A20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2358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C2983-A8D2-4C40-849D-5AAEAFF8A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617</Words>
  <Characters>4364</Characters>
  <Application>Microsoft Office Word</Application>
  <DocSecurity>0</DocSecurity>
  <Lines>36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82</cp:revision>
  <cp:lastPrinted>2020-07-23T12:46:00Z</cp:lastPrinted>
  <dcterms:created xsi:type="dcterms:W3CDTF">2020-07-17T12:47:00Z</dcterms:created>
  <dcterms:modified xsi:type="dcterms:W3CDTF">2020-07-24T07:17:00Z</dcterms:modified>
</cp:coreProperties>
</file>