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63B" w:rsidRDefault="00E5663B" w:rsidP="00EB7506">
      <w:pPr>
        <w:pStyle w:val="Nazva"/>
      </w:pPr>
    </w:p>
    <w:p w:rsidR="00E5663B" w:rsidRDefault="00E5663B" w:rsidP="00EB7506">
      <w:pPr>
        <w:pStyle w:val="Nazva"/>
      </w:pPr>
    </w:p>
    <w:p w:rsidR="00E5663B" w:rsidRDefault="00E5663B" w:rsidP="00EB7506">
      <w:pPr>
        <w:pStyle w:val="Nazva"/>
      </w:pPr>
    </w:p>
    <w:p w:rsidR="00E5663B" w:rsidRDefault="00E5663B" w:rsidP="00EB7506">
      <w:pPr>
        <w:pStyle w:val="Nazva"/>
      </w:pPr>
      <w:bookmarkStart w:id="0" w:name="_GoBack"/>
      <w:bookmarkEnd w:id="0"/>
    </w:p>
    <w:p w:rsidR="005B162F" w:rsidRPr="002B5740" w:rsidRDefault="005B162F" w:rsidP="00EB7506">
      <w:pPr>
        <w:pStyle w:val="Nazva"/>
      </w:pPr>
      <w:r w:rsidRPr="002B5740">
        <w:t>ВИСНОВОК</w:t>
      </w:r>
    </w:p>
    <w:p w:rsidR="0094752C" w:rsidRDefault="005B162F" w:rsidP="00C0763A">
      <w:pPr>
        <w:pStyle w:val="Nazva"/>
        <w:rPr>
          <w:b w:val="0"/>
        </w:rPr>
      </w:pPr>
      <w:r w:rsidRPr="0077539A">
        <w:rPr>
          <w:b w:val="0"/>
        </w:rPr>
        <w:t>на проект Закону України «</w:t>
      </w:r>
      <w:r w:rsidR="00C0763A" w:rsidRPr="00C0763A">
        <w:rPr>
          <w:b w:val="0"/>
        </w:rPr>
        <w:t>Про внесення змін до деяких законодавчих актів України щодо кваліфікації, як фактору адаптації та мобільності українця</w:t>
      </w:r>
      <w:r w:rsidR="002E4076" w:rsidRPr="00C0763A">
        <w:rPr>
          <w:b w:val="0"/>
        </w:rPr>
        <w:t>»</w:t>
      </w:r>
      <w:r w:rsidR="007E42D0">
        <w:rPr>
          <w:b w:val="0"/>
        </w:rPr>
        <w:t xml:space="preserve"> </w:t>
      </w:r>
    </w:p>
    <w:p w:rsidR="00917943" w:rsidRDefault="00917943" w:rsidP="00F63E09">
      <w:pPr>
        <w:jc w:val="both"/>
      </w:pPr>
    </w:p>
    <w:p w:rsidR="00EA25D0" w:rsidRDefault="005B162F" w:rsidP="0081202D">
      <w:pPr>
        <w:ind w:firstLine="709"/>
        <w:jc w:val="both"/>
      </w:pPr>
      <w:r w:rsidRPr="00CE1F28">
        <w:t>У законопроекті пропонується</w:t>
      </w:r>
      <w:r w:rsidR="0091667B">
        <w:t xml:space="preserve"> </w:t>
      </w:r>
      <w:r w:rsidR="00164583">
        <w:t xml:space="preserve">внести зміни </w:t>
      </w:r>
      <w:r w:rsidR="0081202D" w:rsidRPr="0081202D">
        <w:t>до Кодексу законів про працю України</w:t>
      </w:r>
      <w:r w:rsidR="000A3E45">
        <w:t xml:space="preserve"> (далі – КЗпП)</w:t>
      </w:r>
      <w:r w:rsidR="0081202D" w:rsidRPr="0081202D">
        <w:t xml:space="preserve"> </w:t>
      </w:r>
      <w:r w:rsidR="00CD36AE">
        <w:t>і</w:t>
      </w:r>
      <w:r w:rsidR="0081202D" w:rsidRPr="0081202D">
        <w:t xml:space="preserve"> Закону України «Про оплату праці» </w:t>
      </w:r>
      <w:r w:rsidR="000A3E45">
        <w:t xml:space="preserve">(далі – Закон), </w:t>
      </w:r>
      <w:r w:rsidR="000A3E45" w:rsidRPr="003302D4">
        <w:t>яки</w:t>
      </w:r>
      <w:r w:rsidR="002961C9" w:rsidRPr="003302D4">
        <w:t>ми</w:t>
      </w:r>
      <w:r w:rsidR="000A3E45">
        <w:t>, зокрема</w:t>
      </w:r>
      <w:r w:rsidR="00831952">
        <w:t>,</w:t>
      </w:r>
      <w:r w:rsidR="000A3E45">
        <w:t xml:space="preserve"> </w:t>
      </w:r>
      <w:r w:rsidR="0081202D" w:rsidRPr="0081202D">
        <w:t>визнач</w:t>
      </w:r>
      <w:r w:rsidR="00EA25D0">
        <w:t>ити</w:t>
      </w:r>
      <w:r w:rsidR="0081202D" w:rsidRPr="0081202D">
        <w:t xml:space="preserve"> </w:t>
      </w:r>
      <w:r w:rsidR="000A3E45">
        <w:t xml:space="preserve">зміст </w:t>
      </w:r>
      <w:r w:rsidR="0081202D" w:rsidRPr="0081202D">
        <w:t>термін</w:t>
      </w:r>
      <w:r w:rsidR="000A3E45">
        <w:t>ів</w:t>
      </w:r>
      <w:r w:rsidR="00EA25D0">
        <w:t xml:space="preserve"> «в</w:t>
      </w:r>
      <w:r w:rsidR="00EA25D0" w:rsidRPr="00EA25D0">
        <w:t>ид занять (професія)</w:t>
      </w:r>
      <w:r w:rsidR="00EA25D0">
        <w:t>», «п</w:t>
      </w:r>
      <w:r w:rsidR="00EA25D0" w:rsidRPr="00EA25D0">
        <w:t>рофесійна кваліфікація (повна професійна кваліфікація</w:t>
      </w:r>
      <w:r w:rsidR="00EA25D0">
        <w:t>, ч</w:t>
      </w:r>
      <w:r w:rsidR="0081202D" w:rsidRPr="0081202D">
        <w:t xml:space="preserve">асткова </w:t>
      </w:r>
      <w:r w:rsidR="002651CD">
        <w:t xml:space="preserve">професійна </w:t>
      </w:r>
      <w:r w:rsidR="0081202D" w:rsidRPr="0081202D">
        <w:t>кваліфікація</w:t>
      </w:r>
      <w:r w:rsidR="00EA25D0">
        <w:t>)</w:t>
      </w:r>
      <w:r w:rsidR="00BC6CEF">
        <w:t>»</w:t>
      </w:r>
      <w:r w:rsidR="0081202D" w:rsidRPr="0081202D">
        <w:t xml:space="preserve">, </w:t>
      </w:r>
      <w:r w:rsidR="002651CD">
        <w:t xml:space="preserve">порядок ведення Класифікатора професій, </w:t>
      </w:r>
      <w:r w:rsidR="000A3E45">
        <w:t xml:space="preserve">визначити </w:t>
      </w:r>
      <w:r w:rsidR="0084483D">
        <w:t xml:space="preserve">порядок </w:t>
      </w:r>
      <w:r w:rsidR="0081202D" w:rsidRPr="0081202D">
        <w:t>затвердження професійних стандартів</w:t>
      </w:r>
      <w:r w:rsidR="0084483D">
        <w:t xml:space="preserve"> тощо</w:t>
      </w:r>
      <w:r w:rsidR="0081202D" w:rsidRPr="0081202D">
        <w:t xml:space="preserve">. </w:t>
      </w:r>
    </w:p>
    <w:p w:rsidR="00294E71" w:rsidRDefault="002651CD" w:rsidP="002651CD">
      <w:pPr>
        <w:ind w:firstLine="709"/>
        <w:jc w:val="both"/>
      </w:pPr>
      <w:r w:rsidRPr="002651CD">
        <w:t xml:space="preserve">Головне науково-експертне </w:t>
      </w:r>
      <w:r w:rsidR="00917793">
        <w:t>управління</w:t>
      </w:r>
      <w:r w:rsidR="0084483D">
        <w:t>,</w:t>
      </w:r>
      <w:r w:rsidR="00917793">
        <w:t xml:space="preserve"> </w:t>
      </w:r>
      <w:r w:rsidR="00CD36AE">
        <w:t xml:space="preserve">загалом </w:t>
      </w:r>
      <w:r w:rsidRPr="002651CD">
        <w:t>підтриму</w:t>
      </w:r>
      <w:r w:rsidR="0084483D">
        <w:t>ючи</w:t>
      </w:r>
      <w:r w:rsidRPr="002651CD">
        <w:t xml:space="preserve"> ідею</w:t>
      </w:r>
      <w:r w:rsidR="00896AF0">
        <w:t xml:space="preserve"> в</w:t>
      </w:r>
      <w:r w:rsidR="00BC6CEF">
        <w:t xml:space="preserve">досконалення системи </w:t>
      </w:r>
      <w:r w:rsidR="00015D9A" w:rsidRPr="00015D9A">
        <w:t>професійних стандартів</w:t>
      </w:r>
      <w:r w:rsidR="00A25926">
        <w:t xml:space="preserve">, яка </w:t>
      </w:r>
      <w:r w:rsidR="00015D9A" w:rsidRPr="00015D9A">
        <w:t>здатн</w:t>
      </w:r>
      <w:r w:rsidR="00A25926">
        <w:t>а</w:t>
      </w:r>
      <w:r w:rsidR="00015D9A" w:rsidRPr="00015D9A">
        <w:t xml:space="preserve"> забезпечити належний ріве</w:t>
      </w:r>
      <w:r w:rsidR="00D403BE">
        <w:t>нь підготовки спеціалістів та підвищ</w:t>
      </w:r>
      <w:r w:rsidR="00015D9A" w:rsidRPr="00015D9A">
        <w:t xml:space="preserve">ити їх </w:t>
      </w:r>
      <w:r w:rsidR="00494F7F" w:rsidRPr="00015D9A">
        <w:t>конкуренто</w:t>
      </w:r>
      <w:r w:rsidR="00494F7F">
        <w:t>спроможність</w:t>
      </w:r>
      <w:r w:rsidR="00015D9A" w:rsidRPr="00015D9A">
        <w:t xml:space="preserve"> на ринку праці</w:t>
      </w:r>
      <w:r w:rsidR="0084483D">
        <w:t>, вважає за доцільне висловити щодо змісту проекту такі зауваження</w:t>
      </w:r>
      <w:r w:rsidR="00473385">
        <w:t xml:space="preserve"> та пропозиції</w:t>
      </w:r>
      <w:r w:rsidR="00015D9A">
        <w:t>.</w:t>
      </w:r>
    </w:p>
    <w:p w:rsidR="00863CF3" w:rsidRDefault="0084483D" w:rsidP="00863CF3">
      <w:pPr>
        <w:ind w:firstLine="709"/>
        <w:jc w:val="both"/>
      </w:pPr>
      <w:r w:rsidRPr="00863CF3">
        <w:rPr>
          <w:b/>
        </w:rPr>
        <w:t xml:space="preserve">1. </w:t>
      </w:r>
      <w:r w:rsidR="00863CF3" w:rsidRPr="00863CF3">
        <w:t>Наса</w:t>
      </w:r>
      <w:r w:rsidR="00863CF3">
        <w:t>мперед, слід звернути увагу, що назва проекту не відповідає його змісту, оскільки із нього залишається незрозумілим, як саме питання професійної кваліфікації пов’язані з адаптацією та мобільністю украї</w:t>
      </w:r>
      <w:r w:rsidR="00060D60">
        <w:t>нця. Крім цього, є незрозумілим</w:t>
      </w:r>
      <w:r w:rsidR="00863CF3">
        <w:t xml:space="preserve"> чому кваліфікація розглядається як фактор адаптації та мобільності лише українців і не розглядається як такий фактор для громадян України інших національностей, що</w:t>
      </w:r>
      <w:r w:rsidR="002961C9" w:rsidRPr="003302D4">
        <w:t>,</w:t>
      </w:r>
      <w:r w:rsidR="00863CF3">
        <w:t xml:space="preserve"> до того ж</w:t>
      </w:r>
      <w:r w:rsidR="002961C9" w:rsidRPr="003302D4">
        <w:t>,</w:t>
      </w:r>
      <w:r w:rsidR="00863CF3">
        <w:t xml:space="preserve"> виглядає сумнівним з точки зору дотримання вимог ч. 2 ст. 24 Конституції України, згідно з якою не може бути привілеїв чи обмежень, зокрема, за ознаками етнічного походження. </w:t>
      </w:r>
    </w:p>
    <w:p w:rsidR="00294E71" w:rsidRDefault="002069CE" w:rsidP="002651CD">
      <w:pPr>
        <w:ind w:firstLine="709"/>
        <w:jc w:val="both"/>
      </w:pPr>
      <w:r w:rsidRPr="002069CE">
        <w:rPr>
          <w:b/>
        </w:rPr>
        <w:t>2.</w:t>
      </w:r>
      <w:r>
        <w:t xml:space="preserve"> </w:t>
      </w:r>
      <w:r w:rsidR="0084483D">
        <w:t>С</w:t>
      </w:r>
      <w:r w:rsidR="00015D9A" w:rsidRPr="00015D9A">
        <w:t xml:space="preserve">учасний ринок </w:t>
      </w:r>
      <w:r w:rsidR="0084483D">
        <w:t xml:space="preserve">праці постійно </w:t>
      </w:r>
      <w:r w:rsidR="00015D9A" w:rsidRPr="00015D9A">
        <w:t xml:space="preserve">висуває нові кваліфікаційні вимоги </w:t>
      </w:r>
      <w:r w:rsidR="0084483D">
        <w:t>до працівників, а тому</w:t>
      </w:r>
      <w:r w:rsidR="00015D9A" w:rsidRPr="00015D9A">
        <w:t xml:space="preserve"> за</w:t>
      </w:r>
      <w:r w:rsidR="0084483D">
        <w:t xml:space="preserve">вданням </w:t>
      </w:r>
      <w:r w:rsidR="00015D9A" w:rsidRPr="00015D9A">
        <w:t xml:space="preserve">держави </w:t>
      </w:r>
      <w:r w:rsidR="0084483D">
        <w:t xml:space="preserve">у цій сфері стає </w:t>
      </w:r>
      <w:r w:rsidR="00015D9A" w:rsidRPr="00015D9A">
        <w:t>створ</w:t>
      </w:r>
      <w:r w:rsidR="0084483D">
        <w:t xml:space="preserve">ення </w:t>
      </w:r>
      <w:r w:rsidR="00015D9A" w:rsidRPr="00015D9A">
        <w:t xml:space="preserve"> сприятливи</w:t>
      </w:r>
      <w:r w:rsidR="0084483D">
        <w:t>х</w:t>
      </w:r>
      <w:r w:rsidR="00015D9A" w:rsidRPr="00015D9A">
        <w:t xml:space="preserve"> </w:t>
      </w:r>
      <w:r w:rsidR="0084483D">
        <w:t xml:space="preserve">умов </w:t>
      </w:r>
      <w:r w:rsidR="00015D9A" w:rsidRPr="00015D9A">
        <w:t>для кожного</w:t>
      </w:r>
      <w:r w:rsidR="00410090">
        <w:t xml:space="preserve"> </w:t>
      </w:r>
      <w:r w:rsidR="004F5820">
        <w:t>громадянина</w:t>
      </w:r>
      <w:r w:rsidR="00015D9A" w:rsidRPr="00015D9A">
        <w:t xml:space="preserve"> щодо працевлаштування відповідно до своїх професійних здібностей та їх </w:t>
      </w:r>
      <w:proofErr w:type="spellStart"/>
      <w:r w:rsidR="00015D9A" w:rsidRPr="00015D9A">
        <w:t>корелювання</w:t>
      </w:r>
      <w:proofErr w:type="spellEnd"/>
      <w:r w:rsidR="00015D9A" w:rsidRPr="00015D9A">
        <w:t xml:space="preserve"> з кваліфікаційними вимогами роботодавця.  </w:t>
      </w:r>
      <w:r w:rsidR="00294E71">
        <w:t xml:space="preserve">При цьому </w:t>
      </w:r>
      <w:r w:rsidR="00294E71" w:rsidRPr="00294E71">
        <w:t xml:space="preserve">базою для розроблення професійних стандартів мають стати ключові </w:t>
      </w:r>
      <w:r w:rsidR="00060D60">
        <w:t>професійні</w:t>
      </w:r>
      <w:r w:rsidR="00060D60" w:rsidRPr="00294E71">
        <w:t xml:space="preserve"> </w:t>
      </w:r>
      <w:r w:rsidR="00294E71" w:rsidRPr="00294E71">
        <w:t>компетенції, зміст яких визначається</w:t>
      </w:r>
      <w:r w:rsidR="00294E71">
        <w:t xml:space="preserve"> </w:t>
      </w:r>
      <w:r w:rsidR="00294E71" w:rsidRPr="00294E71">
        <w:t>за участі</w:t>
      </w:r>
      <w:r w:rsidR="00294E71">
        <w:t xml:space="preserve"> </w:t>
      </w:r>
      <w:r w:rsidR="00294E71" w:rsidRPr="00294E71">
        <w:t>роботодавців, висококваліфікованих фахівців-практиків, педагогічних та наукових працівників</w:t>
      </w:r>
      <w:r w:rsidR="00917793">
        <w:t xml:space="preserve">, оскільки </w:t>
      </w:r>
      <w:r w:rsidR="00294E71" w:rsidRPr="00294E71">
        <w:t xml:space="preserve">без </w:t>
      </w:r>
      <w:r w:rsidR="0084483D">
        <w:t xml:space="preserve">таких </w:t>
      </w:r>
      <w:r w:rsidR="00294E71" w:rsidRPr="00294E71">
        <w:t>професійних стандартів не може бути ефективних освітніх стандартів</w:t>
      </w:r>
      <w:r w:rsidR="00917793">
        <w:t xml:space="preserve"> і</w:t>
      </w:r>
      <w:r w:rsidR="00A25926">
        <w:t>,</w:t>
      </w:r>
      <w:r w:rsidR="00917793">
        <w:t xml:space="preserve"> як наслідок</w:t>
      </w:r>
      <w:r w:rsidR="00A25926">
        <w:t>,</w:t>
      </w:r>
      <w:r w:rsidR="00917793">
        <w:t xml:space="preserve"> кваліфікованих працівників.</w:t>
      </w:r>
    </w:p>
    <w:p w:rsidR="00494F7F" w:rsidRDefault="003B2674" w:rsidP="00015D9A">
      <w:pPr>
        <w:ind w:firstLine="709"/>
        <w:jc w:val="both"/>
      </w:pPr>
      <w:r>
        <w:t>П</w:t>
      </w:r>
      <w:r w:rsidR="00BC2445">
        <w:t xml:space="preserve">огоджуючись з </w:t>
      </w:r>
      <w:r w:rsidR="00060D60">
        <w:t xml:space="preserve">необхідністю </w:t>
      </w:r>
      <w:r w:rsidRPr="003B2674">
        <w:t>розвитк</w:t>
      </w:r>
      <w:r w:rsidR="00060D60">
        <w:t>у</w:t>
      </w:r>
      <w:r w:rsidRPr="003B2674">
        <w:t xml:space="preserve"> системи професійних стандартів, </w:t>
      </w:r>
      <w:r w:rsidR="0084483D">
        <w:t xml:space="preserve">яка </w:t>
      </w:r>
      <w:r w:rsidRPr="003B2674">
        <w:t xml:space="preserve">визначає вимоги до професійних якостей </w:t>
      </w:r>
      <w:r w:rsidR="004F5820">
        <w:t>працівника</w:t>
      </w:r>
      <w:r w:rsidRPr="003B2674">
        <w:t>,</w:t>
      </w:r>
      <w:r>
        <w:t xml:space="preserve"> </w:t>
      </w:r>
      <w:r w:rsidR="0084483D">
        <w:t xml:space="preserve">Головне управління </w:t>
      </w:r>
      <w:r>
        <w:t>водночас</w:t>
      </w:r>
      <w:r w:rsidR="0084483D">
        <w:t xml:space="preserve"> </w:t>
      </w:r>
      <w:r w:rsidR="00917793">
        <w:t xml:space="preserve">не підтримує </w:t>
      </w:r>
      <w:r w:rsidR="00015D9A">
        <w:t xml:space="preserve">покладення </w:t>
      </w:r>
      <w:r w:rsidR="00D01209">
        <w:t>обов’язку</w:t>
      </w:r>
      <w:r w:rsidR="004F5820">
        <w:t xml:space="preserve"> щодо її</w:t>
      </w:r>
      <w:r w:rsidR="00D01209">
        <w:t xml:space="preserve"> розвитк</w:t>
      </w:r>
      <w:r w:rsidR="004F5820">
        <w:t xml:space="preserve">у переважно </w:t>
      </w:r>
      <w:r w:rsidR="00015D9A">
        <w:t xml:space="preserve">на організації роботодавців. </w:t>
      </w:r>
      <w:r w:rsidR="00D403BE">
        <w:t>Адже р</w:t>
      </w:r>
      <w:r w:rsidR="008A5D93" w:rsidRPr="008A5D93">
        <w:t>инок праці є невід’ємною складовою загальноекономічного ринкового механізму, що характеризується як одне з найбільш складних соціально-економічних явищ суспільств</w:t>
      </w:r>
      <w:r w:rsidR="00D01209">
        <w:t>а</w:t>
      </w:r>
      <w:r w:rsidR="008A5D93" w:rsidRPr="008A5D93">
        <w:t xml:space="preserve">. </w:t>
      </w:r>
      <w:r w:rsidR="008A5D93">
        <w:t>Відтак, з</w:t>
      </w:r>
      <w:r w:rsidR="00D01209">
        <w:t>атвердження</w:t>
      </w:r>
      <w:r>
        <w:t xml:space="preserve"> </w:t>
      </w:r>
      <w:r w:rsidR="00D01209">
        <w:t>професійних</w:t>
      </w:r>
      <w:r w:rsidR="0084483D">
        <w:t xml:space="preserve"> </w:t>
      </w:r>
      <w:r w:rsidR="00D01209">
        <w:t>стандартів</w:t>
      </w:r>
      <w:r w:rsidR="008A5D93">
        <w:t>, на нашу думку,</w:t>
      </w:r>
      <w:r w:rsidR="003877E2">
        <w:t xml:space="preserve"> є </w:t>
      </w:r>
      <w:r>
        <w:t>завдання</w:t>
      </w:r>
      <w:r w:rsidR="003877E2">
        <w:t>м</w:t>
      </w:r>
      <w:r>
        <w:t xml:space="preserve"> держави, </w:t>
      </w:r>
      <w:r w:rsidR="00A25926">
        <w:lastRenderedPageBreak/>
        <w:t>оскільки</w:t>
      </w:r>
      <w:r w:rsidR="00D01209">
        <w:t xml:space="preserve"> відтворення</w:t>
      </w:r>
      <w:r w:rsidR="00A25926" w:rsidRPr="00A25926">
        <w:t xml:space="preserve"> </w:t>
      </w:r>
      <w:r w:rsidR="00D01209">
        <w:t>робочої сили</w:t>
      </w:r>
      <w:r w:rsidR="00A25926">
        <w:t xml:space="preserve"> є</w:t>
      </w:r>
      <w:r w:rsidR="00A25926" w:rsidRPr="00A25926">
        <w:t xml:space="preserve"> відтворення</w:t>
      </w:r>
      <w:r w:rsidR="00A25926">
        <w:t>м</w:t>
      </w:r>
      <w:r w:rsidR="00A25926" w:rsidRPr="00A25926">
        <w:t xml:space="preserve"> трудових ресурсів і продуктивних сил суспільства в цілому</w:t>
      </w:r>
      <w:r w:rsidR="008A5D93">
        <w:t>. Р</w:t>
      </w:r>
      <w:r>
        <w:t>озробляти</w:t>
      </w:r>
      <w:r w:rsidR="004A6693">
        <w:t>ся</w:t>
      </w:r>
      <w:r>
        <w:t xml:space="preserve"> </w:t>
      </w:r>
      <w:r w:rsidR="008A5D93">
        <w:t xml:space="preserve">ж </w:t>
      </w:r>
      <w:r>
        <w:t>п</w:t>
      </w:r>
      <w:r w:rsidRPr="003B2674">
        <w:t>роекти професійних стандартів можуть</w:t>
      </w:r>
      <w:r w:rsidR="00A25926">
        <w:t xml:space="preserve"> як</w:t>
      </w:r>
      <w:r w:rsidRPr="003B2674">
        <w:t xml:space="preserve"> </w:t>
      </w:r>
      <w:r w:rsidR="00060D60" w:rsidRPr="003B2674">
        <w:t>центральними органами виконавчої влади,</w:t>
      </w:r>
      <w:r w:rsidR="00060D60">
        <w:t xml:space="preserve"> так і </w:t>
      </w:r>
      <w:r w:rsidRPr="003B2674">
        <w:t>роботодавцями</w:t>
      </w:r>
      <w:r w:rsidR="004A6693">
        <w:t xml:space="preserve"> та</w:t>
      </w:r>
      <w:r w:rsidRPr="003B2674">
        <w:t xml:space="preserve"> їх організаціями </w:t>
      </w:r>
      <w:r w:rsidR="004A6693">
        <w:t>чи</w:t>
      </w:r>
      <w:r w:rsidRPr="003B2674">
        <w:t xml:space="preserve"> об’єднаннями</w:t>
      </w:r>
      <w:r w:rsidR="00D403BE">
        <w:t>,</w:t>
      </w:r>
      <w:r w:rsidRPr="003B2674">
        <w:t xml:space="preserve"> галузевими (міжгалузевими) радами, науковими установами, іншими заінтересованими суб’єктами</w:t>
      </w:r>
      <w:r w:rsidR="004A6693">
        <w:t xml:space="preserve"> тощо. </w:t>
      </w:r>
    </w:p>
    <w:p w:rsidR="00015D9A" w:rsidRDefault="00BC2445" w:rsidP="00015D9A">
      <w:pPr>
        <w:ind w:firstLine="709"/>
        <w:jc w:val="both"/>
      </w:pPr>
      <w:r>
        <w:t xml:space="preserve">Виходячи з цього, вважаємо, що </w:t>
      </w:r>
      <w:r w:rsidR="00D403BE">
        <w:t>п</w:t>
      </w:r>
      <w:r>
        <w:t xml:space="preserve">овноваження щодо </w:t>
      </w:r>
      <w:r w:rsidR="00A25926" w:rsidRPr="00A25926">
        <w:t>затвердж</w:t>
      </w:r>
      <w:r>
        <w:t xml:space="preserve">ення </w:t>
      </w:r>
      <w:r w:rsidR="00A25926" w:rsidRPr="00A25926">
        <w:t xml:space="preserve"> професійн</w:t>
      </w:r>
      <w:r>
        <w:t>их</w:t>
      </w:r>
      <w:r w:rsidR="00A25926" w:rsidRPr="00A25926">
        <w:t xml:space="preserve"> стандарт</w:t>
      </w:r>
      <w:r>
        <w:t>ів</w:t>
      </w:r>
      <w:r w:rsidR="00A25926" w:rsidRPr="00A25926">
        <w:t xml:space="preserve"> доцільн</w:t>
      </w:r>
      <w:r>
        <w:t>іше</w:t>
      </w:r>
      <w:r w:rsidR="00A25926" w:rsidRPr="00A25926">
        <w:t xml:space="preserve"> </w:t>
      </w:r>
      <w:r w:rsidR="00D403BE">
        <w:t>закріп</w:t>
      </w:r>
      <w:r>
        <w:t xml:space="preserve">ити </w:t>
      </w:r>
      <w:r w:rsidR="00D403BE">
        <w:t>за державою в особі центрального</w:t>
      </w:r>
      <w:r w:rsidR="00A25926" w:rsidRPr="00A25926">
        <w:t xml:space="preserve"> органу виконавчої влади, що забезпечує формування державної політики у сфері праці, трудових відносин та зайнятості населення</w:t>
      </w:r>
      <w:r w:rsidR="00CD36AE">
        <w:t xml:space="preserve"> (</w:t>
      </w:r>
      <w:r w:rsidR="00CD36AE" w:rsidRPr="00CD36AE">
        <w:rPr>
          <w:i/>
        </w:rPr>
        <w:t>сьогодні - Міністерство розвитку економіки, торгівлі та сільського господарства України</w:t>
      </w:r>
      <w:r w:rsidR="00CD36AE">
        <w:t>).</w:t>
      </w:r>
      <w:r w:rsidR="00A25926">
        <w:t xml:space="preserve"> </w:t>
      </w:r>
      <w:r>
        <w:t>Нагадаємо, що с</w:t>
      </w:r>
      <w:r w:rsidR="004A6693">
        <w:t xml:space="preserve">аме такий підхід було застосовано у </w:t>
      </w:r>
      <w:r w:rsidR="00917793">
        <w:t xml:space="preserve">Порядку </w:t>
      </w:r>
      <w:r w:rsidR="00917793" w:rsidRPr="00917793">
        <w:t>розроблення та затвердження професійних стандартів</w:t>
      </w:r>
      <w:r w:rsidR="00015D9A">
        <w:t>, затверджено</w:t>
      </w:r>
      <w:r w:rsidR="004A6693">
        <w:t>му</w:t>
      </w:r>
      <w:r w:rsidR="00015D9A">
        <w:t xml:space="preserve"> </w:t>
      </w:r>
      <w:r w:rsidR="00917793">
        <w:t>постановою Кабінету Міністрів України</w:t>
      </w:r>
      <w:r w:rsidR="00015D9A">
        <w:t xml:space="preserve"> </w:t>
      </w:r>
      <w:r w:rsidR="00917793">
        <w:t>ві</w:t>
      </w:r>
      <w:r w:rsidR="00D403BE">
        <w:t>д 31</w:t>
      </w:r>
      <w:r>
        <w:t>.05.</w:t>
      </w:r>
      <w:r w:rsidR="00D403BE">
        <w:t xml:space="preserve">2017 </w:t>
      </w:r>
      <w:r w:rsidR="004A6693">
        <w:t>№</w:t>
      </w:r>
      <w:r w:rsidR="00D403BE">
        <w:t xml:space="preserve"> </w:t>
      </w:r>
      <w:r w:rsidR="00917793">
        <w:t>373</w:t>
      </w:r>
      <w:r w:rsidR="00015D9A">
        <w:t xml:space="preserve">, </w:t>
      </w:r>
      <w:r w:rsidR="004A6693">
        <w:t xml:space="preserve">за яким </w:t>
      </w:r>
      <w:r w:rsidR="00015D9A">
        <w:t xml:space="preserve">обов’язок затвердження професійних стандартів та ведення </w:t>
      </w:r>
      <w:r w:rsidR="00015D9A" w:rsidRPr="00015D9A">
        <w:t>Реєстру професійних стандартів</w:t>
      </w:r>
      <w:r w:rsidR="00015D9A">
        <w:t xml:space="preserve"> покладалося на </w:t>
      </w:r>
      <w:proofErr w:type="spellStart"/>
      <w:r w:rsidR="00015D9A">
        <w:t>Мінсоцполітики</w:t>
      </w:r>
      <w:proofErr w:type="spellEnd"/>
      <w:r w:rsidR="00015D9A">
        <w:t>.</w:t>
      </w:r>
    </w:p>
    <w:p w:rsidR="004A6693" w:rsidRDefault="002959C4" w:rsidP="004A6693">
      <w:pPr>
        <w:ind w:firstLine="709"/>
        <w:jc w:val="both"/>
      </w:pPr>
      <w:r>
        <w:t>Принагідно слід зазначити, що у</w:t>
      </w:r>
      <w:r w:rsidR="004A6693" w:rsidRPr="004A6693">
        <w:t xml:space="preserve"> міжнародній практиці розмежовують терміни «професійний стандарт» та «професійно-трудовий стандарт». Напри</w:t>
      </w:r>
      <w:r w:rsidR="004C1FBB">
        <w:t xml:space="preserve">клад, </w:t>
      </w:r>
      <w:r w:rsidR="00A3258A">
        <w:t xml:space="preserve">у </w:t>
      </w:r>
      <w:r w:rsidR="004A6693" w:rsidRPr="004A6693">
        <w:t>Глосарії основних термінів із навчання та підготовки кадрів для роботи</w:t>
      </w:r>
      <w:r w:rsidR="00A3258A">
        <w:t xml:space="preserve"> зазначається, що п</w:t>
      </w:r>
      <w:r w:rsidR="004A6693" w:rsidRPr="004A6693">
        <w:t>рофесійні стандарти</w:t>
      </w:r>
      <w:r>
        <w:t xml:space="preserve"> </w:t>
      </w:r>
      <w:r w:rsidR="004A6693" w:rsidRPr="004A6693">
        <w:t>(</w:t>
      </w:r>
      <w:proofErr w:type="spellStart"/>
      <w:r w:rsidR="004A6693" w:rsidRPr="004A6693">
        <w:t>vocational</w:t>
      </w:r>
      <w:proofErr w:type="spellEnd"/>
      <w:r w:rsidR="004A6693" w:rsidRPr="004A6693">
        <w:t xml:space="preserve"> </w:t>
      </w:r>
      <w:proofErr w:type="spellStart"/>
      <w:r w:rsidR="004A6693" w:rsidRPr="004A6693">
        <w:t>standards</w:t>
      </w:r>
      <w:proofErr w:type="spellEnd"/>
      <w:r w:rsidR="004A6693" w:rsidRPr="004A6693">
        <w:t>/</w:t>
      </w:r>
      <w:proofErr w:type="spellStart"/>
      <w:r w:rsidR="004A6693" w:rsidRPr="004A6693">
        <w:t>professional</w:t>
      </w:r>
      <w:proofErr w:type="spellEnd"/>
      <w:r w:rsidR="004A6693" w:rsidRPr="004A6693">
        <w:t xml:space="preserve"> </w:t>
      </w:r>
      <w:proofErr w:type="spellStart"/>
      <w:r w:rsidR="004A6693" w:rsidRPr="004A6693">
        <w:t>standards</w:t>
      </w:r>
      <w:proofErr w:type="spellEnd"/>
      <w:r w:rsidR="004A6693" w:rsidRPr="004A6693">
        <w:t>)</w:t>
      </w:r>
      <w:r>
        <w:t xml:space="preserve"> </w:t>
      </w:r>
      <w:r w:rsidR="00A3258A">
        <w:t>–</w:t>
      </w:r>
      <w:r>
        <w:t xml:space="preserve"> </w:t>
      </w:r>
      <w:r w:rsidR="00A3258A">
        <w:t xml:space="preserve">це </w:t>
      </w:r>
      <w:r>
        <w:t>п</w:t>
      </w:r>
      <w:r w:rsidR="004A6693" w:rsidRPr="004A6693">
        <w:t>оказники компетентності в певних професіях і видах</w:t>
      </w:r>
      <w:r w:rsidR="00A3258A">
        <w:t xml:space="preserve"> занять. Вони</w:t>
      </w:r>
      <w:r w:rsidR="004A6693" w:rsidRPr="004A6693">
        <w:t xml:space="preserve"> </w:t>
      </w:r>
      <w:r w:rsidR="00A3258A">
        <w:t>м</w:t>
      </w:r>
      <w:r w:rsidR="004A6693" w:rsidRPr="004A6693">
        <w:t xml:space="preserve">ожуть </w:t>
      </w:r>
      <w:r w:rsidR="004A6693" w:rsidRPr="00A3258A">
        <w:rPr>
          <w:i/>
        </w:rPr>
        <w:t>установлюватися державою</w:t>
      </w:r>
      <w:r w:rsidR="004A6693" w:rsidRPr="004A6693">
        <w:t xml:space="preserve"> (через законодавство та нормативне регулювання) або </w:t>
      </w:r>
      <w:r w:rsidR="004A6693" w:rsidRPr="00A3258A">
        <w:rPr>
          <w:i/>
        </w:rPr>
        <w:t>професійним органом</w:t>
      </w:r>
      <w:r w:rsidR="004A6693" w:rsidRPr="004A6693">
        <w:t xml:space="preserve">. Установлені законом професійні стандарти часто мають силу «ліцензій на ведення практики» та визначають, чи може та чи </w:t>
      </w:r>
      <w:r w:rsidR="00A3258A">
        <w:t>інша</w:t>
      </w:r>
      <w:r w:rsidR="004A6693" w:rsidRPr="004A6693">
        <w:t xml:space="preserve"> особа займатися конкретним видом діяльності</w:t>
      </w:r>
      <w:r>
        <w:t>.</w:t>
      </w:r>
      <w:r w:rsidR="004A6693" w:rsidRPr="004A6693">
        <w:t xml:space="preserve"> Професійно-трудові </w:t>
      </w:r>
      <w:r w:rsidR="00A3258A">
        <w:t xml:space="preserve"> ж </w:t>
      </w:r>
      <w:r w:rsidR="004A6693" w:rsidRPr="004A6693">
        <w:t>стандарти</w:t>
      </w:r>
      <w:r>
        <w:t xml:space="preserve"> </w:t>
      </w:r>
      <w:r w:rsidR="004A6693" w:rsidRPr="004A6693">
        <w:t>(</w:t>
      </w:r>
      <w:proofErr w:type="spellStart"/>
      <w:r w:rsidR="004A6693" w:rsidRPr="004A6693">
        <w:t>occupational</w:t>
      </w:r>
      <w:proofErr w:type="spellEnd"/>
      <w:r w:rsidR="004A6693" w:rsidRPr="004A6693">
        <w:t xml:space="preserve"> </w:t>
      </w:r>
      <w:proofErr w:type="spellStart"/>
      <w:r w:rsidR="004A6693" w:rsidRPr="004A6693">
        <w:t>standards</w:t>
      </w:r>
      <w:proofErr w:type="spellEnd"/>
      <w:r w:rsidR="004A6693" w:rsidRPr="004A6693">
        <w:t>)</w:t>
      </w:r>
      <w:r>
        <w:t xml:space="preserve"> </w:t>
      </w:r>
      <w:r w:rsidR="00A3258A">
        <w:t>–</w:t>
      </w:r>
      <w:r>
        <w:t xml:space="preserve"> </w:t>
      </w:r>
      <w:r w:rsidR="00A3258A">
        <w:t xml:space="preserve">це </w:t>
      </w:r>
      <w:r>
        <w:t>п</w:t>
      </w:r>
      <w:r w:rsidR="004A6693" w:rsidRPr="004A6693">
        <w:t>оказники, що визначають, наскільки особа відповідає вимогам щодо продуктивності для роботи за певним видом занять у певній країні</w:t>
      </w:r>
      <w:r w:rsidR="004C1FBB" w:rsidRPr="004C1FBB">
        <w:t xml:space="preserve"> </w:t>
      </w:r>
      <w:r w:rsidR="004C1FBB" w:rsidRPr="004A6693">
        <w:t xml:space="preserve">(Міжнародний навчальний центр МОП, </w:t>
      </w:r>
      <w:proofErr w:type="spellStart"/>
      <w:r w:rsidR="004C1FBB" w:rsidRPr="004A6693">
        <w:t>Турин</w:t>
      </w:r>
      <w:proofErr w:type="spellEnd"/>
      <w:r w:rsidR="004C1FBB" w:rsidRPr="004A6693">
        <w:t>, Італія, 2006)</w:t>
      </w:r>
      <w:r w:rsidR="00A3258A">
        <w:t>.</w:t>
      </w:r>
    </w:p>
    <w:p w:rsidR="00BC2445" w:rsidRDefault="002069CE" w:rsidP="009A7550">
      <w:pPr>
        <w:shd w:val="clear" w:color="auto" w:fill="FFFFFF"/>
        <w:tabs>
          <w:tab w:val="left" w:pos="820"/>
        </w:tabs>
        <w:ind w:firstLine="709"/>
        <w:jc w:val="both"/>
      </w:pPr>
      <w:r w:rsidRPr="002069CE">
        <w:rPr>
          <w:b/>
        </w:rPr>
        <w:t>3</w:t>
      </w:r>
      <w:r w:rsidR="00BC2445" w:rsidRPr="002069CE">
        <w:rPr>
          <w:b/>
        </w:rPr>
        <w:t>.</w:t>
      </w:r>
      <w:r>
        <w:t xml:space="preserve"> У визначенні поняття «вид занять (професія)» у новій ст. 4</w:t>
      </w:r>
      <w:r>
        <w:rPr>
          <w:vertAlign w:val="superscript"/>
        </w:rPr>
        <w:t>1</w:t>
      </w:r>
      <w:r>
        <w:t xml:space="preserve"> КЗпП не визначений характер діяльності (трудова, навчальні, інша), яка складає  зміст цього терміну</w:t>
      </w:r>
      <w:r w:rsidR="00B207E3">
        <w:t>, що ускладнює його розуміння</w:t>
      </w:r>
      <w:r>
        <w:t xml:space="preserve">. </w:t>
      </w:r>
    </w:p>
    <w:p w:rsidR="002069CE" w:rsidRDefault="002069CE" w:rsidP="009A7550">
      <w:pPr>
        <w:shd w:val="clear" w:color="auto" w:fill="FFFFFF"/>
        <w:tabs>
          <w:tab w:val="left" w:pos="820"/>
        </w:tabs>
        <w:ind w:firstLine="709"/>
        <w:jc w:val="both"/>
      </w:pPr>
      <w:r>
        <w:t>Згідно з ч. 5 вказаної статті «</w:t>
      </w:r>
      <w:r w:rsidRPr="00473385">
        <w:rPr>
          <w:i/>
        </w:rPr>
        <w:t>певні</w:t>
      </w:r>
      <w:r>
        <w:t xml:space="preserve"> види занять (професій) не потребують наявності у особи повних або часткових професійних кваліфікацій». Вважаємо, що у запропонованому вигляді вказаний припис </w:t>
      </w:r>
      <w:r w:rsidRPr="002069CE">
        <w:t>не відповіда</w:t>
      </w:r>
      <w:r>
        <w:t>є</w:t>
      </w:r>
      <w:r w:rsidRPr="002069CE">
        <w:t xml:space="preserve"> принципу юридичної визначеності, що може призвести до довільного трактування </w:t>
      </w:r>
      <w:r>
        <w:t xml:space="preserve">відповідного </w:t>
      </w:r>
      <w:r w:rsidRPr="002069CE">
        <w:t>положен</w:t>
      </w:r>
      <w:r>
        <w:t>ня</w:t>
      </w:r>
      <w:r w:rsidRPr="002069CE">
        <w:t xml:space="preserve"> у правозастосовній діяльност</w:t>
      </w:r>
      <w:r>
        <w:t xml:space="preserve">і.   </w:t>
      </w:r>
    </w:p>
    <w:p w:rsidR="00B207E3" w:rsidRDefault="00B207E3" w:rsidP="009A7550">
      <w:pPr>
        <w:shd w:val="clear" w:color="auto" w:fill="FFFFFF"/>
        <w:tabs>
          <w:tab w:val="left" w:pos="820"/>
        </w:tabs>
        <w:ind w:firstLine="709"/>
        <w:jc w:val="both"/>
      </w:pPr>
      <w:r>
        <w:t>На нашу думку, включення до КЗпП таких понять як «вид занять (професія)», «професійна кваліфікація (повна професійна кваліфікація)», «часткова професійна кваліфікація», «трудова функція» має бути відображен</w:t>
      </w:r>
      <w:r w:rsidR="00473385">
        <w:t>о</w:t>
      </w:r>
      <w:r>
        <w:t xml:space="preserve"> у інших положеннях КЗпП, у першу чергу, при визначенні умов трудового договору у його ст. 21.</w:t>
      </w:r>
    </w:p>
    <w:p w:rsidR="002069CE" w:rsidRDefault="00B207E3" w:rsidP="009A7550">
      <w:pPr>
        <w:shd w:val="clear" w:color="auto" w:fill="FFFFFF"/>
        <w:tabs>
          <w:tab w:val="left" w:pos="820"/>
        </w:tabs>
        <w:ind w:firstLine="709"/>
        <w:jc w:val="both"/>
      </w:pPr>
      <w:r w:rsidRPr="00B207E3">
        <w:rPr>
          <w:b/>
        </w:rPr>
        <w:t>4.</w:t>
      </w:r>
      <w:r>
        <w:t xml:space="preserve"> Вважаємо, що зміст ч. ч. 7 – 10 (в яких розглядаються питання професійних стандартів та кваліфікаційних характеристик) нової редакції </w:t>
      </w:r>
      <w:r w:rsidR="00060D60">
        <w:br/>
      </w:r>
      <w:r>
        <w:lastRenderedPageBreak/>
        <w:t xml:space="preserve">ст. 96 КЗпП не має відношення до питань оплати праці, які згідно з її назвою є предметом цієї статті. У зв’язку з цим вказані положення </w:t>
      </w:r>
      <w:r w:rsidR="00E648BD">
        <w:t xml:space="preserve">доцільно </w:t>
      </w:r>
      <w:r>
        <w:t>перенести до нової ст. 4</w:t>
      </w:r>
      <w:r>
        <w:rPr>
          <w:vertAlign w:val="superscript"/>
        </w:rPr>
        <w:t>1</w:t>
      </w:r>
      <w:r w:rsidR="00473385">
        <w:rPr>
          <w:vertAlign w:val="superscript"/>
        </w:rPr>
        <w:t xml:space="preserve"> </w:t>
      </w:r>
      <w:r w:rsidR="00473385">
        <w:t xml:space="preserve">КЗпП України. Зазначимо, що такий підхід дозволить не дублювати </w:t>
      </w:r>
      <w:r w:rsidR="00E648BD">
        <w:t xml:space="preserve">їх </w:t>
      </w:r>
      <w:r w:rsidR="00473385">
        <w:t>у ст. 6 Закону України «Про оплату праці»</w:t>
      </w:r>
      <w:r w:rsidR="00E648BD">
        <w:t>, як це пропонується у проекті</w:t>
      </w:r>
      <w:r w:rsidR="00473385">
        <w:t xml:space="preserve">. </w:t>
      </w:r>
    </w:p>
    <w:p w:rsidR="00EB1EC8" w:rsidRDefault="00EB1EC8" w:rsidP="009A7550">
      <w:pPr>
        <w:shd w:val="clear" w:color="auto" w:fill="FFFFFF"/>
        <w:tabs>
          <w:tab w:val="left" w:pos="820"/>
        </w:tabs>
        <w:ind w:firstLine="709"/>
        <w:jc w:val="both"/>
      </w:pPr>
    </w:p>
    <w:p w:rsidR="009A7550" w:rsidRDefault="009A7550" w:rsidP="009A7550">
      <w:pPr>
        <w:shd w:val="clear" w:color="auto" w:fill="FFFFFF"/>
        <w:tabs>
          <w:tab w:val="left" w:pos="820"/>
        </w:tabs>
        <w:ind w:firstLine="709"/>
        <w:jc w:val="both"/>
      </w:pPr>
      <w:r w:rsidRPr="009A7550">
        <w:t>Узагальнюючий висновок: за результатом розгляду у першому читанні</w:t>
      </w:r>
      <w:r>
        <w:t xml:space="preserve"> законопроект </w:t>
      </w:r>
      <w:r w:rsidR="00473385">
        <w:t xml:space="preserve">доцільно повернути на доопрацювання з </w:t>
      </w:r>
      <w:r>
        <w:t>урахуванням висловлених зауважень</w:t>
      </w:r>
      <w:r w:rsidR="00473385">
        <w:t xml:space="preserve"> та пропозицій</w:t>
      </w:r>
      <w:r>
        <w:t>.</w:t>
      </w:r>
    </w:p>
    <w:p w:rsidR="008A5D93" w:rsidRDefault="008A5D93" w:rsidP="00B503C6">
      <w:pPr>
        <w:ind w:firstLine="709"/>
        <w:jc w:val="both"/>
        <w:rPr>
          <w:rFonts w:eastAsia="Times New Roman"/>
          <w:lang w:eastAsia="en-US"/>
        </w:rPr>
      </w:pPr>
    </w:p>
    <w:p w:rsidR="002C600F" w:rsidRPr="008A5D93" w:rsidRDefault="00427D52" w:rsidP="00B503C6">
      <w:pPr>
        <w:ind w:firstLine="709"/>
        <w:jc w:val="both"/>
      </w:pPr>
      <w:r w:rsidRPr="008A5D93">
        <w:rPr>
          <w:rFonts w:eastAsia="Times New Roman"/>
          <w:lang w:eastAsia="en-US"/>
        </w:rPr>
        <w:t xml:space="preserve"> </w:t>
      </w:r>
    </w:p>
    <w:p w:rsidR="00E95315" w:rsidRPr="008A5D93" w:rsidRDefault="009A7550" w:rsidP="00B503C6">
      <w:pPr>
        <w:ind w:firstLine="709"/>
        <w:jc w:val="both"/>
      </w:pPr>
      <w:r w:rsidRPr="008A5D93">
        <w:t>К</w:t>
      </w:r>
      <w:r w:rsidR="00E95315" w:rsidRPr="008A5D93">
        <w:t xml:space="preserve">ерівник Головного управління                                     </w:t>
      </w:r>
      <w:r w:rsidR="00D01209">
        <w:t>С.</w:t>
      </w:r>
      <w:r w:rsidR="00E5663B" w:rsidRPr="00E5663B">
        <w:rPr>
          <w:lang w:val="ru-RU"/>
        </w:rPr>
        <w:t xml:space="preserve"> </w:t>
      </w:r>
      <w:r w:rsidR="008A5D93" w:rsidRPr="008A5D93">
        <w:t>Тихонюк</w:t>
      </w:r>
    </w:p>
    <w:p w:rsidR="002C2265" w:rsidRDefault="002C2265" w:rsidP="00B503C6">
      <w:pPr>
        <w:ind w:firstLine="709"/>
        <w:jc w:val="both"/>
      </w:pPr>
    </w:p>
    <w:p w:rsidR="0026217D" w:rsidRPr="001E19DC" w:rsidRDefault="00E95315" w:rsidP="002C600F">
      <w:pPr>
        <w:ind w:firstLine="709"/>
        <w:jc w:val="both"/>
        <w:rPr>
          <w:rFonts w:ascii="Calibri" w:hAnsi="Calibri"/>
        </w:rPr>
      </w:pPr>
      <w:proofErr w:type="spellStart"/>
      <w:r w:rsidRPr="00E95315">
        <w:rPr>
          <w:color w:val="000000"/>
          <w:sz w:val="24"/>
          <w:szCs w:val="24"/>
          <w:lang w:eastAsia="en-US"/>
        </w:rPr>
        <w:t>Вик</w:t>
      </w:r>
      <w:proofErr w:type="spellEnd"/>
      <w:r w:rsidRPr="00E95315">
        <w:rPr>
          <w:color w:val="000000"/>
          <w:sz w:val="24"/>
          <w:szCs w:val="24"/>
          <w:lang w:eastAsia="en-US"/>
        </w:rPr>
        <w:t xml:space="preserve">.:  </w:t>
      </w:r>
      <w:r w:rsidR="00D01209">
        <w:rPr>
          <w:color w:val="000000"/>
          <w:sz w:val="24"/>
          <w:szCs w:val="24"/>
          <w:lang w:eastAsia="en-US"/>
        </w:rPr>
        <w:t>Л.</w:t>
      </w:r>
      <w:r w:rsidR="00E5663B" w:rsidRPr="000A3E45">
        <w:rPr>
          <w:color w:val="000000"/>
          <w:sz w:val="24"/>
          <w:szCs w:val="24"/>
          <w:lang w:val="ru-RU" w:eastAsia="en-US"/>
        </w:rPr>
        <w:t xml:space="preserve"> </w:t>
      </w:r>
      <w:r w:rsidRPr="00E95315">
        <w:rPr>
          <w:color w:val="000000"/>
          <w:sz w:val="24"/>
          <w:szCs w:val="24"/>
          <w:lang w:eastAsia="en-US"/>
        </w:rPr>
        <w:t>Демчук</w:t>
      </w:r>
    </w:p>
    <w:sectPr w:rsidR="0026217D" w:rsidRPr="001E19DC" w:rsidSect="000E2F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850" w:bottom="1134" w:left="1701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404B" w:rsidRDefault="00CB404B" w:rsidP="00EB7506">
      <w:r>
        <w:separator/>
      </w:r>
    </w:p>
  </w:endnote>
  <w:endnote w:type="continuationSeparator" w:id="0">
    <w:p w:rsidR="00CB404B" w:rsidRDefault="00CB404B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2B5740" w:rsidRDefault="002B574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404B" w:rsidRDefault="00CB404B" w:rsidP="00EB7506">
      <w:r>
        <w:separator/>
      </w:r>
    </w:p>
  </w:footnote>
  <w:footnote w:type="continuationSeparator" w:id="0">
    <w:p w:rsidR="00CB404B" w:rsidRDefault="00CB404B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2B5740" w:rsidRDefault="002B574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09648B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C20B9">
      <w:rPr>
        <w:rStyle w:val="a8"/>
        <w:noProof/>
      </w:rPr>
      <w:t>3</w:t>
    </w:r>
    <w:r>
      <w:rPr>
        <w:rStyle w:val="a8"/>
      </w:rPr>
      <w:fldChar w:fldCharType="end"/>
    </w:r>
  </w:p>
  <w:p w:rsidR="002B5740" w:rsidRPr="00BD0EAB" w:rsidRDefault="002B5740" w:rsidP="0026443F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Pr="000A3E45" w:rsidRDefault="00F63E09" w:rsidP="00CE1F28">
    <w:pPr>
      <w:pStyle w:val="a4"/>
      <w:spacing w:after="0" w:line="240" w:lineRule="auto"/>
      <w:jc w:val="right"/>
      <w:rPr>
        <w:sz w:val="20"/>
        <w:szCs w:val="20"/>
        <w:highlight w:val="red"/>
      </w:rPr>
    </w:pPr>
    <w:r w:rsidRPr="000A3E45">
      <w:rPr>
        <w:sz w:val="20"/>
        <w:szCs w:val="20"/>
      </w:rPr>
      <w:t>До №</w:t>
    </w:r>
    <w:r w:rsidR="000A3E45" w:rsidRPr="000A3E45">
      <w:rPr>
        <w:sz w:val="20"/>
        <w:szCs w:val="20"/>
      </w:rPr>
      <w:t xml:space="preserve"> </w:t>
    </w:r>
    <w:r w:rsidR="0094752C" w:rsidRPr="000A3E45">
      <w:rPr>
        <w:sz w:val="20"/>
        <w:szCs w:val="20"/>
      </w:rPr>
      <w:t>2</w:t>
    </w:r>
    <w:r w:rsidR="002B3A8D" w:rsidRPr="000A3E45">
      <w:rPr>
        <w:sz w:val="20"/>
        <w:szCs w:val="20"/>
      </w:rPr>
      <w:t>481</w:t>
    </w:r>
    <w:r w:rsidR="0094752C" w:rsidRPr="000A3E45">
      <w:rPr>
        <w:sz w:val="20"/>
        <w:szCs w:val="20"/>
      </w:rPr>
      <w:t xml:space="preserve"> в</w:t>
    </w:r>
    <w:r w:rsidR="002B5740" w:rsidRPr="000A3E45">
      <w:rPr>
        <w:sz w:val="20"/>
        <w:szCs w:val="20"/>
      </w:rPr>
      <w:t>ід</w:t>
    </w:r>
    <w:r w:rsidR="00AD0F4A" w:rsidRPr="000A3E45">
      <w:rPr>
        <w:sz w:val="20"/>
        <w:szCs w:val="20"/>
        <w:lang w:val="ru-RU"/>
      </w:rPr>
      <w:t xml:space="preserve"> </w:t>
    </w:r>
    <w:r w:rsidR="00BE57FE" w:rsidRPr="000A3E45">
      <w:rPr>
        <w:sz w:val="20"/>
        <w:szCs w:val="20"/>
        <w:lang w:val="ru-RU"/>
      </w:rPr>
      <w:t>21.11.2019</w:t>
    </w:r>
    <w:r w:rsidR="00BE57FE" w:rsidRPr="000A3E45">
      <w:rPr>
        <w:sz w:val="20"/>
        <w:szCs w:val="20"/>
        <w:highlight w:val="red"/>
        <w:lang w:val="ru-RU"/>
      </w:rPr>
      <w:t xml:space="preserve"> </w:t>
    </w:r>
  </w:p>
  <w:p w:rsidR="008D523B" w:rsidRPr="000A3E45" w:rsidRDefault="008D523B" w:rsidP="00CE1F28">
    <w:pPr>
      <w:pStyle w:val="a4"/>
      <w:spacing w:after="0" w:line="240" w:lineRule="auto"/>
      <w:jc w:val="right"/>
      <w:rPr>
        <w:sz w:val="20"/>
        <w:szCs w:val="20"/>
      </w:rPr>
    </w:pPr>
    <w:r w:rsidRPr="000A3E45">
      <w:rPr>
        <w:sz w:val="20"/>
        <w:szCs w:val="20"/>
      </w:rPr>
      <w:t xml:space="preserve">Народні депутати України </w:t>
    </w:r>
  </w:p>
  <w:p w:rsidR="002B5740" w:rsidRPr="000A3E45" w:rsidRDefault="00C0763A" w:rsidP="00CE1F28">
    <w:pPr>
      <w:pStyle w:val="a4"/>
      <w:spacing w:after="0" w:line="240" w:lineRule="auto"/>
      <w:jc w:val="right"/>
      <w:rPr>
        <w:sz w:val="20"/>
        <w:szCs w:val="20"/>
      </w:rPr>
    </w:pPr>
    <w:r w:rsidRPr="000A3E45">
      <w:rPr>
        <w:sz w:val="20"/>
        <w:szCs w:val="20"/>
      </w:rPr>
      <w:t>Г.М. Третьякова та інші</w:t>
    </w:r>
  </w:p>
  <w:p w:rsidR="0094752C" w:rsidRPr="00B35E90" w:rsidRDefault="0094752C" w:rsidP="00CE1F28">
    <w:pPr>
      <w:pStyle w:val="a4"/>
      <w:spacing w:after="0" w:line="240" w:lineRule="auto"/>
      <w:jc w:val="right"/>
      <w:rPr>
        <w:sz w:val="24"/>
        <w:szCs w:val="24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15D9A"/>
    <w:rsid w:val="00025548"/>
    <w:rsid w:val="000263F0"/>
    <w:rsid w:val="00026AA5"/>
    <w:rsid w:val="00030717"/>
    <w:rsid w:val="00060D60"/>
    <w:rsid w:val="00075E8B"/>
    <w:rsid w:val="00083E48"/>
    <w:rsid w:val="000841BB"/>
    <w:rsid w:val="00086026"/>
    <w:rsid w:val="00086AA0"/>
    <w:rsid w:val="000901F0"/>
    <w:rsid w:val="0009648B"/>
    <w:rsid w:val="000A1753"/>
    <w:rsid w:val="000A3681"/>
    <w:rsid w:val="000A3E45"/>
    <w:rsid w:val="000B3883"/>
    <w:rsid w:val="000B38B4"/>
    <w:rsid w:val="000B5F6F"/>
    <w:rsid w:val="000B7BE6"/>
    <w:rsid w:val="000C1FF8"/>
    <w:rsid w:val="000C34B3"/>
    <w:rsid w:val="000D1E5F"/>
    <w:rsid w:val="000D6714"/>
    <w:rsid w:val="000E11C9"/>
    <w:rsid w:val="000E2FE2"/>
    <w:rsid w:val="000E3AF1"/>
    <w:rsid w:val="000E49A8"/>
    <w:rsid w:val="000E5162"/>
    <w:rsid w:val="000F0318"/>
    <w:rsid w:val="000F49A1"/>
    <w:rsid w:val="000F4DD8"/>
    <w:rsid w:val="001058A4"/>
    <w:rsid w:val="00106C9B"/>
    <w:rsid w:val="00114021"/>
    <w:rsid w:val="00120D5D"/>
    <w:rsid w:val="00132D8A"/>
    <w:rsid w:val="001424D0"/>
    <w:rsid w:val="001534B2"/>
    <w:rsid w:val="00161055"/>
    <w:rsid w:val="00164583"/>
    <w:rsid w:val="001711F9"/>
    <w:rsid w:val="00171780"/>
    <w:rsid w:val="00177AB2"/>
    <w:rsid w:val="001A2A75"/>
    <w:rsid w:val="001E19DC"/>
    <w:rsid w:val="001E65D2"/>
    <w:rsid w:val="001F2FFA"/>
    <w:rsid w:val="001F6577"/>
    <w:rsid w:val="002069CE"/>
    <w:rsid w:val="00207A3F"/>
    <w:rsid w:val="002328D8"/>
    <w:rsid w:val="0023333C"/>
    <w:rsid w:val="002413F8"/>
    <w:rsid w:val="002416DE"/>
    <w:rsid w:val="0026217D"/>
    <w:rsid w:val="0026443F"/>
    <w:rsid w:val="002651CD"/>
    <w:rsid w:val="00271CA4"/>
    <w:rsid w:val="00273709"/>
    <w:rsid w:val="00281A33"/>
    <w:rsid w:val="00285F0C"/>
    <w:rsid w:val="002879BE"/>
    <w:rsid w:val="00287D3E"/>
    <w:rsid w:val="0029064D"/>
    <w:rsid w:val="00294E71"/>
    <w:rsid w:val="002959C4"/>
    <w:rsid w:val="00295FE1"/>
    <w:rsid w:val="002961C9"/>
    <w:rsid w:val="002A049C"/>
    <w:rsid w:val="002A190F"/>
    <w:rsid w:val="002A31C2"/>
    <w:rsid w:val="002B3A8D"/>
    <w:rsid w:val="002B5740"/>
    <w:rsid w:val="002C2265"/>
    <w:rsid w:val="002C600F"/>
    <w:rsid w:val="002E4076"/>
    <w:rsid w:val="002F7AB8"/>
    <w:rsid w:val="00301616"/>
    <w:rsid w:val="00306CF8"/>
    <w:rsid w:val="00311235"/>
    <w:rsid w:val="00325E86"/>
    <w:rsid w:val="003302D4"/>
    <w:rsid w:val="00331007"/>
    <w:rsid w:val="00341CB7"/>
    <w:rsid w:val="00343BF0"/>
    <w:rsid w:val="00343D57"/>
    <w:rsid w:val="003500B9"/>
    <w:rsid w:val="003515E1"/>
    <w:rsid w:val="00352FDE"/>
    <w:rsid w:val="00361ADA"/>
    <w:rsid w:val="00367C6F"/>
    <w:rsid w:val="00374C40"/>
    <w:rsid w:val="003877E2"/>
    <w:rsid w:val="003B2674"/>
    <w:rsid w:val="003B417D"/>
    <w:rsid w:val="003B7FE5"/>
    <w:rsid w:val="003C458B"/>
    <w:rsid w:val="003E494A"/>
    <w:rsid w:val="003E4BC2"/>
    <w:rsid w:val="003E4E9C"/>
    <w:rsid w:val="003F376A"/>
    <w:rsid w:val="00403EE3"/>
    <w:rsid w:val="00404630"/>
    <w:rsid w:val="00407C0C"/>
    <w:rsid w:val="00410090"/>
    <w:rsid w:val="00411608"/>
    <w:rsid w:val="00427D52"/>
    <w:rsid w:val="00435874"/>
    <w:rsid w:val="00442D1F"/>
    <w:rsid w:val="0044421A"/>
    <w:rsid w:val="00447D41"/>
    <w:rsid w:val="00454112"/>
    <w:rsid w:val="00463130"/>
    <w:rsid w:val="004636D0"/>
    <w:rsid w:val="00473385"/>
    <w:rsid w:val="00482050"/>
    <w:rsid w:val="00482C25"/>
    <w:rsid w:val="0049127E"/>
    <w:rsid w:val="00492CB9"/>
    <w:rsid w:val="00494F7F"/>
    <w:rsid w:val="004A0B8E"/>
    <w:rsid w:val="004A6693"/>
    <w:rsid w:val="004B091C"/>
    <w:rsid w:val="004B3C2B"/>
    <w:rsid w:val="004B52B3"/>
    <w:rsid w:val="004C1961"/>
    <w:rsid w:val="004C1C1F"/>
    <w:rsid w:val="004C1FBB"/>
    <w:rsid w:val="004D6741"/>
    <w:rsid w:val="004E1B45"/>
    <w:rsid w:val="004E258E"/>
    <w:rsid w:val="004E7BD1"/>
    <w:rsid w:val="004F5820"/>
    <w:rsid w:val="004F7AB8"/>
    <w:rsid w:val="005026D1"/>
    <w:rsid w:val="00506846"/>
    <w:rsid w:val="0051040F"/>
    <w:rsid w:val="00520B01"/>
    <w:rsid w:val="0052777E"/>
    <w:rsid w:val="00532D28"/>
    <w:rsid w:val="00544080"/>
    <w:rsid w:val="00546783"/>
    <w:rsid w:val="00571C87"/>
    <w:rsid w:val="00582DD5"/>
    <w:rsid w:val="00595653"/>
    <w:rsid w:val="005968BC"/>
    <w:rsid w:val="005B162F"/>
    <w:rsid w:val="005B281D"/>
    <w:rsid w:val="005F3B62"/>
    <w:rsid w:val="00612EAF"/>
    <w:rsid w:val="00614044"/>
    <w:rsid w:val="00622BFD"/>
    <w:rsid w:val="00670EDB"/>
    <w:rsid w:val="00671167"/>
    <w:rsid w:val="00685084"/>
    <w:rsid w:val="006931FF"/>
    <w:rsid w:val="0069574F"/>
    <w:rsid w:val="006B4BBB"/>
    <w:rsid w:val="006B53D0"/>
    <w:rsid w:val="006D7160"/>
    <w:rsid w:val="006E4977"/>
    <w:rsid w:val="006F40D4"/>
    <w:rsid w:val="00703E88"/>
    <w:rsid w:val="0070403B"/>
    <w:rsid w:val="007047A9"/>
    <w:rsid w:val="007118EF"/>
    <w:rsid w:val="0072041F"/>
    <w:rsid w:val="007205D6"/>
    <w:rsid w:val="007258F4"/>
    <w:rsid w:val="00731997"/>
    <w:rsid w:val="0073234F"/>
    <w:rsid w:val="007409B5"/>
    <w:rsid w:val="00744548"/>
    <w:rsid w:val="00754B14"/>
    <w:rsid w:val="007624AD"/>
    <w:rsid w:val="00762CFC"/>
    <w:rsid w:val="00771BA8"/>
    <w:rsid w:val="0077539A"/>
    <w:rsid w:val="00780661"/>
    <w:rsid w:val="0078468A"/>
    <w:rsid w:val="007A70E8"/>
    <w:rsid w:val="007B0832"/>
    <w:rsid w:val="007C20B9"/>
    <w:rsid w:val="007C2F83"/>
    <w:rsid w:val="007D75EA"/>
    <w:rsid w:val="007E42D0"/>
    <w:rsid w:val="007F2263"/>
    <w:rsid w:val="007F3675"/>
    <w:rsid w:val="007F3718"/>
    <w:rsid w:val="00805180"/>
    <w:rsid w:val="00811B19"/>
    <w:rsid w:val="0081202D"/>
    <w:rsid w:val="00813CFA"/>
    <w:rsid w:val="0081746A"/>
    <w:rsid w:val="00825191"/>
    <w:rsid w:val="008307E7"/>
    <w:rsid w:val="00831952"/>
    <w:rsid w:val="00834537"/>
    <w:rsid w:val="008351CE"/>
    <w:rsid w:val="00841B78"/>
    <w:rsid w:val="0084483D"/>
    <w:rsid w:val="00854EC0"/>
    <w:rsid w:val="0086087B"/>
    <w:rsid w:val="00863CF3"/>
    <w:rsid w:val="00884BE8"/>
    <w:rsid w:val="00896AF0"/>
    <w:rsid w:val="00897BDA"/>
    <w:rsid w:val="008A5D93"/>
    <w:rsid w:val="008C5E95"/>
    <w:rsid w:val="008C6D8A"/>
    <w:rsid w:val="008D1BF0"/>
    <w:rsid w:val="008D523B"/>
    <w:rsid w:val="008E3731"/>
    <w:rsid w:val="008F419E"/>
    <w:rsid w:val="00900895"/>
    <w:rsid w:val="00902CC4"/>
    <w:rsid w:val="0091667B"/>
    <w:rsid w:val="00917793"/>
    <w:rsid w:val="00917943"/>
    <w:rsid w:val="0092592F"/>
    <w:rsid w:val="009350D7"/>
    <w:rsid w:val="009350DC"/>
    <w:rsid w:val="00941480"/>
    <w:rsid w:val="00942539"/>
    <w:rsid w:val="00946BA8"/>
    <w:rsid w:val="0094752C"/>
    <w:rsid w:val="00950462"/>
    <w:rsid w:val="00971375"/>
    <w:rsid w:val="00977470"/>
    <w:rsid w:val="00984476"/>
    <w:rsid w:val="009A7550"/>
    <w:rsid w:val="009B02EF"/>
    <w:rsid w:val="009C1D08"/>
    <w:rsid w:val="009C1E03"/>
    <w:rsid w:val="009C6B6D"/>
    <w:rsid w:val="009D3059"/>
    <w:rsid w:val="009D5A58"/>
    <w:rsid w:val="009D7166"/>
    <w:rsid w:val="00A03B93"/>
    <w:rsid w:val="00A23F54"/>
    <w:rsid w:val="00A25071"/>
    <w:rsid w:val="00A25926"/>
    <w:rsid w:val="00A3258A"/>
    <w:rsid w:val="00A33E5B"/>
    <w:rsid w:val="00A36D4D"/>
    <w:rsid w:val="00A40CFF"/>
    <w:rsid w:val="00A42155"/>
    <w:rsid w:val="00A53C1D"/>
    <w:rsid w:val="00A64947"/>
    <w:rsid w:val="00A66673"/>
    <w:rsid w:val="00A80777"/>
    <w:rsid w:val="00AA6E04"/>
    <w:rsid w:val="00AB0A14"/>
    <w:rsid w:val="00AB279A"/>
    <w:rsid w:val="00AC7845"/>
    <w:rsid w:val="00AD0F4A"/>
    <w:rsid w:val="00AD76CF"/>
    <w:rsid w:val="00AE32DC"/>
    <w:rsid w:val="00AF34A6"/>
    <w:rsid w:val="00AF5039"/>
    <w:rsid w:val="00B008B7"/>
    <w:rsid w:val="00B207E3"/>
    <w:rsid w:val="00B32E80"/>
    <w:rsid w:val="00B35E90"/>
    <w:rsid w:val="00B503C6"/>
    <w:rsid w:val="00B7281E"/>
    <w:rsid w:val="00B7303B"/>
    <w:rsid w:val="00B81920"/>
    <w:rsid w:val="00B93432"/>
    <w:rsid w:val="00B9390B"/>
    <w:rsid w:val="00B93913"/>
    <w:rsid w:val="00BA3635"/>
    <w:rsid w:val="00BA6669"/>
    <w:rsid w:val="00BB1709"/>
    <w:rsid w:val="00BB4870"/>
    <w:rsid w:val="00BC2445"/>
    <w:rsid w:val="00BC4F69"/>
    <w:rsid w:val="00BC6CEF"/>
    <w:rsid w:val="00BD05BB"/>
    <w:rsid w:val="00BD0EAB"/>
    <w:rsid w:val="00BD5073"/>
    <w:rsid w:val="00BE2F59"/>
    <w:rsid w:val="00BE57FE"/>
    <w:rsid w:val="00BE725E"/>
    <w:rsid w:val="00BF5430"/>
    <w:rsid w:val="00C0763A"/>
    <w:rsid w:val="00C10374"/>
    <w:rsid w:val="00C12F89"/>
    <w:rsid w:val="00C433D5"/>
    <w:rsid w:val="00C46189"/>
    <w:rsid w:val="00C51CCB"/>
    <w:rsid w:val="00C60590"/>
    <w:rsid w:val="00C62F09"/>
    <w:rsid w:val="00C64B16"/>
    <w:rsid w:val="00C6549F"/>
    <w:rsid w:val="00C67C32"/>
    <w:rsid w:val="00C850F9"/>
    <w:rsid w:val="00C86B99"/>
    <w:rsid w:val="00CA2512"/>
    <w:rsid w:val="00CA5572"/>
    <w:rsid w:val="00CB2C92"/>
    <w:rsid w:val="00CB404B"/>
    <w:rsid w:val="00CB76C9"/>
    <w:rsid w:val="00CC2780"/>
    <w:rsid w:val="00CC6568"/>
    <w:rsid w:val="00CD1F9C"/>
    <w:rsid w:val="00CD3036"/>
    <w:rsid w:val="00CD36AE"/>
    <w:rsid w:val="00CD48DE"/>
    <w:rsid w:val="00CD79DF"/>
    <w:rsid w:val="00CE0FBE"/>
    <w:rsid w:val="00CE1F28"/>
    <w:rsid w:val="00CF2692"/>
    <w:rsid w:val="00D01209"/>
    <w:rsid w:val="00D057F7"/>
    <w:rsid w:val="00D121D4"/>
    <w:rsid w:val="00D16F24"/>
    <w:rsid w:val="00D3491A"/>
    <w:rsid w:val="00D403BE"/>
    <w:rsid w:val="00D45013"/>
    <w:rsid w:val="00D642EE"/>
    <w:rsid w:val="00D84C26"/>
    <w:rsid w:val="00D87324"/>
    <w:rsid w:val="00DB73D4"/>
    <w:rsid w:val="00DC4697"/>
    <w:rsid w:val="00DC7358"/>
    <w:rsid w:val="00DD2743"/>
    <w:rsid w:val="00DD48B3"/>
    <w:rsid w:val="00DE19AC"/>
    <w:rsid w:val="00DE50E6"/>
    <w:rsid w:val="00DE6FBE"/>
    <w:rsid w:val="00E06408"/>
    <w:rsid w:val="00E142C6"/>
    <w:rsid w:val="00E14420"/>
    <w:rsid w:val="00E34998"/>
    <w:rsid w:val="00E40192"/>
    <w:rsid w:val="00E5663B"/>
    <w:rsid w:val="00E6185E"/>
    <w:rsid w:val="00E648BD"/>
    <w:rsid w:val="00E669E2"/>
    <w:rsid w:val="00E83471"/>
    <w:rsid w:val="00E84A07"/>
    <w:rsid w:val="00E95315"/>
    <w:rsid w:val="00EA25D0"/>
    <w:rsid w:val="00EA3B31"/>
    <w:rsid w:val="00EA71F3"/>
    <w:rsid w:val="00EB0F2C"/>
    <w:rsid w:val="00EB1EC8"/>
    <w:rsid w:val="00EB7506"/>
    <w:rsid w:val="00EC09DE"/>
    <w:rsid w:val="00EC1F25"/>
    <w:rsid w:val="00EC6D10"/>
    <w:rsid w:val="00ED0952"/>
    <w:rsid w:val="00ED4BBD"/>
    <w:rsid w:val="00EE3E9A"/>
    <w:rsid w:val="00EF051D"/>
    <w:rsid w:val="00EF2B68"/>
    <w:rsid w:val="00EF2BE5"/>
    <w:rsid w:val="00EF6F75"/>
    <w:rsid w:val="00F16CBF"/>
    <w:rsid w:val="00F4552E"/>
    <w:rsid w:val="00F45F9B"/>
    <w:rsid w:val="00F47CB8"/>
    <w:rsid w:val="00F63E09"/>
    <w:rsid w:val="00F82974"/>
    <w:rsid w:val="00F8637D"/>
    <w:rsid w:val="00F8759E"/>
    <w:rsid w:val="00FA1B8F"/>
    <w:rsid w:val="00FA2C7B"/>
    <w:rsid w:val="00FB7FB5"/>
    <w:rsid w:val="00FD5378"/>
    <w:rsid w:val="00FE2B6D"/>
    <w:rsid w:val="00FE5325"/>
    <w:rsid w:val="00FE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5E72C4-A96D-4868-8633-CF6160B33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Cite" w:uiPriority="99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styleId="af4">
    <w:name w:val="footnote text"/>
    <w:basedOn w:val="a"/>
    <w:semiHidden/>
    <w:rsid w:val="00BD05BB"/>
    <w:rPr>
      <w:sz w:val="20"/>
      <w:szCs w:val="20"/>
    </w:rPr>
  </w:style>
  <w:style w:type="character" w:styleId="af5">
    <w:name w:val="footnote reference"/>
    <w:semiHidden/>
    <w:rsid w:val="00BD05BB"/>
    <w:rPr>
      <w:vertAlign w:val="superscript"/>
    </w:rPr>
  </w:style>
  <w:style w:type="character" w:styleId="HTML1">
    <w:name w:val="HTML Cite"/>
    <w:uiPriority w:val="99"/>
    <w:unhideWhenUsed/>
    <w:rsid w:val="00B9390B"/>
    <w:rPr>
      <w:i/>
      <w:iCs/>
    </w:rPr>
  </w:style>
  <w:style w:type="paragraph" w:styleId="af6">
    <w:name w:val="Balloon Text"/>
    <w:basedOn w:val="a"/>
    <w:link w:val="af7"/>
    <w:rsid w:val="000A3E45"/>
    <w:rPr>
      <w:rFonts w:ascii="Segoe UI" w:hAnsi="Segoe UI" w:cs="Segoe UI"/>
      <w:sz w:val="18"/>
      <w:szCs w:val="18"/>
    </w:rPr>
  </w:style>
  <w:style w:type="character" w:customStyle="1" w:styleId="af7">
    <w:name w:val="Текст у виносці Знак"/>
    <w:link w:val="af6"/>
    <w:rsid w:val="000A3E4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4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0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24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52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26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7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12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940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265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660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16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9048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C254C-62C6-488B-B0B3-B6D51DA23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3881</Words>
  <Characters>2213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ВИСНОВОК</vt:lpstr>
      <vt:lpstr>ВИСНОВОК</vt:lpstr>
    </vt:vector>
  </TitlesOfParts>
  <Company>RePack by SPecialiST</Company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Sergio</dc:creator>
  <cp:keywords/>
  <cp:lastModifiedBy>Кисельова Юлія Анатоліївна</cp:lastModifiedBy>
  <cp:revision>2</cp:revision>
  <cp:lastPrinted>2020-03-11T09:11:00Z</cp:lastPrinted>
  <dcterms:created xsi:type="dcterms:W3CDTF">2020-03-12T15:05:00Z</dcterms:created>
  <dcterms:modified xsi:type="dcterms:W3CDTF">2020-03-12T15:05:00Z</dcterms:modified>
</cp:coreProperties>
</file>