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EB5" w:rsidRPr="00117EB5" w:rsidRDefault="00117EB5" w:rsidP="00117EB5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</w:pPr>
      <w:r w:rsidRPr="00117EB5"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  <w:t>Верховна Рада України</w:t>
      </w:r>
    </w:p>
    <w:p w:rsidR="00117EB5" w:rsidRDefault="00117EB5" w:rsidP="00117E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</w:p>
    <w:p w:rsidR="00117EB5" w:rsidRPr="00117EB5" w:rsidRDefault="00117EB5" w:rsidP="00117E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117EB5">
        <w:rPr>
          <w:rFonts w:ascii="Times New Roman" w:hAnsi="Times New Roman"/>
          <w:color w:val="000000"/>
          <w:sz w:val="28"/>
          <w:szCs w:val="28"/>
          <w:lang w:val="uk-UA" w:eastAsia="uk-UA"/>
        </w:rPr>
        <w:t>Відповідно до статті 16 Закону України «Про комітети Верховної Ради України» та доручення Голови Верховної Ради України Разумкова Д.О. Комітет з питань соціальної політики та захисту прав ветеранів розглянув на своєму засіданні 6 квітня 2020 року проект Закону України про внесення змін до деяких законодавчих актів України щодо кваліфікації, як фа</w:t>
      </w:r>
      <w:bookmarkStart w:id="0" w:name="_GoBack"/>
      <w:bookmarkEnd w:id="0"/>
      <w:r w:rsidRPr="00117EB5">
        <w:rPr>
          <w:rFonts w:ascii="Times New Roman" w:hAnsi="Times New Roman"/>
          <w:color w:val="000000"/>
          <w:sz w:val="28"/>
          <w:szCs w:val="28"/>
          <w:lang w:val="uk-UA" w:eastAsia="uk-UA"/>
        </w:rPr>
        <w:t>ктору адаптації та мобільності українця (реєстр. № 2481), поданий народним депутатом</w:t>
      </w:r>
      <w:r w:rsidRPr="00117EB5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Pr="00117EB5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України </w:t>
      </w:r>
      <w:proofErr w:type="spellStart"/>
      <w:r w:rsidRPr="00117EB5">
        <w:rPr>
          <w:rFonts w:ascii="Times New Roman" w:hAnsi="Times New Roman"/>
          <w:color w:val="000000"/>
          <w:sz w:val="28"/>
          <w:szCs w:val="28"/>
          <w:lang w:val="uk-UA" w:eastAsia="uk-UA"/>
        </w:rPr>
        <w:t>Третьяковою</w:t>
      </w:r>
      <w:proofErr w:type="spellEnd"/>
      <w:r w:rsidRPr="00117EB5">
        <w:rPr>
          <w:rFonts w:ascii="Times New Roman" w:hAnsi="Times New Roman"/>
          <w:color w:val="000000"/>
          <w:sz w:val="28"/>
          <w:szCs w:val="28"/>
          <w:lang w:val="uk-UA" w:eastAsia="uk-UA"/>
        </w:rPr>
        <w:t> Г.М. та іншими народними депутатами України.</w:t>
      </w:r>
    </w:p>
    <w:p w:rsidR="00117EB5" w:rsidRPr="00117EB5" w:rsidRDefault="00117EB5" w:rsidP="00117EB5">
      <w:pPr>
        <w:spacing w:after="0" w:line="240" w:lineRule="auto"/>
        <w:ind w:firstLine="737"/>
        <w:jc w:val="both"/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uk-UA" w:eastAsia="ru-RU"/>
        </w:rPr>
      </w:pPr>
      <w:r w:rsidRPr="00117EB5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uk-UA" w:eastAsia="ru-RU"/>
        </w:rPr>
        <w:t>Законопроектом вносяться зміни до статей 4</w:t>
      </w:r>
      <w:r w:rsidRPr="00117EB5">
        <w:rPr>
          <w:rFonts w:ascii="Times New Roman" w:eastAsia="Times New Roman" w:hAnsi="Times New Roman"/>
          <w:bCs/>
          <w:sz w:val="28"/>
          <w:szCs w:val="28"/>
          <w:shd w:val="clear" w:color="auto" w:fill="FFFFFF"/>
          <w:vertAlign w:val="superscript"/>
          <w:lang w:val="uk-UA" w:eastAsia="ru-RU"/>
        </w:rPr>
        <w:t>1</w:t>
      </w:r>
      <w:r w:rsidRPr="00117EB5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uk-UA" w:eastAsia="ru-RU"/>
        </w:rPr>
        <w:t xml:space="preserve"> і 96 Кодексу законів про працю України та статті 6 Закону України «Про оплату праці», якими пропонується на законодавчому рівні закріпити поняття «вид занять (професія)», «професійна кваліфікація (повна професійна кваліфікація)» та «часткова професійна кваліфікація».</w:t>
      </w:r>
    </w:p>
    <w:p w:rsidR="00117EB5" w:rsidRPr="00117EB5" w:rsidRDefault="00117EB5" w:rsidP="00117EB5">
      <w:pPr>
        <w:spacing w:after="0" w:line="240" w:lineRule="auto"/>
        <w:ind w:firstLine="737"/>
        <w:jc w:val="both"/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uk-UA" w:eastAsia="ru-RU"/>
        </w:rPr>
      </w:pPr>
      <w:r w:rsidRPr="00117EB5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uk-UA" w:eastAsia="ru-RU"/>
        </w:rPr>
        <w:t>Водночас, автори законопроекту пропонують передбачити, що наявність у особи повної або часткової кваліфікації надасть їй можливість виконувати певний обсяг трудових функцій (повний або в межах визначеної частини кваліфікації).</w:t>
      </w:r>
    </w:p>
    <w:p w:rsidR="00117EB5" w:rsidRPr="00117EB5" w:rsidRDefault="00117EB5" w:rsidP="00117EB5">
      <w:pPr>
        <w:spacing w:after="0" w:line="240" w:lineRule="auto"/>
        <w:ind w:firstLine="737"/>
        <w:jc w:val="both"/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uk-UA" w:eastAsia="ru-RU"/>
        </w:rPr>
      </w:pPr>
      <w:r w:rsidRPr="00117EB5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uk-UA" w:eastAsia="ru-RU"/>
        </w:rPr>
        <w:t>Крім того, пропонується встановити, що професійні стандарти затверджуються репрезентативними всеукраїнськими об’єднаннями організацій роботодавців за погодженням з репрезентативними всеукраїнськими об’єднаннями професійних спілок. Таке погодження не вимагається, якщо розробником професійних стандартів є галузева (міжгалузева) рада до складу якої входять представники професійних спілок та їх об’єднань.</w:t>
      </w:r>
    </w:p>
    <w:p w:rsidR="00117EB5" w:rsidRPr="00117EB5" w:rsidRDefault="00117EB5" w:rsidP="00117EB5">
      <w:pPr>
        <w:spacing w:after="0" w:line="240" w:lineRule="auto"/>
        <w:ind w:firstLine="737"/>
        <w:jc w:val="both"/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uk-UA" w:eastAsia="ru-RU"/>
        </w:rPr>
      </w:pPr>
      <w:r w:rsidRPr="00117EB5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uk-UA" w:eastAsia="ru-RU"/>
        </w:rPr>
        <w:t>Народні депутати – члени Комітету при розгляді законопроекту зазначили, що його положення покликані усунути ряд застарілих та бюрократичних механізмів і зробити кваліфікацію суттєвим фактором адаптації та мобільності українців.</w:t>
      </w:r>
    </w:p>
    <w:p w:rsidR="00117EB5" w:rsidRPr="00117EB5" w:rsidRDefault="00117EB5" w:rsidP="00117EB5">
      <w:pPr>
        <w:spacing w:after="0" w:line="240" w:lineRule="auto"/>
        <w:ind w:firstLine="737"/>
        <w:jc w:val="both"/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uk-UA" w:eastAsia="ru-RU"/>
        </w:rPr>
      </w:pPr>
      <w:r w:rsidRPr="00117EB5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uk-UA" w:eastAsia="ru-RU"/>
        </w:rPr>
        <w:t xml:space="preserve">Забезпечення мобільності працівників та можливість адаптуватись до вимог ринку праці буде досягнуто саме завдяки внесенню запропонованих змін і розвитку системи повних та часткових кваліфікацій. </w:t>
      </w:r>
    </w:p>
    <w:p w:rsidR="00117EB5" w:rsidRPr="00117EB5" w:rsidRDefault="00117EB5" w:rsidP="00117EB5">
      <w:pPr>
        <w:spacing w:after="0" w:line="240" w:lineRule="auto"/>
        <w:ind w:firstLine="737"/>
        <w:jc w:val="both"/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uk-UA" w:eastAsia="ru-RU"/>
        </w:rPr>
      </w:pPr>
      <w:r w:rsidRPr="00117EB5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uk-UA" w:eastAsia="ru-RU"/>
        </w:rPr>
        <w:t xml:space="preserve">Водночас, реалізація положень законопроекту стане основою для побудови системи повних та часткових кваліфікацій, він також врегулює існуючі протиріччя із класифікатором професій та безліччю найменувань професій, складністю у працевлаштуванні та швидкій підготовці кадрів. В свою чергу, визначення нового суб’єкта затвердження професійних стандартів ще більше залучить об’єднання роботодавців до процесу побудови нової системи. Тим </w:t>
      </w:r>
      <w:r w:rsidRPr="00117EB5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uk-UA" w:eastAsia="ru-RU"/>
        </w:rPr>
        <w:lastRenderedPageBreak/>
        <w:t>самим буде проведено чергову дерегуляцію законодавства та делегування функцій державних органів учасникам ринку.</w:t>
      </w:r>
    </w:p>
    <w:p w:rsidR="00117EB5" w:rsidRPr="00117EB5" w:rsidRDefault="00117EB5" w:rsidP="00117EB5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 w:rsidRPr="00117EB5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Головне науково-експертне управління Апарату Верховної Ради України у своєму висновку зазначає, що </w:t>
      </w:r>
      <w:r w:rsidRPr="00117EB5">
        <w:rPr>
          <w:rFonts w:ascii="Times New Roman" w:eastAsia="Times New Roman" w:hAnsi="Times New Roman"/>
          <w:sz w:val="28"/>
          <w:szCs w:val="28"/>
          <w:lang w:val="uk-UA" w:eastAsia="ru-RU"/>
        </w:rPr>
        <w:t>за результатом розгляду у першому читанні законопроект доцільно повернути на доопрацювання з урахуванням висловлених зауважень та пропозицій.</w:t>
      </w:r>
    </w:p>
    <w:p w:rsidR="00117EB5" w:rsidRPr="00117EB5" w:rsidRDefault="00117EB5" w:rsidP="00117EB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17EB5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Верховної Ради України з питань бюджету</w:t>
      </w:r>
      <w:r w:rsidRPr="00117EB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Pr="00117EB5">
        <w:rPr>
          <w:rFonts w:ascii="Times New Roman" w:eastAsia="Times New Roman" w:hAnsi="Times New Roman"/>
          <w:sz w:val="28"/>
          <w:szCs w:val="28"/>
          <w:lang w:val="uk-UA" w:eastAsia="ru-RU"/>
        </w:rPr>
        <w:t>ухвалив рішення, що зазначений законопроект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117EB5" w:rsidRPr="00117EB5" w:rsidRDefault="00117EB5" w:rsidP="00117EB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17EB5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Верховної Ради України з питань інтеграції України з Європейським Союзом визнав його положення такими, що регулюються національним законодавством країн-членів Європейського Союзу та не підпадають під дію міжнародно-правових зобов’язань України у сфері європейської інтеграції.</w:t>
      </w:r>
    </w:p>
    <w:p w:rsidR="00117EB5" w:rsidRPr="00117EB5" w:rsidRDefault="00117EB5" w:rsidP="00117EB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17EB5">
        <w:rPr>
          <w:rFonts w:ascii="Times New Roman" w:eastAsia="Times New Roman" w:hAnsi="Times New Roman"/>
          <w:sz w:val="28"/>
          <w:szCs w:val="28"/>
          <w:lang w:val="uk-UA" w:eastAsia="ru-RU"/>
        </w:rPr>
        <w:t>Міністерство соціальної політики України</w:t>
      </w:r>
      <w:r w:rsidRPr="00117EB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Pr="00117EB5">
        <w:rPr>
          <w:rFonts w:ascii="Times New Roman" w:eastAsia="Times New Roman" w:hAnsi="Times New Roman"/>
          <w:sz w:val="28"/>
          <w:szCs w:val="28"/>
          <w:lang w:val="uk-UA" w:eastAsia="ru-RU"/>
        </w:rPr>
        <w:t>підтримує вказаний законопроект за умови врахування пропозицій.</w:t>
      </w:r>
    </w:p>
    <w:p w:rsidR="00117EB5" w:rsidRPr="00117EB5" w:rsidRDefault="00117EB5" w:rsidP="00117EB5">
      <w:pPr>
        <w:spacing w:after="0" w:line="240" w:lineRule="auto"/>
        <w:ind w:firstLine="73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17EB5">
        <w:rPr>
          <w:rFonts w:ascii="Times New Roman" w:eastAsia="Times New Roman" w:hAnsi="Times New Roman"/>
          <w:sz w:val="28"/>
          <w:szCs w:val="28"/>
          <w:lang w:val="uk-UA" w:eastAsia="ru-RU"/>
        </w:rPr>
        <w:t>Міністерство юстиції України</w:t>
      </w:r>
      <w:r w:rsidRPr="00117EB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Pr="00117EB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надало пропозиції до законопроекту, в частині необхідності узгодження понять </w:t>
      </w:r>
      <w:r w:rsidRPr="00117EB5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uk-UA" w:eastAsia="ru-RU"/>
        </w:rPr>
        <w:t>«професійна кваліфікація (повна професійна кваліфікація)»</w:t>
      </w:r>
      <w:r w:rsidRPr="00117EB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«часткова професійна кваліфікація» із Законом України «Про освіту».</w:t>
      </w:r>
    </w:p>
    <w:p w:rsidR="00117EB5" w:rsidRPr="00117EB5" w:rsidRDefault="00117EB5" w:rsidP="00117EB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17EB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Спільний представницький орган репрезентативних всеукраїнських об’єднань профспілок на національному рівні повідомляє про відсутність зауважень та пропозицій до законопроекту. </w:t>
      </w:r>
    </w:p>
    <w:p w:rsidR="00117EB5" w:rsidRPr="00117EB5" w:rsidRDefault="00117EB5" w:rsidP="00117EB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17EB5">
        <w:rPr>
          <w:rFonts w:ascii="Times New Roman" w:eastAsia="Times New Roman" w:hAnsi="Times New Roman"/>
          <w:sz w:val="28"/>
          <w:szCs w:val="28"/>
          <w:lang w:val="uk-UA" w:eastAsia="ru-RU"/>
        </w:rPr>
        <w:t>Конфедерація роботодавців України</w:t>
      </w:r>
      <w:r w:rsidRPr="00117EB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Pr="00117EB5">
        <w:rPr>
          <w:rFonts w:ascii="Times New Roman" w:eastAsia="Times New Roman" w:hAnsi="Times New Roman"/>
          <w:sz w:val="28"/>
          <w:szCs w:val="28"/>
          <w:lang w:val="uk-UA" w:eastAsia="ru-RU"/>
        </w:rPr>
        <w:t>не підтримує законопроект.</w:t>
      </w:r>
    </w:p>
    <w:p w:rsidR="00117EB5" w:rsidRPr="00117EB5" w:rsidRDefault="00117EB5" w:rsidP="00117EB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17EB5">
        <w:rPr>
          <w:rFonts w:ascii="Times New Roman" w:eastAsia="Times New Roman" w:hAnsi="Times New Roman"/>
          <w:sz w:val="28"/>
          <w:szCs w:val="28"/>
          <w:lang w:val="uk-UA" w:eastAsia="ru-RU"/>
        </w:rPr>
        <w:t>Спільний представницький орган сторони роботодавців на національному рівні підтримує прийняття вказаного законопроекту.</w:t>
      </w:r>
    </w:p>
    <w:p w:rsidR="00117EB5" w:rsidRPr="00117EB5" w:rsidRDefault="00117EB5" w:rsidP="00117EB5">
      <w:pPr>
        <w:autoSpaceDE w:val="0"/>
        <w:autoSpaceDN w:val="0"/>
        <w:spacing w:after="0" w:line="302" w:lineRule="exact"/>
        <w:ind w:right="62"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17EB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Враховуючи вищезазначене, Комітет Верховної Ради України з питань соціальної політики та захисту прав ветеранів пропонує Верховній Раді України, керуючись пунктом 1 частини першої статті 114 Регламенту Верховної Ради України, проект Закону України </w:t>
      </w:r>
      <w:r w:rsidRPr="00117EB5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про внесення змін до деяких законодавчих актів України щодо кваліфікації, як фактору адаптації та мобільності українця (реєстр. № 2481), поданий народним депутатом України </w:t>
      </w:r>
      <w:proofErr w:type="spellStart"/>
      <w:r w:rsidRPr="00117EB5">
        <w:rPr>
          <w:rFonts w:ascii="Times New Roman" w:eastAsia="Times New Roman" w:hAnsi="Times New Roman"/>
          <w:sz w:val="28"/>
          <w:szCs w:val="28"/>
          <w:lang w:val="uk-UA" w:eastAsia="uk-UA"/>
        </w:rPr>
        <w:t>Третьяковою</w:t>
      </w:r>
      <w:proofErr w:type="spellEnd"/>
      <w:r w:rsidRPr="00117EB5">
        <w:rPr>
          <w:rFonts w:ascii="Times New Roman" w:eastAsia="Times New Roman" w:hAnsi="Times New Roman"/>
          <w:sz w:val="28"/>
          <w:szCs w:val="28"/>
          <w:lang w:val="uk-UA" w:eastAsia="uk-UA"/>
        </w:rPr>
        <w:t> Г.М. та іншими народними депутатами України</w:t>
      </w:r>
      <w:r w:rsidRPr="00117EB5">
        <w:rPr>
          <w:rFonts w:ascii="Times New Roman" w:eastAsia="Times New Roman" w:hAnsi="Times New Roman"/>
          <w:sz w:val="28"/>
          <w:szCs w:val="28"/>
          <w:lang w:val="uk-UA" w:eastAsia="ru-RU"/>
        </w:rPr>
        <w:t>, прийняти за основу.</w:t>
      </w:r>
    </w:p>
    <w:p w:rsidR="00117EB5" w:rsidRPr="00117EB5" w:rsidRDefault="00117EB5" w:rsidP="00117EB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17EB5">
        <w:rPr>
          <w:rFonts w:ascii="Times New Roman" w:hAnsi="Times New Roman"/>
          <w:sz w:val="28"/>
          <w:szCs w:val="28"/>
          <w:lang w:val="uk-UA" w:eastAsia="ru-RU"/>
        </w:rPr>
        <w:t>Співдоповідачем на пленарному засіданні Верховної Ради України визначено Голову Комітету Верховної Ради України з питань соціальної політики та захисту прав ветеранів Третьякову Г.М.</w:t>
      </w:r>
    </w:p>
    <w:p w:rsidR="00117EB5" w:rsidRPr="00117EB5" w:rsidRDefault="00117EB5" w:rsidP="00117EB5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117EB5" w:rsidRPr="00117EB5" w:rsidRDefault="00117EB5" w:rsidP="00117EB5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117EB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                                                                     </w:t>
      </w:r>
      <w:proofErr w:type="spellStart"/>
      <w:r w:rsidRPr="00117EB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Г.М.Третьякова</w:t>
      </w:r>
      <w:proofErr w:type="spellEnd"/>
    </w:p>
    <w:p w:rsidR="00FB163B" w:rsidRPr="00FB163B" w:rsidRDefault="00FB163B" w:rsidP="00117EB5">
      <w:pPr>
        <w:spacing w:after="0" w:line="240" w:lineRule="auto"/>
        <w:jc w:val="both"/>
        <w:rPr>
          <w:rFonts w:ascii="Times New Roman" w:eastAsia="Times New Roman" w:hAnsi="Times New Roman"/>
          <w:sz w:val="10"/>
          <w:szCs w:val="10"/>
          <w:lang w:val="uk-UA" w:eastAsia="ru-RU"/>
        </w:rPr>
      </w:pPr>
    </w:p>
    <w:p w:rsidR="00212DFF" w:rsidRPr="00FB163B" w:rsidRDefault="00117EB5" w:rsidP="00FB163B">
      <w:pPr>
        <w:spacing w:after="0" w:line="240" w:lineRule="auto"/>
        <w:jc w:val="both"/>
        <w:rPr>
          <w:rFonts w:ascii="Times New Roman" w:eastAsia="Times New Roman" w:hAnsi="Times New Roman"/>
          <w:lang w:val="uk-UA" w:eastAsia="ru-RU"/>
        </w:rPr>
      </w:pPr>
      <w:r w:rsidRPr="00117EB5">
        <w:rPr>
          <w:rFonts w:ascii="Times New Roman" w:eastAsia="Times New Roman" w:hAnsi="Times New Roman"/>
          <w:lang w:val="uk-UA" w:eastAsia="ru-RU"/>
        </w:rPr>
        <w:t>Бондар Д.С. 255-49-38</w:t>
      </w:r>
    </w:p>
    <w:sectPr w:rsidR="00212DFF" w:rsidRPr="00FB163B" w:rsidSect="00117EB5">
      <w:headerReference w:type="default" r:id="rId7"/>
      <w:headerReference w:type="first" r:id="rId8"/>
      <w:footerReference w:type="first" r:id="rId9"/>
      <w:pgSz w:w="11906" w:h="16838"/>
      <w:pgMar w:top="1134" w:right="567" w:bottom="709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2436" w:rsidRDefault="00BD2436" w:rsidP="005E306B">
      <w:pPr>
        <w:spacing w:after="0" w:line="240" w:lineRule="auto"/>
      </w:pPr>
      <w:r>
        <w:separator/>
      </w:r>
    </w:p>
  </w:endnote>
  <w:endnote w:type="continuationSeparator" w:id="0">
    <w:p w:rsidR="00BD2436" w:rsidRDefault="00BD243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BD243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2436" w:rsidRDefault="00BD2436" w:rsidP="005E306B">
      <w:pPr>
        <w:spacing w:after="0" w:line="240" w:lineRule="auto"/>
      </w:pPr>
      <w:r>
        <w:separator/>
      </w:r>
    </w:p>
  </w:footnote>
  <w:footnote w:type="continuationSeparator" w:id="0">
    <w:p w:rsidR="00BD2436" w:rsidRDefault="00BD243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7EB5" w:rsidRPr="00827FCC" w:rsidRDefault="00117EB5" w:rsidP="00117EB5">
    <w:pPr>
      <w:jc w:val="right"/>
      <w:rPr>
        <w:rFonts w:ascii="Times New Roman" w:hAnsi="Times New Roman"/>
        <w:sz w:val="24"/>
        <w:szCs w:val="24"/>
      </w:rPr>
    </w:pPr>
    <w:r w:rsidRPr="00827FCC">
      <w:rPr>
        <w:rFonts w:ascii="Times New Roman" w:hAnsi="Times New Roman"/>
        <w:sz w:val="24"/>
        <w:szCs w:val="24"/>
      </w:rPr>
      <w:t xml:space="preserve">До </w:t>
    </w:r>
    <w:proofErr w:type="spellStart"/>
    <w:r w:rsidRPr="00827FCC">
      <w:rPr>
        <w:rFonts w:ascii="Times New Roman" w:hAnsi="Times New Roman"/>
        <w:sz w:val="24"/>
        <w:szCs w:val="24"/>
      </w:rPr>
      <w:t>реєстр</w:t>
    </w:r>
    <w:proofErr w:type="spellEnd"/>
    <w:r w:rsidRPr="00827FCC">
      <w:rPr>
        <w:rFonts w:ascii="Times New Roman" w:hAnsi="Times New Roman"/>
        <w:sz w:val="24"/>
        <w:szCs w:val="24"/>
      </w:rPr>
      <w:t xml:space="preserve">. № 2481 </w:t>
    </w:r>
    <w:proofErr w:type="spellStart"/>
    <w:r w:rsidRPr="00827FCC">
      <w:rPr>
        <w:rFonts w:ascii="Times New Roman" w:hAnsi="Times New Roman"/>
        <w:sz w:val="24"/>
        <w:szCs w:val="24"/>
      </w:rPr>
      <w:t>від</w:t>
    </w:r>
    <w:proofErr w:type="spellEnd"/>
    <w:r w:rsidRPr="00827FCC">
      <w:rPr>
        <w:rFonts w:ascii="Times New Roman" w:hAnsi="Times New Roman"/>
        <w:sz w:val="24"/>
        <w:szCs w:val="24"/>
      </w:rPr>
      <w:t xml:space="preserve"> 2</w:t>
    </w:r>
    <w:r w:rsidR="00827FCC">
      <w:rPr>
        <w:rFonts w:ascii="Times New Roman" w:hAnsi="Times New Roman"/>
        <w:sz w:val="24"/>
        <w:szCs w:val="24"/>
        <w:lang w:val="uk-UA"/>
      </w:rPr>
      <w:t>1</w:t>
    </w:r>
    <w:r w:rsidRPr="00827FCC">
      <w:rPr>
        <w:rFonts w:ascii="Times New Roman" w:hAnsi="Times New Roman"/>
        <w:sz w:val="24"/>
        <w:szCs w:val="24"/>
      </w:rPr>
      <w:t>.</w:t>
    </w:r>
    <w:r w:rsidR="00827FCC">
      <w:rPr>
        <w:rFonts w:ascii="Times New Roman" w:hAnsi="Times New Roman"/>
        <w:sz w:val="24"/>
        <w:szCs w:val="24"/>
        <w:lang w:val="uk-UA"/>
      </w:rPr>
      <w:t>11</w:t>
    </w:r>
    <w:r w:rsidRPr="00827FCC">
      <w:rPr>
        <w:rFonts w:ascii="Times New Roman" w:hAnsi="Times New Roman"/>
        <w:sz w:val="24"/>
        <w:szCs w:val="24"/>
      </w:rPr>
      <w:t>.2019 р.</w:t>
    </w:r>
  </w:p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566816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0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545919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соціальної політики та захисту прав ветеранів</w:t>
          </w:r>
        </w:p>
        <w:p w:rsidR="00C27AE9" w:rsidRPr="00545919" w:rsidRDefault="0080545D" w:rsidP="00545919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35, 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spvr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566816" w:rsidRPr="00053776" w:rsidTr="003E0669">
      <w:tc>
        <w:tcPr>
          <w:tcW w:w="1087" w:type="dxa"/>
          <w:tcBorders>
            <w:top w:val="nil"/>
          </w:tcBorders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F1586"/>
    <w:rsid w:val="00117EB5"/>
    <w:rsid w:val="00141617"/>
    <w:rsid w:val="0019108F"/>
    <w:rsid w:val="001966F0"/>
    <w:rsid w:val="001D3C24"/>
    <w:rsid w:val="0021032F"/>
    <w:rsid w:val="00212DFF"/>
    <w:rsid w:val="00235CD7"/>
    <w:rsid w:val="002A5D4C"/>
    <w:rsid w:val="002B5FC1"/>
    <w:rsid w:val="002D0561"/>
    <w:rsid w:val="002E0A18"/>
    <w:rsid w:val="002E31BF"/>
    <w:rsid w:val="002E44DA"/>
    <w:rsid w:val="0031688A"/>
    <w:rsid w:val="003D1CBA"/>
    <w:rsid w:val="00451750"/>
    <w:rsid w:val="004852FA"/>
    <w:rsid w:val="004B69BD"/>
    <w:rsid w:val="004E4F5C"/>
    <w:rsid w:val="004F7B8A"/>
    <w:rsid w:val="0050620F"/>
    <w:rsid w:val="00510CE2"/>
    <w:rsid w:val="00545919"/>
    <w:rsid w:val="0055005A"/>
    <w:rsid w:val="0056039F"/>
    <w:rsid w:val="005604DC"/>
    <w:rsid w:val="0056352F"/>
    <w:rsid w:val="00566816"/>
    <w:rsid w:val="005A4728"/>
    <w:rsid w:val="005B71F5"/>
    <w:rsid w:val="005C674D"/>
    <w:rsid w:val="005E306B"/>
    <w:rsid w:val="005F20B5"/>
    <w:rsid w:val="00626A3E"/>
    <w:rsid w:val="00660B13"/>
    <w:rsid w:val="0066623D"/>
    <w:rsid w:val="006B4FB0"/>
    <w:rsid w:val="006F10E8"/>
    <w:rsid w:val="00713E93"/>
    <w:rsid w:val="0073224C"/>
    <w:rsid w:val="007F5D91"/>
    <w:rsid w:val="0080545D"/>
    <w:rsid w:val="00827FCC"/>
    <w:rsid w:val="00945B68"/>
    <w:rsid w:val="00957D31"/>
    <w:rsid w:val="009A720A"/>
    <w:rsid w:val="00A00059"/>
    <w:rsid w:val="00A60747"/>
    <w:rsid w:val="00A7635E"/>
    <w:rsid w:val="00A833C8"/>
    <w:rsid w:val="00AD0EEA"/>
    <w:rsid w:val="00AD7F82"/>
    <w:rsid w:val="00AE2E36"/>
    <w:rsid w:val="00B311E8"/>
    <w:rsid w:val="00BA1B40"/>
    <w:rsid w:val="00BD0801"/>
    <w:rsid w:val="00BD2436"/>
    <w:rsid w:val="00BF1E95"/>
    <w:rsid w:val="00C11FB6"/>
    <w:rsid w:val="00C27AE9"/>
    <w:rsid w:val="00C86266"/>
    <w:rsid w:val="00CA7044"/>
    <w:rsid w:val="00CC39A1"/>
    <w:rsid w:val="00CD4A38"/>
    <w:rsid w:val="00CE3E1B"/>
    <w:rsid w:val="00CE6A4B"/>
    <w:rsid w:val="00D23887"/>
    <w:rsid w:val="00D242C2"/>
    <w:rsid w:val="00D37FA2"/>
    <w:rsid w:val="00D52549"/>
    <w:rsid w:val="00D57E1B"/>
    <w:rsid w:val="00DF0115"/>
    <w:rsid w:val="00E926A2"/>
    <w:rsid w:val="00F55423"/>
    <w:rsid w:val="00F91DD3"/>
    <w:rsid w:val="00FB163B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6973F80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292D99-957D-49BD-8415-5B66A9A2B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2980</Words>
  <Characters>1700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Данило Сергійович Бондар</cp:lastModifiedBy>
  <cp:revision>8</cp:revision>
  <cp:lastPrinted>2019-11-08T11:28:00Z</cp:lastPrinted>
  <dcterms:created xsi:type="dcterms:W3CDTF">2020-03-30T09:02:00Z</dcterms:created>
  <dcterms:modified xsi:type="dcterms:W3CDTF">2020-04-14T10:54:00Z</dcterms:modified>
</cp:coreProperties>
</file>