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5EA93" w14:textId="77777777" w:rsidR="007B08B2" w:rsidRDefault="007B08B2" w:rsidP="00F916F0">
      <w:pPr>
        <w:widowControl w:val="0"/>
        <w:jc w:val="center"/>
        <w:outlineLvl w:val="0"/>
        <w:rPr>
          <w:rFonts w:eastAsia="MS Mincho"/>
          <w:b/>
          <w:bCs/>
          <w:caps/>
          <w:kern w:val="32"/>
          <w:sz w:val="28"/>
          <w:szCs w:val="28"/>
          <w:lang w:val="uk-UA" w:eastAsia="en-GB"/>
        </w:rPr>
      </w:pPr>
    </w:p>
    <w:p w14:paraId="369B68A1" w14:textId="77777777" w:rsidR="008654C1" w:rsidRPr="000B2D0D" w:rsidRDefault="008654C1" w:rsidP="00F916F0">
      <w:pPr>
        <w:widowControl w:val="0"/>
        <w:jc w:val="center"/>
        <w:outlineLvl w:val="0"/>
        <w:rPr>
          <w:rFonts w:eastAsia="MS Mincho"/>
          <w:b/>
          <w:bCs/>
          <w:caps/>
          <w:kern w:val="32"/>
          <w:sz w:val="28"/>
          <w:szCs w:val="28"/>
          <w:lang w:val="uk-UA" w:eastAsia="en-GB"/>
        </w:rPr>
      </w:pPr>
      <w:r w:rsidRPr="000B2D0D">
        <w:rPr>
          <w:rFonts w:eastAsia="MS Mincho"/>
          <w:b/>
          <w:bCs/>
          <w:caps/>
          <w:kern w:val="32"/>
          <w:sz w:val="28"/>
          <w:szCs w:val="28"/>
          <w:lang w:val="uk-UA" w:eastAsia="en-GB"/>
        </w:rPr>
        <w:t>Порівняльна таблиця</w:t>
      </w:r>
    </w:p>
    <w:p w14:paraId="2914BAD1" w14:textId="3E2B09C1" w:rsidR="008654C1" w:rsidRDefault="008654C1" w:rsidP="007F7F76">
      <w:pPr>
        <w:widowControl w:val="0"/>
        <w:jc w:val="center"/>
        <w:rPr>
          <w:b/>
          <w:sz w:val="28"/>
          <w:szCs w:val="28"/>
          <w:lang w:val="uk-UA"/>
        </w:rPr>
      </w:pPr>
      <w:r w:rsidRPr="000B2D0D">
        <w:rPr>
          <w:b/>
          <w:sz w:val="28"/>
          <w:szCs w:val="28"/>
          <w:lang w:val="uk-UA"/>
        </w:rPr>
        <w:t xml:space="preserve">до проекту Закону </w:t>
      </w:r>
      <w:r w:rsidR="000D5504">
        <w:rPr>
          <w:b/>
          <w:sz w:val="28"/>
          <w:szCs w:val="28"/>
          <w:lang w:val="uk-UA"/>
        </w:rPr>
        <w:t xml:space="preserve">України </w:t>
      </w:r>
      <w:r w:rsidR="000D5504" w:rsidRPr="000D5504">
        <w:rPr>
          <w:b/>
          <w:sz w:val="28"/>
          <w:szCs w:val="28"/>
          <w:lang w:val="uk-UA"/>
        </w:rPr>
        <w:t xml:space="preserve">«Про акціонерні товариства» </w:t>
      </w:r>
    </w:p>
    <w:p w14:paraId="14E4F42E" w14:textId="77777777" w:rsidR="007B08B2" w:rsidRDefault="007B08B2" w:rsidP="007F7F76">
      <w:pPr>
        <w:widowControl w:val="0"/>
        <w:jc w:val="center"/>
        <w:rPr>
          <w:b/>
          <w:sz w:val="28"/>
          <w:szCs w:val="28"/>
          <w:lang w:val="uk-UA"/>
        </w:rPr>
      </w:pPr>
    </w:p>
    <w:tbl>
      <w:tblPr>
        <w:tblW w:w="1502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7514"/>
      </w:tblGrid>
      <w:tr w:rsidR="002871C7" w:rsidRPr="007B08B2" w14:paraId="5A3E2D9B" w14:textId="77777777" w:rsidTr="00867AF0">
        <w:tc>
          <w:tcPr>
            <w:tcW w:w="7513" w:type="dxa"/>
          </w:tcPr>
          <w:p w14:paraId="1B4FB89A" w14:textId="77777777" w:rsidR="00E5577B" w:rsidRPr="000B2D0D" w:rsidRDefault="00E5577B" w:rsidP="00610498">
            <w:pPr>
              <w:widowControl w:val="0"/>
              <w:ind w:firstLine="176"/>
              <w:jc w:val="center"/>
              <w:rPr>
                <w:b/>
                <w:color w:val="000000" w:themeColor="text1"/>
                <w:sz w:val="28"/>
                <w:szCs w:val="28"/>
                <w:lang w:val="uk-UA"/>
              </w:rPr>
            </w:pPr>
            <w:r w:rsidRPr="000B2D0D">
              <w:rPr>
                <w:b/>
                <w:color w:val="000000" w:themeColor="text1"/>
                <w:sz w:val="28"/>
                <w:szCs w:val="28"/>
                <w:lang w:val="uk-UA"/>
              </w:rPr>
              <w:t>Чинна редакція</w:t>
            </w:r>
          </w:p>
        </w:tc>
        <w:tc>
          <w:tcPr>
            <w:tcW w:w="7514" w:type="dxa"/>
          </w:tcPr>
          <w:p w14:paraId="5C6999CD" w14:textId="77777777" w:rsidR="00E5577B" w:rsidRPr="000B2D0D" w:rsidRDefault="00E5577B" w:rsidP="00610498">
            <w:pPr>
              <w:widowControl w:val="0"/>
              <w:ind w:firstLine="176"/>
              <w:jc w:val="center"/>
              <w:rPr>
                <w:b/>
                <w:color w:val="000000" w:themeColor="text1"/>
                <w:sz w:val="28"/>
                <w:szCs w:val="28"/>
                <w:lang w:val="uk-UA"/>
              </w:rPr>
            </w:pPr>
            <w:r w:rsidRPr="000B2D0D">
              <w:rPr>
                <w:b/>
                <w:color w:val="000000" w:themeColor="text1"/>
                <w:sz w:val="28"/>
                <w:szCs w:val="28"/>
                <w:lang w:val="uk-UA"/>
              </w:rPr>
              <w:t>Редакція з урахуванням пропонованих змін</w:t>
            </w:r>
          </w:p>
        </w:tc>
      </w:tr>
      <w:tr w:rsidR="000B2D0D" w:rsidRPr="000B2D0D" w14:paraId="5D510536" w14:textId="77777777" w:rsidTr="00867AF0">
        <w:tc>
          <w:tcPr>
            <w:tcW w:w="15027" w:type="dxa"/>
            <w:gridSpan w:val="2"/>
          </w:tcPr>
          <w:p w14:paraId="615A3931" w14:textId="69291515" w:rsidR="00551B14" w:rsidRPr="000B2D0D" w:rsidRDefault="00551B14" w:rsidP="00610498">
            <w:pPr>
              <w:jc w:val="center"/>
              <w:rPr>
                <w:b/>
                <w:color w:val="000000" w:themeColor="text1"/>
                <w:sz w:val="28"/>
                <w:szCs w:val="28"/>
                <w:shd w:val="clear" w:color="auto" w:fill="FFFFFF"/>
                <w:lang w:val="uk-UA"/>
              </w:rPr>
            </w:pPr>
            <w:r w:rsidRPr="000B2D0D">
              <w:rPr>
                <w:b/>
                <w:color w:val="000000" w:themeColor="text1"/>
                <w:sz w:val="28"/>
                <w:szCs w:val="28"/>
                <w:shd w:val="clear" w:color="auto" w:fill="FFFFFF"/>
                <w:lang w:val="uk-UA"/>
              </w:rPr>
              <w:t>Господарський процесуальний кодекс України</w:t>
            </w:r>
          </w:p>
        </w:tc>
      </w:tr>
      <w:tr w:rsidR="002871C7" w:rsidRPr="007B08B2" w14:paraId="572685B8" w14:textId="77777777" w:rsidTr="00867AF0">
        <w:tc>
          <w:tcPr>
            <w:tcW w:w="7513" w:type="dxa"/>
          </w:tcPr>
          <w:p w14:paraId="635BE641" w14:textId="2504842C"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Стаття 54. Особливості участі у судовому процесі осіб, яким законом надано право звертатися до суду в інтересах юридичної особи у спорах про відшкодування збитків, заподіяних її посадовою особою</w:t>
            </w:r>
          </w:p>
          <w:p w14:paraId="14926053" w14:textId="04304B5B"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 xml:space="preserve">1. Власник (учасник, акціонер) юридичної особи, якому належить </w:t>
            </w:r>
            <w:r w:rsidRPr="000B2D0D">
              <w:rPr>
                <w:b/>
                <w:color w:val="000000" w:themeColor="text1"/>
                <w:sz w:val="28"/>
                <w:szCs w:val="28"/>
                <w:lang w:val="uk-UA"/>
              </w:rPr>
              <w:t>10</w:t>
            </w:r>
            <w:r w:rsidRPr="000B2D0D">
              <w:rPr>
                <w:color w:val="000000" w:themeColor="text1"/>
                <w:sz w:val="28"/>
                <w:szCs w:val="28"/>
                <w:lang w:val="uk-UA"/>
              </w:rPr>
              <w:t xml:space="preserve"> і більше відсотків статутного капіталу товариства (крім привілейованих акцій), або частка у власності юридичної особи якого становить </w:t>
            </w:r>
            <w:r w:rsidRPr="000B2D0D">
              <w:rPr>
                <w:b/>
                <w:color w:val="000000" w:themeColor="text1"/>
                <w:sz w:val="28"/>
                <w:szCs w:val="28"/>
                <w:lang w:val="uk-UA"/>
              </w:rPr>
              <w:t>10</w:t>
            </w:r>
            <w:r w:rsidRPr="000B2D0D">
              <w:rPr>
                <w:color w:val="000000" w:themeColor="text1"/>
                <w:sz w:val="28"/>
                <w:szCs w:val="28"/>
                <w:lang w:val="uk-UA"/>
              </w:rPr>
              <w:t xml:space="preserve"> і більше відсотків, може подати в інтересах такої юридичної особи позов про відшкодування збитків, заподіяних юридичній особі її посадовою особою.</w:t>
            </w:r>
          </w:p>
          <w:p w14:paraId="4BC7892C" w14:textId="77777777" w:rsidR="002871C7" w:rsidRPr="000B2D0D" w:rsidRDefault="002871C7" w:rsidP="00610498">
            <w:pPr>
              <w:ind w:firstLine="607"/>
              <w:jc w:val="both"/>
              <w:rPr>
                <w:color w:val="000000" w:themeColor="text1"/>
                <w:sz w:val="28"/>
                <w:szCs w:val="28"/>
                <w:lang w:val="uk-UA"/>
              </w:rPr>
            </w:pPr>
          </w:p>
          <w:p w14:paraId="05F58CC9" w14:textId="39CA8976"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2. У разі відкриття провадження за таким позовом зазначена юридична особа набуває статусу позивача, але не вправі здійснювати свої процесуальні права та обов'язки без згоди власника (учасника, акціонера), який подав позов. Посадова особа, до якої пред'явлений позов, не вправі представляти юридичну особу та призначати іншу особу для представництва юридичної особи в даній справі.</w:t>
            </w:r>
          </w:p>
          <w:p w14:paraId="3826AE59" w14:textId="77777777"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 xml:space="preserve">3. До закінчення підготовчого засідання у справі інший співвласник (учасник, акціонер) цієї юридичної особи, якому належить </w:t>
            </w:r>
            <w:r w:rsidRPr="000B2D0D">
              <w:rPr>
                <w:b/>
                <w:color w:val="000000" w:themeColor="text1"/>
                <w:sz w:val="28"/>
                <w:szCs w:val="28"/>
                <w:lang w:val="uk-UA"/>
              </w:rPr>
              <w:t>10</w:t>
            </w:r>
            <w:r w:rsidRPr="000B2D0D">
              <w:rPr>
                <w:color w:val="000000" w:themeColor="text1"/>
                <w:sz w:val="28"/>
                <w:szCs w:val="28"/>
                <w:lang w:val="uk-UA"/>
              </w:rPr>
              <w:t xml:space="preserve"> і більше відсотків статутного капіталу товариства (крім привілейованих акцій), або частка у </w:t>
            </w:r>
            <w:r w:rsidRPr="000B2D0D">
              <w:rPr>
                <w:color w:val="000000" w:themeColor="text1"/>
                <w:sz w:val="28"/>
                <w:szCs w:val="28"/>
                <w:lang w:val="uk-UA"/>
              </w:rPr>
              <w:lastRenderedPageBreak/>
              <w:t xml:space="preserve">власності юридичної особи якого становить </w:t>
            </w:r>
            <w:r w:rsidRPr="000B2D0D">
              <w:rPr>
                <w:b/>
                <w:color w:val="000000" w:themeColor="text1"/>
                <w:sz w:val="28"/>
                <w:szCs w:val="28"/>
                <w:lang w:val="uk-UA"/>
              </w:rPr>
              <w:t>10</w:t>
            </w:r>
            <w:r w:rsidRPr="000B2D0D">
              <w:rPr>
                <w:color w:val="000000" w:themeColor="text1"/>
                <w:sz w:val="28"/>
                <w:szCs w:val="28"/>
                <w:lang w:val="uk-UA"/>
              </w:rPr>
              <w:t xml:space="preserve"> і більше відсотків, має право приєднатися до поданого позову шляхом подання до суду відповідної заяви, після чого він набуває таких самих процесуальних прав та обов'язків, як і власник (учасник, акціонер), який подав позов.</w:t>
            </w:r>
          </w:p>
          <w:p w14:paraId="35074AA8" w14:textId="77777777" w:rsidR="00551B14" w:rsidRPr="000B2D0D" w:rsidRDefault="00551B14" w:rsidP="00610498">
            <w:pPr>
              <w:widowControl w:val="0"/>
              <w:ind w:firstLine="607"/>
              <w:jc w:val="center"/>
              <w:rPr>
                <w:b/>
                <w:color w:val="000000" w:themeColor="text1"/>
                <w:sz w:val="28"/>
                <w:szCs w:val="28"/>
                <w:lang w:val="uk-UA"/>
              </w:rPr>
            </w:pPr>
          </w:p>
        </w:tc>
        <w:tc>
          <w:tcPr>
            <w:tcW w:w="7514" w:type="dxa"/>
          </w:tcPr>
          <w:p w14:paraId="289F6A15" w14:textId="4BDD75A2"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lastRenderedPageBreak/>
              <w:t>Стаття 54. Особливості участі у судовому процесі осіб, яким законом надано право звертатися до суду в інтересах юридичної особи у спорах про відшкодування збитків, заподіяних її посадовою особою</w:t>
            </w:r>
          </w:p>
          <w:p w14:paraId="7951EB80" w14:textId="7BED3EDB"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 xml:space="preserve">1. Власник </w:t>
            </w:r>
            <w:r w:rsidRPr="000B2D0D">
              <w:rPr>
                <w:b/>
                <w:color w:val="000000" w:themeColor="text1"/>
                <w:sz w:val="28"/>
                <w:szCs w:val="28"/>
                <w:lang w:val="uk-UA"/>
              </w:rPr>
              <w:t>(власники)</w:t>
            </w:r>
            <w:r w:rsidRPr="000B2D0D">
              <w:rPr>
                <w:color w:val="000000" w:themeColor="text1"/>
                <w:sz w:val="28"/>
                <w:szCs w:val="28"/>
                <w:lang w:val="uk-UA"/>
              </w:rPr>
              <w:t xml:space="preserve"> (учасник </w:t>
            </w:r>
            <w:r w:rsidRPr="000B2D0D">
              <w:rPr>
                <w:b/>
                <w:color w:val="000000" w:themeColor="text1"/>
                <w:sz w:val="28"/>
                <w:szCs w:val="28"/>
                <w:lang w:val="uk-UA"/>
              </w:rPr>
              <w:t>(учасники)</w:t>
            </w:r>
            <w:r w:rsidRPr="000B2D0D">
              <w:rPr>
                <w:color w:val="000000" w:themeColor="text1"/>
                <w:sz w:val="28"/>
                <w:szCs w:val="28"/>
                <w:lang w:val="uk-UA"/>
              </w:rPr>
              <w:t xml:space="preserve">, акціонер </w:t>
            </w:r>
            <w:r w:rsidRPr="000B2D0D">
              <w:rPr>
                <w:b/>
                <w:color w:val="000000" w:themeColor="text1"/>
                <w:sz w:val="28"/>
                <w:szCs w:val="28"/>
                <w:lang w:val="uk-UA"/>
              </w:rPr>
              <w:t>(акціонери)</w:t>
            </w:r>
            <w:r w:rsidRPr="000B2D0D">
              <w:rPr>
                <w:color w:val="000000" w:themeColor="text1"/>
                <w:sz w:val="28"/>
                <w:szCs w:val="28"/>
                <w:lang w:val="uk-UA"/>
              </w:rPr>
              <w:t xml:space="preserve"> юридичної особи, якому </w:t>
            </w:r>
            <w:r w:rsidRPr="000B2D0D">
              <w:rPr>
                <w:b/>
                <w:color w:val="000000" w:themeColor="text1"/>
                <w:sz w:val="28"/>
                <w:szCs w:val="28"/>
                <w:lang w:val="uk-UA"/>
              </w:rPr>
              <w:t>(яким)</w:t>
            </w:r>
            <w:r w:rsidRPr="000B2D0D">
              <w:rPr>
                <w:color w:val="000000" w:themeColor="text1"/>
                <w:sz w:val="28"/>
                <w:szCs w:val="28"/>
                <w:lang w:val="uk-UA"/>
              </w:rPr>
              <w:t xml:space="preserve"> </w:t>
            </w:r>
            <w:r w:rsidRPr="000B2D0D">
              <w:rPr>
                <w:b/>
                <w:color w:val="000000" w:themeColor="text1"/>
                <w:sz w:val="28"/>
                <w:szCs w:val="28"/>
                <w:lang w:val="uk-UA"/>
              </w:rPr>
              <w:t>сукупно</w:t>
            </w:r>
            <w:r w:rsidRPr="000B2D0D">
              <w:rPr>
                <w:color w:val="000000" w:themeColor="text1"/>
                <w:sz w:val="28"/>
                <w:szCs w:val="28"/>
                <w:lang w:val="uk-UA"/>
              </w:rPr>
              <w:t xml:space="preserve"> належить </w:t>
            </w:r>
            <w:r w:rsidRPr="000B2D0D">
              <w:rPr>
                <w:b/>
                <w:color w:val="000000" w:themeColor="text1"/>
                <w:sz w:val="28"/>
                <w:szCs w:val="28"/>
                <w:lang w:val="uk-UA"/>
              </w:rPr>
              <w:t>5</w:t>
            </w:r>
            <w:r w:rsidRPr="000B2D0D">
              <w:rPr>
                <w:color w:val="000000" w:themeColor="text1"/>
                <w:sz w:val="28"/>
                <w:szCs w:val="28"/>
                <w:lang w:val="uk-UA"/>
              </w:rPr>
              <w:t xml:space="preserve"> і більше відсотків статутного капіталу товариства (крім привілейованих акцій), або частка у власності юридичної особи якого </w:t>
            </w:r>
            <w:r w:rsidRPr="000B2D0D">
              <w:rPr>
                <w:b/>
                <w:color w:val="000000" w:themeColor="text1"/>
                <w:sz w:val="28"/>
                <w:szCs w:val="28"/>
                <w:lang w:val="uk-UA"/>
              </w:rPr>
              <w:t>(яких) сукупно</w:t>
            </w:r>
            <w:r w:rsidRPr="000B2D0D">
              <w:rPr>
                <w:color w:val="000000" w:themeColor="text1"/>
                <w:sz w:val="28"/>
                <w:szCs w:val="28"/>
                <w:lang w:val="uk-UA"/>
              </w:rPr>
              <w:t xml:space="preserve"> становить </w:t>
            </w:r>
            <w:r w:rsidRPr="000B2D0D">
              <w:rPr>
                <w:b/>
                <w:color w:val="000000" w:themeColor="text1"/>
                <w:sz w:val="28"/>
                <w:szCs w:val="28"/>
                <w:lang w:val="uk-UA"/>
              </w:rPr>
              <w:t>5</w:t>
            </w:r>
            <w:r w:rsidRPr="000B2D0D">
              <w:rPr>
                <w:color w:val="000000" w:themeColor="text1"/>
                <w:sz w:val="28"/>
                <w:szCs w:val="28"/>
                <w:lang w:val="uk-UA"/>
              </w:rPr>
              <w:t xml:space="preserve"> і більше відсотків, може подати в інтересах такої юридичної особи позов про відшкодування збитків, заподіяних юридичній особі її посадовою особою.</w:t>
            </w:r>
          </w:p>
          <w:p w14:paraId="4B29FED5" w14:textId="048530FA"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2. У разі відкриття провадження за таким позовом зазначена юридична особа набуває статусу позивача, але не вправі здійснювати свої процесуальні права та обов'язки без згоди власника (учасника, акціонера), який подав позов. Посадова особа, до якої пред'явлений позов, не вправі представляти юридичну особу та призначати іншу особу для представництва юридичної особи в даній справі.</w:t>
            </w:r>
          </w:p>
          <w:p w14:paraId="73C7E845" w14:textId="4C3FD630" w:rsidR="00551B14" w:rsidRPr="000B2D0D" w:rsidRDefault="00551B14" w:rsidP="00610498">
            <w:pPr>
              <w:ind w:firstLine="607"/>
              <w:jc w:val="both"/>
              <w:rPr>
                <w:color w:val="000000" w:themeColor="text1"/>
                <w:sz w:val="28"/>
                <w:szCs w:val="28"/>
                <w:lang w:val="uk-UA"/>
              </w:rPr>
            </w:pPr>
            <w:r w:rsidRPr="000B2D0D">
              <w:rPr>
                <w:color w:val="000000" w:themeColor="text1"/>
                <w:sz w:val="28"/>
                <w:szCs w:val="28"/>
                <w:lang w:val="uk-UA"/>
              </w:rPr>
              <w:t xml:space="preserve">3. До закінчення підготовчого засідання у справі інший співвласник </w:t>
            </w:r>
            <w:r w:rsidRPr="000B2D0D">
              <w:rPr>
                <w:b/>
                <w:color w:val="000000" w:themeColor="text1"/>
                <w:sz w:val="28"/>
                <w:szCs w:val="28"/>
                <w:lang w:val="uk-UA"/>
              </w:rPr>
              <w:t>(співвласники)</w:t>
            </w:r>
            <w:r w:rsidRPr="000B2D0D">
              <w:rPr>
                <w:color w:val="000000" w:themeColor="text1"/>
                <w:sz w:val="28"/>
                <w:szCs w:val="28"/>
                <w:lang w:val="uk-UA"/>
              </w:rPr>
              <w:t xml:space="preserve"> (учасник </w:t>
            </w:r>
            <w:r w:rsidRPr="000B2D0D">
              <w:rPr>
                <w:b/>
                <w:color w:val="000000" w:themeColor="text1"/>
                <w:sz w:val="28"/>
                <w:szCs w:val="28"/>
                <w:lang w:val="uk-UA"/>
              </w:rPr>
              <w:t>(учасники)</w:t>
            </w:r>
            <w:r w:rsidRPr="000B2D0D">
              <w:rPr>
                <w:color w:val="000000" w:themeColor="text1"/>
                <w:sz w:val="28"/>
                <w:szCs w:val="28"/>
                <w:lang w:val="uk-UA"/>
              </w:rPr>
              <w:t xml:space="preserve">, акціонер </w:t>
            </w:r>
            <w:r w:rsidRPr="000B2D0D">
              <w:rPr>
                <w:b/>
                <w:color w:val="000000" w:themeColor="text1"/>
                <w:sz w:val="28"/>
                <w:szCs w:val="28"/>
                <w:lang w:val="uk-UA"/>
              </w:rPr>
              <w:t>(акціонери)</w:t>
            </w:r>
            <w:r w:rsidRPr="000B2D0D">
              <w:rPr>
                <w:color w:val="000000" w:themeColor="text1"/>
                <w:sz w:val="28"/>
                <w:szCs w:val="28"/>
                <w:lang w:val="uk-UA"/>
              </w:rPr>
              <w:t xml:space="preserve"> цієї юридичної особи, якому </w:t>
            </w:r>
            <w:r w:rsidRPr="000B2D0D">
              <w:rPr>
                <w:b/>
                <w:color w:val="000000" w:themeColor="text1"/>
                <w:sz w:val="28"/>
                <w:szCs w:val="28"/>
                <w:lang w:val="uk-UA"/>
              </w:rPr>
              <w:t>(яким)</w:t>
            </w:r>
            <w:r w:rsidRPr="000B2D0D">
              <w:rPr>
                <w:color w:val="000000" w:themeColor="text1"/>
                <w:sz w:val="28"/>
                <w:szCs w:val="28"/>
                <w:lang w:val="uk-UA"/>
              </w:rPr>
              <w:t xml:space="preserve"> </w:t>
            </w:r>
            <w:r w:rsidRPr="000B2D0D">
              <w:rPr>
                <w:b/>
                <w:color w:val="000000" w:themeColor="text1"/>
                <w:sz w:val="28"/>
                <w:szCs w:val="28"/>
                <w:lang w:val="uk-UA"/>
              </w:rPr>
              <w:t>сукупно</w:t>
            </w:r>
            <w:r w:rsidRPr="000B2D0D">
              <w:rPr>
                <w:color w:val="000000" w:themeColor="text1"/>
                <w:sz w:val="28"/>
                <w:szCs w:val="28"/>
                <w:lang w:val="uk-UA"/>
              </w:rPr>
              <w:t xml:space="preserve"> належить </w:t>
            </w:r>
            <w:r w:rsidRPr="000B2D0D">
              <w:rPr>
                <w:b/>
                <w:color w:val="000000" w:themeColor="text1"/>
                <w:sz w:val="28"/>
                <w:szCs w:val="28"/>
                <w:lang w:val="uk-UA"/>
              </w:rPr>
              <w:t>5</w:t>
            </w:r>
            <w:r w:rsidRPr="000B2D0D">
              <w:rPr>
                <w:color w:val="000000" w:themeColor="text1"/>
                <w:sz w:val="28"/>
                <w:szCs w:val="28"/>
                <w:lang w:val="uk-UA"/>
              </w:rPr>
              <w:t xml:space="preserve"> і більше відсотків статутного капіталу товариства </w:t>
            </w:r>
            <w:r w:rsidRPr="000B2D0D">
              <w:rPr>
                <w:color w:val="000000" w:themeColor="text1"/>
                <w:sz w:val="28"/>
                <w:szCs w:val="28"/>
                <w:lang w:val="uk-UA"/>
              </w:rPr>
              <w:lastRenderedPageBreak/>
              <w:t xml:space="preserve">(крім привілейованих акцій), або частка у власності юридичної особи якого </w:t>
            </w:r>
            <w:r w:rsidRPr="000B2D0D">
              <w:rPr>
                <w:b/>
                <w:color w:val="000000" w:themeColor="text1"/>
                <w:sz w:val="28"/>
                <w:szCs w:val="28"/>
                <w:lang w:val="uk-UA"/>
              </w:rPr>
              <w:t>(яких) сукупно</w:t>
            </w:r>
            <w:r w:rsidRPr="000B2D0D">
              <w:rPr>
                <w:color w:val="000000" w:themeColor="text1"/>
                <w:sz w:val="28"/>
                <w:szCs w:val="28"/>
                <w:lang w:val="uk-UA"/>
              </w:rPr>
              <w:t xml:space="preserve"> становить </w:t>
            </w:r>
            <w:r w:rsidRPr="000B2D0D">
              <w:rPr>
                <w:b/>
                <w:color w:val="000000" w:themeColor="text1"/>
                <w:sz w:val="28"/>
                <w:szCs w:val="28"/>
                <w:lang w:val="uk-UA"/>
              </w:rPr>
              <w:t>5</w:t>
            </w:r>
            <w:r w:rsidRPr="000B2D0D">
              <w:rPr>
                <w:color w:val="000000" w:themeColor="text1"/>
                <w:sz w:val="28"/>
                <w:szCs w:val="28"/>
                <w:lang w:val="uk-UA"/>
              </w:rPr>
              <w:t xml:space="preserve"> і більше відсотків, має право приєднатися до поданого позову шляхом подання до суду відповідної заяви, після чого він набуває таких самих процесуальних прав та обов'язків, як і власник (учасник, акціонер), який подав позов.</w:t>
            </w:r>
          </w:p>
        </w:tc>
      </w:tr>
      <w:tr w:rsidR="000B2D0D" w:rsidRPr="000B2D0D" w14:paraId="458DE498" w14:textId="77777777" w:rsidTr="00867AF0">
        <w:tc>
          <w:tcPr>
            <w:tcW w:w="7513" w:type="dxa"/>
          </w:tcPr>
          <w:p w14:paraId="362675C8" w14:textId="77777777" w:rsidR="000A0AAA" w:rsidRPr="000B2D0D" w:rsidRDefault="000A0AAA" w:rsidP="00610498">
            <w:pPr>
              <w:ind w:firstLine="607"/>
              <w:jc w:val="both"/>
              <w:rPr>
                <w:color w:val="000000" w:themeColor="text1"/>
                <w:sz w:val="28"/>
                <w:szCs w:val="28"/>
                <w:lang w:val="uk-UA"/>
              </w:rPr>
            </w:pPr>
            <w:r w:rsidRPr="000B2D0D">
              <w:rPr>
                <w:color w:val="000000" w:themeColor="text1"/>
                <w:sz w:val="28"/>
                <w:szCs w:val="28"/>
                <w:lang w:val="uk-UA"/>
              </w:rPr>
              <w:lastRenderedPageBreak/>
              <w:t>Стаття 129. Розподіл судових витрат</w:t>
            </w:r>
          </w:p>
          <w:p w14:paraId="158C959B" w14:textId="77777777"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w:t>
            </w:r>
          </w:p>
          <w:p w14:paraId="552B8C41" w14:textId="77777777"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10. Якщо у спорі про відшкодування збитків, заподіяних юридичній особі її посадовою особою, судові витрати за правилами цієї статті мають бути стягнуті на користь юридичної особи, то вони стягуються на користь власників (учасників, акціонерів), які подали позов в інтересах такої юридичної особи, у тій частині, в якій вони понесені цими власниками (учасниками, акціонерами).</w:t>
            </w:r>
          </w:p>
          <w:p w14:paraId="346108BB" w14:textId="654F1FCD"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w:t>
            </w:r>
          </w:p>
        </w:tc>
        <w:tc>
          <w:tcPr>
            <w:tcW w:w="7514" w:type="dxa"/>
          </w:tcPr>
          <w:p w14:paraId="5960C1F0" w14:textId="77777777"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Стаття 129. Розподіл судових витрат</w:t>
            </w:r>
          </w:p>
          <w:p w14:paraId="6FFD07A6" w14:textId="77777777"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w:t>
            </w:r>
          </w:p>
          <w:p w14:paraId="591B67FC" w14:textId="77777777"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10. Якщо у спорі про відшкодування збитків, заподіяних юридичній особі її посадовою особою, судові витрати за правилами цієї статті мають бути стягнуті на користь юридичної особи, то вони стягуються на користь власників (учасників, акціонерів), які подали позов в інтересах такої юридичної особи, у тій частині, в якій вони понесені цими власниками (учасниками, акціонерами).</w:t>
            </w:r>
          </w:p>
          <w:p w14:paraId="0ADACCD8" w14:textId="65B44447" w:rsidR="000A0AAA" w:rsidRPr="000B2D0D" w:rsidRDefault="000A0AAA">
            <w:pPr>
              <w:ind w:firstLine="607"/>
              <w:jc w:val="both"/>
              <w:rPr>
                <w:b/>
                <w:color w:val="000000" w:themeColor="text1"/>
                <w:sz w:val="28"/>
                <w:szCs w:val="28"/>
                <w:lang w:val="uk-UA"/>
              </w:rPr>
            </w:pPr>
            <w:r w:rsidRPr="000B2D0D">
              <w:rPr>
                <w:b/>
                <w:color w:val="000000" w:themeColor="text1"/>
                <w:sz w:val="28"/>
                <w:szCs w:val="28"/>
                <w:lang w:val="uk-UA"/>
              </w:rPr>
              <w:t>Якщо інше не передбачено статутом акціонерного товариства, судові витрати, понесені акціонером у зв’язку з поданням позову в інтересах такого акціонерного товариства про відшкодування збитків, заподіяних акціонерному товариства його посадовими особами, відшкодовується таким товариством незалежно від результатів розгляду справи у суді.</w:t>
            </w:r>
          </w:p>
          <w:p w14:paraId="0998CA19" w14:textId="243470DE" w:rsidR="000A0AAA" w:rsidRPr="000B2D0D" w:rsidRDefault="000A0AAA">
            <w:pPr>
              <w:ind w:firstLine="607"/>
              <w:jc w:val="both"/>
              <w:rPr>
                <w:color w:val="000000" w:themeColor="text1"/>
                <w:sz w:val="28"/>
                <w:szCs w:val="28"/>
                <w:lang w:val="uk-UA"/>
              </w:rPr>
            </w:pPr>
            <w:r w:rsidRPr="000B2D0D">
              <w:rPr>
                <w:color w:val="000000" w:themeColor="text1"/>
                <w:sz w:val="28"/>
                <w:szCs w:val="28"/>
                <w:lang w:val="uk-UA"/>
              </w:rPr>
              <w:t>…</w:t>
            </w:r>
          </w:p>
        </w:tc>
      </w:tr>
      <w:tr w:rsidR="002871C7" w:rsidRPr="000B2D0D" w14:paraId="27723981" w14:textId="77777777" w:rsidTr="00867AF0">
        <w:tc>
          <w:tcPr>
            <w:tcW w:w="15027" w:type="dxa"/>
            <w:gridSpan w:val="2"/>
          </w:tcPr>
          <w:p w14:paraId="1E686EE0" w14:textId="77777777" w:rsidR="007D1A08" w:rsidRPr="000B2D0D" w:rsidRDefault="007D1A08">
            <w:pPr>
              <w:widowControl w:val="0"/>
              <w:ind w:firstLine="176"/>
              <w:jc w:val="center"/>
              <w:rPr>
                <w:b/>
                <w:color w:val="000000" w:themeColor="text1"/>
                <w:sz w:val="28"/>
                <w:szCs w:val="28"/>
                <w:lang w:val="uk-UA"/>
              </w:rPr>
            </w:pPr>
            <w:r w:rsidRPr="000B2D0D">
              <w:rPr>
                <w:b/>
                <w:color w:val="000000" w:themeColor="text1"/>
                <w:sz w:val="28"/>
                <w:szCs w:val="28"/>
                <w:lang w:val="uk-UA"/>
              </w:rPr>
              <w:t>Цивільний кодекс України</w:t>
            </w:r>
          </w:p>
        </w:tc>
      </w:tr>
      <w:tr w:rsidR="002871C7" w:rsidRPr="000B2D0D" w14:paraId="799864C0" w14:textId="77777777" w:rsidTr="00867AF0">
        <w:tc>
          <w:tcPr>
            <w:tcW w:w="7513" w:type="dxa"/>
          </w:tcPr>
          <w:p w14:paraId="6414D131" w14:textId="77777777" w:rsidR="007D1A08" w:rsidRPr="000B2D0D" w:rsidRDefault="00153B0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98. Загальні збори учасників товариства</w:t>
            </w:r>
          </w:p>
          <w:p w14:paraId="325F40D2" w14:textId="77777777" w:rsidR="00153B0D" w:rsidRPr="000B2D0D" w:rsidRDefault="00153B0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1. Загальні збори учасників товариства мають право приймати рішення з усіх питань діяльності товариства, у тому числі і з тих, що належать до компетенції інших органів товариства.</w:t>
            </w:r>
            <w:bookmarkStart w:id="0" w:name="n6287"/>
            <w:bookmarkEnd w:id="0"/>
          </w:p>
          <w:p w14:paraId="57B30E35" w14:textId="6891972F" w:rsidR="0083123B" w:rsidRPr="000B2D0D" w:rsidRDefault="0083123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lastRenderedPageBreak/>
              <w:t>...</w:t>
            </w:r>
          </w:p>
        </w:tc>
        <w:tc>
          <w:tcPr>
            <w:tcW w:w="7514" w:type="dxa"/>
          </w:tcPr>
          <w:p w14:paraId="0B34EC09" w14:textId="77777777" w:rsidR="00153B0D" w:rsidRPr="000B2D0D" w:rsidRDefault="00153B0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lastRenderedPageBreak/>
              <w:t>Стаття 98. Загальні збори учасників товариства</w:t>
            </w:r>
          </w:p>
          <w:p w14:paraId="772DD9BC" w14:textId="77777777" w:rsidR="007D1A08" w:rsidRPr="000B2D0D" w:rsidRDefault="00153B0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xml:space="preserve">1. Загальні збори учасників товариства мають право приймати рішення з усіх питань діяльності товариства, у тому числі і з тих, що належать до компетенції інших органів товариства, </w:t>
            </w:r>
            <w:r w:rsidRPr="000B2D0D">
              <w:rPr>
                <w:b/>
                <w:color w:val="000000" w:themeColor="text1"/>
                <w:sz w:val="28"/>
                <w:szCs w:val="28"/>
              </w:rPr>
              <w:t>якщо інше не встановлено законом</w:t>
            </w:r>
            <w:r w:rsidRPr="000B2D0D">
              <w:rPr>
                <w:color w:val="000000" w:themeColor="text1"/>
                <w:sz w:val="28"/>
                <w:szCs w:val="28"/>
              </w:rPr>
              <w:t>.</w:t>
            </w:r>
          </w:p>
          <w:p w14:paraId="084FD483" w14:textId="7392032B" w:rsidR="0083123B" w:rsidRPr="000B2D0D" w:rsidRDefault="0083123B">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color w:val="000000" w:themeColor="text1"/>
                <w:sz w:val="28"/>
                <w:szCs w:val="28"/>
              </w:rPr>
              <w:lastRenderedPageBreak/>
              <w:t>…</w:t>
            </w:r>
          </w:p>
        </w:tc>
      </w:tr>
      <w:tr w:rsidR="000B2D0D" w:rsidRPr="007B08B2" w14:paraId="595BA7DE" w14:textId="77777777" w:rsidTr="00867AF0">
        <w:tc>
          <w:tcPr>
            <w:tcW w:w="7513" w:type="dxa"/>
          </w:tcPr>
          <w:p w14:paraId="61DCD039" w14:textId="77777777"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lastRenderedPageBreak/>
              <w:t>Глава 8</w:t>
            </w:r>
          </w:p>
          <w:p w14:paraId="5B2A490D" w14:textId="00EEC65B"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xml:space="preserve">ПІДПРИЄМНИЦЬКІ ТОВАРИСТВА </w:t>
            </w:r>
          </w:p>
          <w:p w14:paraId="38EF315E" w14:textId="00416D37"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1. Господарські товариства</w:t>
            </w:r>
          </w:p>
          <w:p w14:paraId="44DE88E7" w14:textId="0D7E14C3" w:rsidR="00130FBF" w:rsidRPr="000B2D0D" w:rsidRDefault="00130FBF">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color w:val="000000" w:themeColor="text1"/>
                <w:sz w:val="28"/>
                <w:szCs w:val="28"/>
              </w:rPr>
              <w:t>4.</w:t>
            </w:r>
            <w:r w:rsidRPr="000B2D0D">
              <w:rPr>
                <w:b/>
                <w:color w:val="000000" w:themeColor="text1"/>
                <w:sz w:val="28"/>
                <w:szCs w:val="28"/>
              </w:rPr>
              <w:t xml:space="preserve"> Назву підрозділу 4 § 1 глави 8 виключено</w:t>
            </w:r>
          </w:p>
        </w:tc>
        <w:tc>
          <w:tcPr>
            <w:tcW w:w="7514" w:type="dxa"/>
          </w:tcPr>
          <w:p w14:paraId="1FFC6828" w14:textId="77777777"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Глава 8</w:t>
            </w:r>
          </w:p>
          <w:p w14:paraId="31349309" w14:textId="77777777"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xml:space="preserve">ПІДПРИЄМНИЦЬКІ ТОВАРИСТВА </w:t>
            </w:r>
          </w:p>
          <w:p w14:paraId="2E9FE0BF" w14:textId="458C088C" w:rsidR="00130FBF" w:rsidRPr="000B2D0D" w:rsidRDefault="00130FBF">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1. Господарські товариства</w:t>
            </w:r>
          </w:p>
          <w:p w14:paraId="2836CCCD" w14:textId="2F7DE424" w:rsidR="00130FBF" w:rsidRPr="000B2D0D" w:rsidRDefault="00130FBF">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color w:val="000000" w:themeColor="text1"/>
                <w:sz w:val="28"/>
                <w:szCs w:val="28"/>
              </w:rPr>
              <w:t xml:space="preserve">4. </w:t>
            </w:r>
            <w:r w:rsidRPr="000B2D0D">
              <w:rPr>
                <w:b/>
                <w:color w:val="000000" w:themeColor="text1"/>
                <w:sz w:val="28"/>
                <w:szCs w:val="28"/>
              </w:rPr>
              <w:t xml:space="preserve">Товариство з обмеженою </w:t>
            </w:r>
            <w:r w:rsidR="00F85143" w:rsidRPr="000B2D0D">
              <w:rPr>
                <w:b/>
                <w:color w:val="000000" w:themeColor="text1"/>
                <w:sz w:val="28"/>
                <w:szCs w:val="28"/>
              </w:rPr>
              <w:t>та додатковою відповідальністю</w:t>
            </w:r>
          </w:p>
        </w:tc>
      </w:tr>
      <w:tr w:rsidR="000B2D0D" w:rsidRPr="007B08B2" w14:paraId="6EC064E6" w14:textId="77777777" w:rsidTr="00867AF0">
        <w:tc>
          <w:tcPr>
            <w:tcW w:w="7513" w:type="dxa"/>
          </w:tcPr>
          <w:p w14:paraId="5E2AA27D" w14:textId="543918A9" w:rsidR="00304426"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140. Виключена.</w:t>
            </w:r>
          </w:p>
        </w:tc>
        <w:tc>
          <w:tcPr>
            <w:tcW w:w="7514" w:type="dxa"/>
          </w:tcPr>
          <w:p w14:paraId="1E1F3A5E" w14:textId="77777777" w:rsidR="0081548E" w:rsidRPr="000B2D0D" w:rsidRDefault="0081548E">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b/>
                <w:color w:val="000000" w:themeColor="text1"/>
                <w:sz w:val="28"/>
                <w:szCs w:val="28"/>
              </w:rPr>
              <w:t>Стаття 140. Товариства з обмеженою відповідальністю</w:t>
            </w:r>
          </w:p>
          <w:p w14:paraId="2F0EDDF3" w14:textId="59C1597F" w:rsidR="0081548E" w:rsidRPr="000B2D0D" w:rsidRDefault="0081548E">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b/>
                <w:color w:val="000000" w:themeColor="text1"/>
                <w:sz w:val="28"/>
                <w:szCs w:val="28"/>
              </w:rPr>
              <w:t>1. Товариством з обмеженою відповідальністю є засноване однією або кількома особами товариство, статутний капітал якого поділений на частки.</w:t>
            </w:r>
          </w:p>
          <w:p w14:paraId="24A87C97" w14:textId="44117DF6" w:rsidR="00304426"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r w:rsidRPr="000B2D0D">
              <w:rPr>
                <w:b/>
                <w:color w:val="000000" w:themeColor="text1"/>
                <w:sz w:val="28"/>
                <w:szCs w:val="28"/>
              </w:rPr>
              <w:t>2. Особливості діяльності товариств з обмеженою відповідальністю встановлюються Законом</w:t>
            </w:r>
            <w:r w:rsidR="006F05B5" w:rsidRPr="000B2D0D">
              <w:rPr>
                <w:b/>
                <w:color w:val="000000" w:themeColor="text1"/>
                <w:sz w:val="28"/>
                <w:szCs w:val="28"/>
              </w:rPr>
              <w:t xml:space="preserve"> України</w:t>
            </w:r>
            <w:r w:rsidRPr="000B2D0D">
              <w:rPr>
                <w:b/>
                <w:color w:val="000000" w:themeColor="text1"/>
                <w:sz w:val="28"/>
                <w:szCs w:val="28"/>
              </w:rPr>
              <w:t xml:space="preserve"> </w:t>
            </w:r>
            <w:r w:rsidR="00CF467B" w:rsidRPr="000B2D0D">
              <w:rPr>
                <w:b/>
                <w:color w:val="000000" w:themeColor="text1"/>
                <w:sz w:val="28"/>
                <w:szCs w:val="28"/>
              </w:rPr>
              <w:t>«П</w:t>
            </w:r>
            <w:r w:rsidRPr="000B2D0D">
              <w:rPr>
                <w:b/>
                <w:color w:val="000000" w:themeColor="text1"/>
                <w:sz w:val="28"/>
                <w:szCs w:val="28"/>
              </w:rPr>
              <w:t>ро товариства з обмеженою та додатковою відповідальністю</w:t>
            </w:r>
            <w:r w:rsidR="00CF467B" w:rsidRPr="000B2D0D">
              <w:rPr>
                <w:b/>
                <w:color w:val="000000" w:themeColor="text1"/>
                <w:sz w:val="28"/>
                <w:szCs w:val="28"/>
              </w:rPr>
              <w:t>»</w:t>
            </w:r>
            <w:r w:rsidRPr="000B2D0D">
              <w:rPr>
                <w:b/>
                <w:color w:val="000000" w:themeColor="text1"/>
                <w:sz w:val="28"/>
                <w:szCs w:val="28"/>
              </w:rPr>
              <w:t>.</w:t>
            </w:r>
          </w:p>
        </w:tc>
      </w:tr>
      <w:tr w:rsidR="002871C7" w:rsidRPr="007B08B2" w14:paraId="787F30CD" w14:textId="77777777" w:rsidTr="00867AF0">
        <w:tc>
          <w:tcPr>
            <w:tcW w:w="7513" w:type="dxa"/>
          </w:tcPr>
          <w:p w14:paraId="6564F213" w14:textId="6EAB8828" w:rsidR="00304426"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141. Виключена.</w:t>
            </w:r>
          </w:p>
        </w:tc>
        <w:tc>
          <w:tcPr>
            <w:tcW w:w="7514" w:type="dxa"/>
          </w:tcPr>
          <w:p w14:paraId="44CF00E3" w14:textId="77777777" w:rsidR="0081548E" w:rsidRPr="000B2D0D" w:rsidRDefault="0081548E">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b/>
                <w:color w:val="000000" w:themeColor="text1"/>
                <w:sz w:val="28"/>
                <w:szCs w:val="28"/>
              </w:rPr>
              <w:t>Стаття 141. Товариства з додатковою відповідальністю</w:t>
            </w:r>
          </w:p>
          <w:p w14:paraId="5461D6BC" w14:textId="43F772CC" w:rsidR="0081548E" w:rsidRPr="000B2D0D" w:rsidRDefault="0081548E">
            <w:pPr>
              <w:pStyle w:val="rvps2"/>
              <w:widowControl w:val="0"/>
              <w:shd w:val="clear" w:color="auto" w:fill="FFFFFF"/>
              <w:spacing w:before="0" w:beforeAutospacing="0" w:after="0" w:afterAutospacing="0"/>
              <w:ind w:firstLine="709"/>
              <w:jc w:val="both"/>
              <w:rPr>
                <w:b/>
                <w:color w:val="000000" w:themeColor="text1"/>
                <w:sz w:val="28"/>
                <w:szCs w:val="28"/>
              </w:rPr>
            </w:pPr>
            <w:r w:rsidRPr="000B2D0D">
              <w:rPr>
                <w:b/>
                <w:color w:val="000000" w:themeColor="text1"/>
                <w:sz w:val="28"/>
                <w:szCs w:val="28"/>
              </w:rPr>
              <w:t>1. Товариством з додатковою відповідальністю є засноване однією або кількома особами товариство, статутний капітал якого поділений на частки і учасники якого солідарно несуть додаткову (субсидіарну) відповідальність за його зобов’язаннями своїм майном у розмірі і є однаково кратним для всіх учасників до вартості внесеного кожним з них вкладу.</w:t>
            </w:r>
          </w:p>
          <w:p w14:paraId="6CA7B2B1" w14:textId="62E97F02" w:rsidR="00304426"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r w:rsidRPr="000B2D0D">
              <w:rPr>
                <w:b/>
                <w:color w:val="000000" w:themeColor="text1"/>
                <w:sz w:val="28"/>
                <w:szCs w:val="28"/>
              </w:rPr>
              <w:t xml:space="preserve">2. Особливості діяльності товариств з додатковою відповідальністю встановлюються Законом </w:t>
            </w:r>
            <w:r w:rsidR="006F05B5" w:rsidRPr="000B2D0D">
              <w:rPr>
                <w:b/>
                <w:color w:val="000000" w:themeColor="text1"/>
                <w:sz w:val="28"/>
                <w:szCs w:val="28"/>
              </w:rPr>
              <w:t xml:space="preserve">України </w:t>
            </w:r>
            <w:r w:rsidR="00CF467B" w:rsidRPr="000B2D0D">
              <w:rPr>
                <w:b/>
                <w:color w:val="000000" w:themeColor="text1"/>
                <w:sz w:val="28"/>
                <w:szCs w:val="28"/>
              </w:rPr>
              <w:t>«П</w:t>
            </w:r>
            <w:r w:rsidRPr="000B2D0D">
              <w:rPr>
                <w:b/>
                <w:color w:val="000000" w:themeColor="text1"/>
                <w:sz w:val="28"/>
                <w:szCs w:val="28"/>
              </w:rPr>
              <w:t>ро товариства з обмеженою та додатковою відповідальністю</w:t>
            </w:r>
            <w:r w:rsidR="00CF467B" w:rsidRPr="000B2D0D">
              <w:rPr>
                <w:b/>
                <w:color w:val="000000" w:themeColor="text1"/>
                <w:sz w:val="28"/>
                <w:szCs w:val="28"/>
              </w:rPr>
              <w:t>»</w:t>
            </w:r>
            <w:r w:rsidRPr="000B2D0D">
              <w:rPr>
                <w:b/>
                <w:color w:val="000000" w:themeColor="text1"/>
                <w:sz w:val="28"/>
                <w:szCs w:val="28"/>
              </w:rPr>
              <w:t>.</w:t>
            </w:r>
          </w:p>
        </w:tc>
      </w:tr>
      <w:tr w:rsidR="002871C7" w:rsidRPr="000B2D0D" w14:paraId="6FA91FD4" w14:textId="77777777" w:rsidTr="00867AF0">
        <w:tc>
          <w:tcPr>
            <w:tcW w:w="7513" w:type="dxa"/>
          </w:tcPr>
          <w:p w14:paraId="0E2E3E68" w14:textId="77777777" w:rsidR="0081548E" w:rsidRPr="000B2D0D" w:rsidRDefault="0081548E">
            <w:pPr>
              <w:widowControl w:val="0"/>
              <w:ind w:firstLine="709"/>
              <w:jc w:val="both"/>
              <w:rPr>
                <w:rStyle w:val="rvts9"/>
                <w:bCs/>
                <w:color w:val="000000" w:themeColor="text1"/>
                <w:sz w:val="28"/>
                <w:szCs w:val="28"/>
                <w:lang w:val="uk-UA"/>
              </w:rPr>
            </w:pPr>
            <w:r w:rsidRPr="000B2D0D">
              <w:rPr>
                <w:rStyle w:val="rvts9"/>
                <w:bCs/>
                <w:color w:val="000000" w:themeColor="text1"/>
                <w:sz w:val="28"/>
                <w:szCs w:val="28"/>
                <w:lang w:val="uk-UA"/>
              </w:rPr>
              <w:t>Стаття 152. Поняття акціонерного товариства</w:t>
            </w:r>
          </w:p>
          <w:p w14:paraId="476209D6" w14:textId="76E8224F"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1" w:name="n882"/>
            <w:bookmarkEnd w:id="1"/>
            <w:r w:rsidRPr="000B2D0D">
              <w:rPr>
                <w:color w:val="000000" w:themeColor="text1"/>
                <w:sz w:val="28"/>
                <w:szCs w:val="28"/>
              </w:rPr>
              <w:lastRenderedPageBreak/>
              <w:t xml:space="preserve">1. Акціонерне товариство </w:t>
            </w:r>
            <w:r w:rsidRPr="000B2D0D">
              <w:rPr>
                <w:b/>
                <w:color w:val="000000" w:themeColor="text1"/>
                <w:sz w:val="28"/>
                <w:szCs w:val="28"/>
              </w:rPr>
              <w:t xml:space="preserve">- господарське </w:t>
            </w:r>
            <w:r w:rsidRPr="000B2D0D">
              <w:rPr>
                <w:color w:val="000000" w:themeColor="text1"/>
                <w:sz w:val="28"/>
                <w:szCs w:val="28"/>
              </w:rPr>
              <w:t xml:space="preserve">товариство, статутний капітал якого поділено на визначену кількість часток однакової номінальної вартості, корпоративні права </w:t>
            </w:r>
            <w:r w:rsidR="002871C7" w:rsidRPr="000B2D0D">
              <w:rPr>
                <w:color w:val="000000" w:themeColor="text1"/>
                <w:sz w:val="28"/>
                <w:szCs w:val="28"/>
              </w:rPr>
              <w:t>за якими посвідчуються акціями.</w:t>
            </w:r>
          </w:p>
          <w:p w14:paraId="482B5EDA" w14:textId="5699EE68"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2" w:name="n883"/>
            <w:bookmarkStart w:id="3" w:name="n884"/>
            <w:bookmarkEnd w:id="2"/>
            <w:bookmarkEnd w:id="3"/>
            <w:r w:rsidRPr="000B2D0D">
              <w:rPr>
                <w:color w:val="000000" w:themeColor="text1"/>
                <w:sz w:val="28"/>
                <w:szCs w:val="28"/>
              </w:rPr>
              <w:t>2. Акціонерне товариство самостійно відповідає за своїми зобов'язаннями усім своїм майном. Акціонери не відповідають за зобов'язаннями товариства і несуть ризик збитків, пов'язаних з діяльністю товариства, у межах вартості акцій, що їм належать (крім випадків, установлених законом).</w:t>
            </w:r>
            <w:bookmarkStart w:id="4" w:name="n6162"/>
            <w:bookmarkStart w:id="5" w:name="n885"/>
            <w:bookmarkEnd w:id="4"/>
            <w:bookmarkEnd w:id="5"/>
          </w:p>
          <w:p w14:paraId="0FB3A852" w14:textId="178B56FC"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t>Акціонери, які не повністю оплатили акції, у випадках, встановлених статутом, відповідають за зобов'язаннями товариства у межах неоплаченої част</w:t>
            </w:r>
            <w:r w:rsidR="002871C7" w:rsidRPr="000B2D0D">
              <w:rPr>
                <w:color w:val="000000" w:themeColor="text1"/>
                <w:sz w:val="28"/>
                <w:szCs w:val="28"/>
              </w:rPr>
              <w:t>ини вартості належних їм акцій.</w:t>
            </w:r>
          </w:p>
          <w:p w14:paraId="78260F7E" w14:textId="0E0E1354"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6" w:name="n886"/>
            <w:bookmarkEnd w:id="6"/>
            <w:r w:rsidRPr="000B2D0D">
              <w:rPr>
                <w:color w:val="000000" w:themeColor="text1"/>
                <w:sz w:val="28"/>
                <w:szCs w:val="28"/>
              </w:rPr>
              <w:t>Гарантії захисту майнових прав акц</w:t>
            </w:r>
            <w:r w:rsidR="002871C7" w:rsidRPr="000B2D0D">
              <w:rPr>
                <w:color w:val="000000" w:themeColor="text1"/>
                <w:sz w:val="28"/>
                <w:szCs w:val="28"/>
              </w:rPr>
              <w:t>іонерів встановлюються законом.</w:t>
            </w:r>
          </w:p>
          <w:p w14:paraId="4FC8DC16" w14:textId="3269C63A"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7" w:name="n887"/>
            <w:bookmarkEnd w:id="7"/>
            <w:r w:rsidRPr="000B2D0D">
              <w:rPr>
                <w:color w:val="000000" w:themeColor="text1"/>
                <w:sz w:val="28"/>
                <w:szCs w:val="28"/>
              </w:rPr>
              <w:t>3. Найменування акціонерного товариства має містити його найменування і зазначення тог</w:t>
            </w:r>
            <w:r w:rsidR="002871C7" w:rsidRPr="000B2D0D">
              <w:rPr>
                <w:color w:val="000000" w:themeColor="text1"/>
                <w:sz w:val="28"/>
                <w:szCs w:val="28"/>
              </w:rPr>
              <w:t>о, що товариство є акціонерним.</w:t>
            </w:r>
          </w:p>
          <w:p w14:paraId="6902060A" w14:textId="21B9D104"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8" w:name="n888"/>
            <w:bookmarkEnd w:id="8"/>
            <w:r w:rsidRPr="000B2D0D">
              <w:rPr>
                <w:color w:val="000000" w:themeColor="text1"/>
                <w:sz w:val="28"/>
                <w:szCs w:val="28"/>
              </w:rPr>
              <w:t>4. Особливості правового статусу акціонерних товариств, створених у процесі приватизації державних підпр</w:t>
            </w:r>
            <w:r w:rsidR="002871C7" w:rsidRPr="000B2D0D">
              <w:rPr>
                <w:color w:val="000000" w:themeColor="text1"/>
                <w:sz w:val="28"/>
                <w:szCs w:val="28"/>
              </w:rPr>
              <w:t>иємств, встановлюються законом.</w:t>
            </w:r>
          </w:p>
          <w:p w14:paraId="7F58B30B" w14:textId="0B6E854C"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9" w:name="n889"/>
            <w:bookmarkEnd w:id="9"/>
            <w:r w:rsidRPr="000B2D0D">
              <w:rPr>
                <w:color w:val="000000" w:themeColor="text1"/>
                <w:sz w:val="28"/>
                <w:szCs w:val="28"/>
              </w:rPr>
              <w:t>Порядок створення, діяльності та припинення корпоративних інвестиційних фондів регулюється законодавством про ін</w:t>
            </w:r>
            <w:r w:rsidR="002871C7" w:rsidRPr="000B2D0D">
              <w:rPr>
                <w:color w:val="000000" w:themeColor="text1"/>
                <w:sz w:val="28"/>
                <w:szCs w:val="28"/>
              </w:rPr>
              <w:t>ститути спільного інвестування.</w:t>
            </w:r>
          </w:p>
          <w:p w14:paraId="209CFD73" w14:textId="1EBCC6EB"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bookmarkStart w:id="10" w:name="n890"/>
            <w:bookmarkStart w:id="11" w:name="n891"/>
            <w:bookmarkEnd w:id="10"/>
            <w:bookmarkEnd w:id="11"/>
            <w:r w:rsidRPr="000B2D0D">
              <w:rPr>
                <w:color w:val="000000" w:themeColor="text1"/>
                <w:sz w:val="28"/>
                <w:szCs w:val="28"/>
              </w:rPr>
              <w:t xml:space="preserve">5. Акціонерне товариство, яке здійснює публічне розміщення акцій, зобов'язане щорічно публікувати для загального відома річний звіт, бухгалтерський баланс, відомості про прибутки і збитки, а також іншу інформацію, передбачену </w:t>
            </w:r>
            <w:r w:rsidRPr="000B2D0D">
              <w:rPr>
                <w:color w:val="000000" w:themeColor="text1"/>
                <w:sz w:val="28"/>
                <w:szCs w:val="28"/>
              </w:rPr>
              <w:lastRenderedPageBreak/>
              <w:t>законом.</w:t>
            </w:r>
            <w:bookmarkStart w:id="12" w:name="n892"/>
            <w:bookmarkStart w:id="13" w:name="n893"/>
            <w:bookmarkEnd w:id="12"/>
            <w:bookmarkEnd w:id="13"/>
          </w:p>
          <w:p w14:paraId="1EAAD27A" w14:textId="45A959A6"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t>6. Акціонерні товариства за типом поділяються на публічні товариства та приватні товариства. Особливості правового статусу публічних та приватних акціонерних товариств встановлюються </w:t>
            </w:r>
            <w:hyperlink r:id="rId8" w:tgtFrame="_blank" w:history="1">
              <w:r w:rsidRPr="000B2D0D">
                <w:rPr>
                  <w:color w:val="000000" w:themeColor="text1"/>
                  <w:sz w:val="28"/>
                  <w:szCs w:val="28"/>
                </w:rPr>
                <w:t>законом</w:t>
              </w:r>
            </w:hyperlink>
            <w:r w:rsidRPr="000B2D0D">
              <w:rPr>
                <w:color w:val="000000" w:themeColor="text1"/>
                <w:sz w:val="28"/>
                <w:szCs w:val="28"/>
              </w:rPr>
              <w:t>.</w:t>
            </w:r>
          </w:p>
        </w:tc>
        <w:tc>
          <w:tcPr>
            <w:tcW w:w="7514" w:type="dxa"/>
          </w:tcPr>
          <w:p w14:paraId="2BD52347" w14:textId="77777777" w:rsidR="0081548E" w:rsidRPr="000B2D0D" w:rsidRDefault="0081548E">
            <w:pPr>
              <w:widowControl w:val="0"/>
              <w:ind w:firstLine="709"/>
              <w:jc w:val="both"/>
              <w:rPr>
                <w:rStyle w:val="rvts9"/>
                <w:b/>
                <w:bCs/>
                <w:color w:val="000000" w:themeColor="text1"/>
                <w:sz w:val="28"/>
                <w:szCs w:val="28"/>
                <w:lang w:val="uk-UA"/>
              </w:rPr>
            </w:pPr>
            <w:r w:rsidRPr="000B2D0D">
              <w:rPr>
                <w:rStyle w:val="rvts9"/>
                <w:b/>
                <w:bCs/>
                <w:color w:val="000000" w:themeColor="text1"/>
                <w:sz w:val="28"/>
                <w:szCs w:val="28"/>
                <w:shd w:val="clear" w:color="auto" w:fill="FFFFFF"/>
                <w:lang w:val="uk-UA"/>
              </w:rPr>
              <w:lastRenderedPageBreak/>
              <w:t>Стаття 152.</w:t>
            </w:r>
            <w:r w:rsidRPr="000B2D0D">
              <w:rPr>
                <w:rStyle w:val="rvts9"/>
                <w:b/>
                <w:bCs/>
                <w:color w:val="000000" w:themeColor="text1"/>
                <w:sz w:val="28"/>
                <w:szCs w:val="28"/>
                <w:lang w:val="uk-UA"/>
              </w:rPr>
              <w:t xml:space="preserve"> Акціонерні товариства</w:t>
            </w:r>
          </w:p>
          <w:p w14:paraId="2E441734" w14:textId="4D72C4CB"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lastRenderedPageBreak/>
              <w:t>1. Акціонерне товариство є товариством, статутний капітал якого поділено на визначену кількість часток однакової номінальної вартості, корпоративні права за</w:t>
            </w:r>
            <w:r w:rsidR="002871C7" w:rsidRPr="000B2D0D">
              <w:rPr>
                <w:color w:val="000000" w:themeColor="text1"/>
                <w:sz w:val="28"/>
                <w:szCs w:val="28"/>
              </w:rPr>
              <w:t xml:space="preserve"> якими посвідчуються акціями.</w:t>
            </w:r>
          </w:p>
          <w:p w14:paraId="053AFF49" w14:textId="612E61E8"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 xml:space="preserve">2. Особливості діяльності акціонерних товариств встановлюються Законом </w:t>
            </w:r>
            <w:r w:rsidR="006F05B5" w:rsidRPr="000B2D0D">
              <w:rPr>
                <w:b/>
                <w:color w:val="000000" w:themeColor="text1"/>
                <w:sz w:val="28"/>
                <w:szCs w:val="28"/>
              </w:rPr>
              <w:t xml:space="preserve">України </w:t>
            </w:r>
            <w:r w:rsidR="00CF467B" w:rsidRPr="000B2D0D">
              <w:rPr>
                <w:b/>
                <w:color w:val="000000" w:themeColor="text1"/>
                <w:sz w:val="28"/>
                <w:szCs w:val="28"/>
              </w:rPr>
              <w:t>«П</w:t>
            </w:r>
            <w:r w:rsidRPr="000B2D0D">
              <w:rPr>
                <w:b/>
                <w:color w:val="000000" w:themeColor="text1"/>
                <w:sz w:val="28"/>
                <w:szCs w:val="28"/>
              </w:rPr>
              <w:t>ро акціонерні товариства</w:t>
            </w:r>
            <w:r w:rsidR="00CF467B" w:rsidRPr="000B2D0D">
              <w:rPr>
                <w:b/>
                <w:color w:val="000000" w:themeColor="text1"/>
                <w:sz w:val="28"/>
                <w:szCs w:val="28"/>
              </w:rPr>
              <w:t>»</w:t>
            </w:r>
            <w:r w:rsidRPr="000B2D0D">
              <w:rPr>
                <w:b/>
                <w:color w:val="000000" w:themeColor="text1"/>
                <w:sz w:val="28"/>
                <w:szCs w:val="28"/>
              </w:rPr>
              <w:t>.</w:t>
            </w:r>
          </w:p>
          <w:p w14:paraId="43603B62"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5DD2EA5A"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7F757108"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577E4727"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227C77C4"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1C0B5074"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791A3918"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7E0D4E71"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5F8747A6" w14:textId="77777777"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5A4FCE3F" w14:textId="2FD2D350" w:rsidR="0081548E" w:rsidRPr="000B2D0D" w:rsidRDefault="0081548E">
            <w:pPr>
              <w:pStyle w:val="rvps2"/>
              <w:widowControl w:val="0"/>
              <w:shd w:val="clear" w:color="auto" w:fill="FFFFFF"/>
              <w:spacing w:before="0" w:beforeAutospacing="0" w:after="0" w:afterAutospacing="0"/>
              <w:jc w:val="both"/>
              <w:rPr>
                <w:b/>
                <w:color w:val="000000" w:themeColor="text1"/>
                <w:sz w:val="28"/>
                <w:szCs w:val="28"/>
              </w:rPr>
            </w:pPr>
          </w:p>
          <w:p w14:paraId="42A83BDA"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ab/>
              <w:t>Виключити</w:t>
            </w:r>
          </w:p>
          <w:p w14:paraId="583E98A2" w14:textId="741E4885"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64117554" w14:textId="75216C44"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t>4. Особливості правового статусу акціонерних товариств, створених у процесі приватизації державних підпр</w:t>
            </w:r>
            <w:r w:rsidR="002871C7" w:rsidRPr="000B2D0D">
              <w:rPr>
                <w:color w:val="000000" w:themeColor="text1"/>
                <w:sz w:val="28"/>
                <w:szCs w:val="28"/>
              </w:rPr>
              <w:t>иємств, встановлюються законом.</w:t>
            </w:r>
          </w:p>
          <w:p w14:paraId="0CCF1254"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t>Порядок створення, діяльності та припинення корпоративних інвестиційних фондів регулюється законодавством про інститути спільного інвестування.</w:t>
            </w:r>
          </w:p>
          <w:p w14:paraId="7EFEC8D3"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0F6B3C38"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ab/>
              <w:t>Виключити</w:t>
            </w:r>
          </w:p>
          <w:p w14:paraId="1FF1E3AC"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1DB80139"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3713A2FA"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0D771C69" w14:textId="4C95919A"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2D89909B"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ab/>
              <w:t>Виключити</w:t>
            </w:r>
          </w:p>
          <w:p w14:paraId="117D6773"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12F651CA"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p>
          <w:p w14:paraId="1A5951F0" w14:textId="77777777" w:rsidR="0081548E" w:rsidRPr="000B2D0D" w:rsidRDefault="0081548E">
            <w:pPr>
              <w:pStyle w:val="rvps2"/>
              <w:widowControl w:val="0"/>
              <w:shd w:val="clear" w:color="auto" w:fill="FFFFFF"/>
              <w:spacing w:before="0" w:beforeAutospacing="0" w:after="0" w:afterAutospacing="0"/>
              <w:ind w:firstLine="709"/>
              <w:jc w:val="both"/>
              <w:rPr>
                <w:b/>
                <w:color w:val="000000" w:themeColor="text1"/>
                <w:sz w:val="28"/>
                <w:szCs w:val="28"/>
              </w:rPr>
            </w:pPr>
          </w:p>
        </w:tc>
      </w:tr>
      <w:tr w:rsidR="002871C7" w:rsidRPr="000B2D0D" w14:paraId="6FC46486" w14:textId="77777777" w:rsidTr="00867AF0">
        <w:tc>
          <w:tcPr>
            <w:tcW w:w="7513" w:type="dxa"/>
          </w:tcPr>
          <w:p w14:paraId="19792A52" w14:textId="545981CA" w:rsidR="0081548E" w:rsidRPr="000B2D0D" w:rsidRDefault="0081548E">
            <w:pPr>
              <w:widowControl w:val="0"/>
              <w:ind w:firstLine="709"/>
              <w:jc w:val="both"/>
              <w:rPr>
                <w:color w:val="000000" w:themeColor="text1"/>
                <w:sz w:val="28"/>
                <w:szCs w:val="28"/>
                <w:lang w:val="uk-UA"/>
              </w:rPr>
            </w:pPr>
            <w:r w:rsidRPr="000B2D0D">
              <w:rPr>
                <w:color w:val="000000" w:themeColor="text1"/>
                <w:sz w:val="28"/>
                <w:szCs w:val="28"/>
                <w:lang w:val="uk-UA"/>
              </w:rPr>
              <w:lastRenderedPageBreak/>
              <w:t>Стаття 153. </w:t>
            </w:r>
            <w:r w:rsidRPr="000B2D0D">
              <w:rPr>
                <w:rStyle w:val="rvts9"/>
                <w:bCs/>
                <w:color w:val="000000" w:themeColor="text1"/>
                <w:sz w:val="28"/>
                <w:szCs w:val="28"/>
                <w:lang w:val="uk-UA"/>
              </w:rPr>
              <w:t>Створення</w:t>
            </w:r>
            <w:r w:rsidRPr="000B2D0D">
              <w:rPr>
                <w:color w:val="000000" w:themeColor="text1"/>
                <w:sz w:val="28"/>
                <w:szCs w:val="28"/>
                <w:lang w:val="uk-UA"/>
              </w:rPr>
              <w:t xml:space="preserve"> акціонерного товариства</w:t>
            </w:r>
          </w:p>
          <w:p w14:paraId="754140D4" w14:textId="46B7754D"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14" w:name="n896"/>
            <w:bookmarkEnd w:id="14"/>
            <w:r w:rsidRPr="000B2D0D">
              <w:rPr>
                <w:color w:val="000000" w:themeColor="text1"/>
                <w:sz w:val="28"/>
                <w:szCs w:val="28"/>
              </w:rPr>
              <w:t>1. Акціонерне товариство може бути створене юридичними та (або) фізичними особами, а також державою в особі уповноваженого органу, територіальною громадою</w:t>
            </w:r>
            <w:r w:rsidR="002871C7" w:rsidRPr="000B2D0D">
              <w:rPr>
                <w:color w:val="000000" w:themeColor="text1"/>
                <w:sz w:val="28"/>
                <w:szCs w:val="28"/>
              </w:rPr>
              <w:t xml:space="preserve"> в особі уповноваженого органу.</w:t>
            </w:r>
          </w:p>
          <w:p w14:paraId="1B544FA1" w14:textId="64045B34"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15" w:name="n897"/>
            <w:bookmarkStart w:id="16" w:name="n898"/>
            <w:bookmarkEnd w:id="15"/>
            <w:bookmarkEnd w:id="16"/>
            <w:r w:rsidRPr="000B2D0D">
              <w:rPr>
                <w:color w:val="000000" w:themeColor="text1"/>
                <w:sz w:val="28"/>
                <w:szCs w:val="28"/>
              </w:rPr>
              <w:t>2. Якщо акціонерне товариство створюється кількома особами, вони укладають між собою договір, який визначає порядок здійснення ними спільної діяльн</w:t>
            </w:r>
            <w:r w:rsidR="002871C7" w:rsidRPr="000B2D0D">
              <w:rPr>
                <w:color w:val="000000" w:themeColor="text1"/>
                <w:sz w:val="28"/>
                <w:szCs w:val="28"/>
              </w:rPr>
              <w:t>ості щодо створення товариства.</w:t>
            </w:r>
          </w:p>
          <w:p w14:paraId="14E7D234" w14:textId="7E19A471"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17" w:name="n899"/>
            <w:bookmarkEnd w:id="17"/>
            <w:r w:rsidRPr="000B2D0D">
              <w:rPr>
                <w:color w:val="000000" w:themeColor="text1"/>
                <w:sz w:val="28"/>
                <w:szCs w:val="28"/>
              </w:rPr>
              <w:t>Цей договір не є ус</w:t>
            </w:r>
            <w:r w:rsidR="002871C7" w:rsidRPr="000B2D0D">
              <w:rPr>
                <w:color w:val="000000" w:themeColor="text1"/>
                <w:sz w:val="28"/>
                <w:szCs w:val="28"/>
              </w:rPr>
              <w:t>тановчим документом товариства.</w:t>
            </w:r>
          </w:p>
          <w:p w14:paraId="3E568165" w14:textId="57DEDFC2"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18" w:name="n900"/>
            <w:bookmarkEnd w:id="18"/>
            <w:r w:rsidRPr="000B2D0D">
              <w:rPr>
                <w:color w:val="000000" w:themeColor="text1"/>
                <w:sz w:val="28"/>
                <w:szCs w:val="28"/>
              </w:rPr>
              <w:t>Договір про створення акціонерного товариства укладається в письмовій формі, а якщо товариство створюється фізичними особами, договір підл</w:t>
            </w:r>
            <w:r w:rsidR="002871C7" w:rsidRPr="000B2D0D">
              <w:rPr>
                <w:color w:val="000000" w:themeColor="text1"/>
                <w:sz w:val="28"/>
                <w:szCs w:val="28"/>
              </w:rPr>
              <w:t>ягає нотаріальному посвідченню.</w:t>
            </w:r>
          </w:p>
          <w:p w14:paraId="268C0E3B" w14:textId="79CEC0AE"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19" w:name="n901"/>
            <w:bookmarkEnd w:id="19"/>
            <w:r w:rsidRPr="000B2D0D">
              <w:rPr>
                <w:color w:val="000000" w:themeColor="text1"/>
                <w:sz w:val="28"/>
                <w:szCs w:val="28"/>
              </w:rPr>
              <w:t>3. Особи, що створюють акціонерне товариство, несуть солідарну відповідальність за зобов'язаннями, що виникли до д</w:t>
            </w:r>
            <w:r w:rsidR="002871C7" w:rsidRPr="000B2D0D">
              <w:rPr>
                <w:color w:val="000000" w:themeColor="text1"/>
                <w:sz w:val="28"/>
                <w:szCs w:val="28"/>
              </w:rPr>
              <w:t>ержавної реєстрації товариства.</w:t>
            </w:r>
          </w:p>
          <w:p w14:paraId="44B14F71" w14:textId="77A62199"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20" w:name="n902"/>
            <w:bookmarkEnd w:id="20"/>
            <w:r w:rsidRPr="000B2D0D">
              <w:rPr>
                <w:color w:val="000000" w:themeColor="text1"/>
                <w:sz w:val="28"/>
                <w:szCs w:val="28"/>
              </w:rPr>
              <w:t>Акціонерне товариство відповідає за зобов'язаннями учасників, пов'язаними з його створенням, лише у разі наступного схвалення їх дій</w:t>
            </w:r>
            <w:r w:rsidR="002871C7" w:rsidRPr="000B2D0D">
              <w:rPr>
                <w:color w:val="000000" w:themeColor="text1"/>
                <w:sz w:val="28"/>
                <w:szCs w:val="28"/>
              </w:rPr>
              <w:t xml:space="preserve"> загальними зборами акціонерів.</w:t>
            </w:r>
          </w:p>
          <w:p w14:paraId="26941E83" w14:textId="32C3E10C"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21" w:name="n903"/>
            <w:bookmarkEnd w:id="21"/>
            <w:r w:rsidRPr="000B2D0D">
              <w:rPr>
                <w:color w:val="000000" w:themeColor="text1"/>
                <w:sz w:val="28"/>
                <w:szCs w:val="28"/>
              </w:rPr>
              <w:t xml:space="preserve">4. Акціонерне товариство може бути створене однією особою чи може складатися з однієї особи у разі придбання одним акціонером усіх акцій товариства. Відомості про це </w:t>
            </w:r>
            <w:r w:rsidRPr="000B2D0D">
              <w:rPr>
                <w:color w:val="000000" w:themeColor="text1"/>
                <w:sz w:val="28"/>
                <w:szCs w:val="28"/>
              </w:rPr>
              <w:lastRenderedPageBreak/>
              <w:t>підлягають реєстрації і опубл</w:t>
            </w:r>
            <w:r w:rsidR="002871C7" w:rsidRPr="000B2D0D">
              <w:rPr>
                <w:color w:val="000000" w:themeColor="text1"/>
                <w:sz w:val="28"/>
                <w:szCs w:val="28"/>
              </w:rPr>
              <w:t>ікуванню для загального відома.</w:t>
            </w:r>
          </w:p>
          <w:p w14:paraId="4D58B93F" w14:textId="76ACE77A" w:rsidR="0081548E" w:rsidRPr="000B2D0D" w:rsidRDefault="0081548E">
            <w:pPr>
              <w:pStyle w:val="rvps2"/>
              <w:widowControl w:val="0"/>
              <w:shd w:val="clear" w:color="auto" w:fill="FFFFFF"/>
              <w:spacing w:before="0" w:beforeAutospacing="0" w:after="0" w:afterAutospacing="0"/>
              <w:ind w:firstLine="709"/>
              <w:jc w:val="both"/>
              <w:rPr>
                <w:color w:val="000000" w:themeColor="text1"/>
                <w:sz w:val="28"/>
                <w:szCs w:val="28"/>
              </w:rPr>
            </w:pPr>
            <w:bookmarkStart w:id="22" w:name="n904"/>
            <w:bookmarkEnd w:id="22"/>
            <w:r w:rsidRPr="000B2D0D">
              <w:rPr>
                <w:color w:val="000000" w:themeColor="text1"/>
                <w:sz w:val="28"/>
                <w:szCs w:val="28"/>
              </w:rPr>
              <w:t>Акціонерне товариство не може мати єдиним учасником інше підприємницьке товариство</w:t>
            </w:r>
            <w:r w:rsidR="002871C7" w:rsidRPr="000B2D0D">
              <w:rPr>
                <w:color w:val="000000" w:themeColor="text1"/>
                <w:sz w:val="28"/>
                <w:szCs w:val="28"/>
              </w:rPr>
              <w:t>, учасником якого є одна особа.</w:t>
            </w:r>
          </w:p>
          <w:p w14:paraId="00A1B614" w14:textId="03326240" w:rsidR="0081548E" w:rsidRPr="000B2D0D" w:rsidRDefault="0081548E">
            <w:pPr>
              <w:pStyle w:val="rvps2"/>
              <w:widowControl w:val="0"/>
              <w:shd w:val="clear" w:color="auto" w:fill="FFFFFF"/>
              <w:spacing w:before="0" w:beforeAutospacing="0" w:after="0" w:afterAutospacing="0"/>
              <w:ind w:firstLine="709"/>
              <w:jc w:val="both"/>
              <w:rPr>
                <w:rStyle w:val="rvts9"/>
                <w:color w:val="000000" w:themeColor="text1"/>
                <w:sz w:val="28"/>
                <w:szCs w:val="28"/>
              </w:rPr>
            </w:pPr>
            <w:bookmarkStart w:id="23" w:name="n905"/>
            <w:bookmarkEnd w:id="23"/>
            <w:r w:rsidRPr="000B2D0D">
              <w:rPr>
                <w:color w:val="000000" w:themeColor="text1"/>
                <w:sz w:val="28"/>
                <w:szCs w:val="28"/>
              </w:rPr>
              <w:t>5. Порядок і строки вчинення дій щодо створення акціонерного товариства, у тому числі порядок проведення установчих зборів та їхня компетенція, встановлюються законом.</w:t>
            </w:r>
          </w:p>
        </w:tc>
        <w:tc>
          <w:tcPr>
            <w:tcW w:w="7514" w:type="dxa"/>
          </w:tcPr>
          <w:p w14:paraId="56D2CB0C" w14:textId="4108DD3B" w:rsidR="0081548E" w:rsidRPr="000B2D0D" w:rsidRDefault="00CF467B">
            <w:pPr>
              <w:widowControl w:val="0"/>
              <w:ind w:firstLine="709"/>
              <w:jc w:val="both"/>
              <w:rPr>
                <w:rStyle w:val="rvts9"/>
                <w:b/>
                <w:bCs/>
                <w:color w:val="000000" w:themeColor="text1"/>
                <w:sz w:val="28"/>
                <w:szCs w:val="28"/>
                <w:shd w:val="clear" w:color="auto" w:fill="FFFFFF"/>
                <w:lang w:val="uk-UA"/>
              </w:rPr>
            </w:pPr>
            <w:r w:rsidRPr="000B2D0D">
              <w:rPr>
                <w:b/>
                <w:color w:val="000000" w:themeColor="text1"/>
                <w:sz w:val="28"/>
                <w:szCs w:val="28"/>
                <w:lang w:val="uk-UA"/>
              </w:rPr>
              <w:lastRenderedPageBreak/>
              <w:t>Виключити</w:t>
            </w:r>
            <w:r w:rsidRPr="000B2D0D">
              <w:rPr>
                <w:rStyle w:val="rvts9"/>
                <w:b/>
                <w:bCs/>
                <w:color w:val="000000" w:themeColor="text1"/>
                <w:sz w:val="28"/>
                <w:szCs w:val="28"/>
                <w:shd w:val="clear" w:color="auto" w:fill="FFFFFF"/>
                <w:lang w:val="uk-UA"/>
              </w:rPr>
              <w:t xml:space="preserve"> </w:t>
            </w:r>
          </w:p>
        </w:tc>
      </w:tr>
      <w:tr w:rsidR="002871C7" w:rsidRPr="000B2D0D" w14:paraId="70090598" w14:textId="77777777" w:rsidTr="00867AF0">
        <w:tc>
          <w:tcPr>
            <w:tcW w:w="7513" w:type="dxa"/>
          </w:tcPr>
          <w:p w14:paraId="1A31D7AC"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lastRenderedPageBreak/>
              <w:t>Стаття 154.</w:t>
            </w:r>
            <w:r w:rsidRPr="000B2D0D">
              <w:rPr>
                <w:color w:val="000000" w:themeColor="text1"/>
                <w:sz w:val="28"/>
                <w:szCs w:val="28"/>
              </w:rPr>
              <w:t> Статут акціонерного товариства</w:t>
            </w:r>
          </w:p>
          <w:p w14:paraId="052B9591"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bookmarkStart w:id="24" w:name="n907"/>
            <w:bookmarkEnd w:id="24"/>
            <w:r w:rsidRPr="000B2D0D">
              <w:rPr>
                <w:color w:val="000000" w:themeColor="text1"/>
                <w:sz w:val="28"/>
                <w:szCs w:val="28"/>
              </w:rPr>
              <w:t>1. Установчим документом акціонерного товариства є його статут.</w:t>
            </w:r>
          </w:p>
          <w:p w14:paraId="4EFD99A5" w14:textId="5D9A1EE2"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bookmarkStart w:id="25" w:name="n908"/>
            <w:bookmarkEnd w:id="25"/>
            <w:r w:rsidRPr="000B2D0D">
              <w:rPr>
                <w:color w:val="000000" w:themeColor="text1"/>
                <w:sz w:val="28"/>
                <w:szCs w:val="28"/>
              </w:rPr>
              <w:t>2. Статут акціонерного товариства крім відомостей, передбачених </w:t>
            </w:r>
            <w:hyperlink r:id="rId9" w:anchor="n476" w:history="1">
              <w:r w:rsidRPr="000B2D0D">
                <w:rPr>
                  <w:rStyle w:val="a3"/>
                  <w:rFonts w:eastAsia="MS Mincho"/>
                  <w:color w:val="000000" w:themeColor="text1"/>
                  <w:sz w:val="28"/>
                  <w:szCs w:val="28"/>
                  <w:u w:val="none"/>
                </w:rPr>
                <w:t>статтею 88</w:t>
              </w:r>
            </w:hyperlink>
            <w:r w:rsidRPr="000B2D0D">
              <w:rPr>
                <w:color w:val="000000" w:themeColor="text1"/>
                <w:sz w:val="28"/>
                <w:szCs w:val="28"/>
              </w:rPr>
              <w:t> цього Кодексу, має містити відомості про: розмір статутного капіталу; умови про категорії акцій, що випускаються товариством, та їхню номінальну вартість і кількість; права акціонерів; склад і компетенцію органів управління товариством та про порядок ухвалення ними рішень. У статуті акціонерного товариства мають також міститися інші відомості, передбачені з</w:t>
            </w:r>
            <w:r w:rsidR="002871C7" w:rsidRPr="000B2D0D">
              <w:rPr>
                <w:color w:val="000000" w:themeColor="text1"/>
                <w:sz w:val="28"/>
                <w:szCs w:val="28"/>
              </w:rPr>
              <w:t>аконом.</w:t>
            </w:r>
          </w:p>
        </w:tc>
        <w:tc>
          <w:tcPr>
            <w:tcW w:w="7514" w:type="dxa"/>
          </w:tcPr>
          <w:p w14:paraId="7935E771" w14:textId="77777777"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ab/>
              <w:t>Виключити</w:t>
            </w:r>
          </w:p>
          <w:p w14:paraId="71FC1D9D" w14:textId="77777777" w:rsidR="0081548E" w:rsidRPr="000B2D0D" w:rsidRDefault="0081548E">
            <w:pPr>
              <w:widowControl w:val="0"/>
              <w:ind w:firstLine="709"/>
              <w:jc w:val="both"/>
              <w:rPr>
                <w:color w:val="000000" w:themeColor="text1"/>
                <w:sz w:val="28"/>
                <w:szCs w:val="28"/>
                <w:lang w:val="uk-UA"/>
              </w:rPr>
            </w:pPr>
          </w:p>
        </w:tc>
      </w:tr>
      <w:tr w:rsidR="002871C7" w:rsidRPr="000B2D0D" w14:paraId="39D7B9A2" w14:textId="77777777" w:rsidTr="00867AF0">
        <w:tc>
          <w:tcPr>
            <w:tcW w:w="7513" w:type="dxa"/>
          </w:tcPr>
          <w:p w14:paraId="7706AA1C"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t>Стаття 155.</w:t>
            </w:r>
            <w:r w:rsidRPr="000B2D0D">
              <w:rPr>
                <w:color w:val="000000" w:themeColor="text1"/>
                <w:sz w:val="28"/>
                <w:szCs w:val="28"/>
              </w:rPr>
              <w:t> Статутний капітал акціонерного товариства</w:t>
            </w:r>
          </w:p>
          <w:p w14:paraId="55B8E251"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bookmarkStart w:id="26" w:name="n910"/>
            <w:bookmarkEnd w:id="26"/>
            <w:r w:rsidRPr="000B2D0D">
              <w:rPr>
                <w:color w:val="000000" w:themeColor="text1"/>
                <w:sz w:val="28"/>
                <w:szCs w:val="28"/>
              </w:rPr>
              <w:t>1. Статутний капітал акціонерного товариства утворюється з вартості вкладів акціонерів, внесених внаслідок придбання ними акцій.</w:t>
            </w:r>
          </w:p>
          <w:p w14:paraId="30CF17DE"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bookmarkStart w:id="27" w:name="n911"/>
            <w:bookmarkEnd w:id="27"/>
            <w:r w:rsidRPr="000B2D0D">
              <w:rPr>
                <w:color w:val="000000" w:themeColor="text1"/>
                <w:sz w:val="28"/>
                <w:szCs w:val="28"/>
              </w:rPr>
              <w:t>Статутний капітал товариства визначає мінімальний розмір майна товариства, який гарантує інтереси його кредиторів. Він не може бути меншим розміру, встановленого законом.</w:t>
            </w:r>
          </w:p>
          <w:p w14:paraId="13D35C58" w14:textId="77777777" w:rsidR="0081548E" w:rsidRPr="000B2D0D" w:rsidRDefault="0081548E">
            <w:pPr>
              <w:pStyle w:val="rvps2"/>
              <w:widowControl w:val="0"/>
              <w:shd w:val="clear" w:color="auto" w:fill="FFFFFF"/>
              <w:spacing w:before="0" w:beforeAutospacing="0" w:after="0" w:afterAutospacing="0"/>
              <w:ind w:firstLine="450"/>
              <w:jc w:val="both"/>
              <w:rPr>
                <w:color w:val="000000" w:themeColor="text1"/>
                <w:sz w:val="28"/>
                <w:szCs w:val="28"/>
              </w:rPr>
            </w:pPr>
            <w:bookmarkStart w:id="28" w:name="n912"/>
            <w:bookmarkEnd w:id="28"/>
            <w:r w:rsidRPr="000B2D0D">
              <w:rPr>
                <w:color w:val="000000" w:themeColor="text1"/>
                <w:sz w:val="28"/>
                <w:szCs w:val="28"/>
              </w:rPr>
              <w:t xml:space="preserve">2. У процесі створення акціонерного товариства його </w:t>
            </w:r>
            <w:r w:rsidRPr="000B2D0D">
              <w:rPr>
                <w:color w:val="000000" w:themeColor="text1"/>
                <w:sz w:val="28"/>
                <w:szCs w:val="28"/>
              </w:rPr>
              <w:lastRenderedPageBreak/>
              <w:t>акції підлягають розміщенню виключно серед засновників шляхом приватного розміщення. Публічне розміщення акцій здійснюється після отримання свідоцтва про реєстрацію першого випуску акцій.</w:t>
            </w:r>
          </w:p>
          <w:p w14:paraId="385A18D2" w14:textId="2E8A5464" w:rsidR="0081548E" w:rsidRPr="000B2D0D" w:rsidRDefault="0081548E">
            <w:pPr>
              <w:widowControl w:val="0"/>
              <w:ind w:firstLine="709"/>
              <w:jc w:val="both"/>
              <w:rPr>
                <w:color w:val="000000" w:themeColor="text1"/>
                <w:sz w:val="28"/>
                <w:szCs w:val="28"/>
                <w:lang w:val="uk-UA"/>
              </w:rPr>
            </w:pPr>
            <w:bookmarkStart w:id="29" w:name="n913"/>
            <w:bookmarkStart w:id="30" w:name="n914"/>
            <w:bookmarkEnd w:id="29"/>
            <w:bookmarkEnd w:id="30"/>
            <w:r w:rsidRPr="000B2D0D">
              <w:rPr>
                <w:color w:val="000000" w:themeColor="text1"/>
                <w:sz w:val="28"/>
                <w:szCs w:val="28"/>
                <w:lang w:val="uk-UA"/>
              </w:rPr>
              <w:t>3. Якщо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товариство зобов'язане оголосити про зменшення свого статутного капіталу та зареєструвати відповідні зміни до статуту у встановленому порядку. Якщо вартість чистих активів товариства стає меншою від мінімального розміру статутного капіталу, встановленого </w:t>
            </w:r>
            <w:hyperlink r:id="rId10" w:tgtFrame="_blank" w:history="1">
              <w:r w:rsidRPr="000B2D0D">
                <w:rPr>
                  <w:rStyle w:val="a3"/>
                  <w:color w:val="000000" w:themeColor="text1"/>
                  <w:sz w:val="28"/>
                  <w:szCs w:val="28"/>
                  <w:u w:val="none"/>
                  <w:lang w:val="uk-UA"/>
                </w:rPr>
                <w:t>законом</w:t>
              </w:r>
            </w:hyperlink>
            <w:r w:rsidRPr="000B2D0D">
              <w:rPr>
                <w:color w:val="000000" w:themeColor="text1"/>
                <w:sz w:val="28"/>
                <w:szCs w:val="28"/>
                <w:lang w:val="uk-UA"/>
              </w:rPr>
              <w:t>, товариство підлягає ліквідації.</w:t>
            </w:r>
          </w:p>
        </w:tc>
        <w:tc>
          <w:tcPr>
            <w:tcW w:w="7514" w:type="dxa"/>
          </w:tcPr>
          <w:p w14:paraId="0BD4518E" w14:textId="14769170" w:rsidR="0081548E" w:rsidRPr="000B2D0D" w:rsidRDefault="0081548E">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lastRenderedPageBreak/>
              <w:tab/>
              <w:t>Виключити</w:t>
            </w:r>
          </w:p>
          <w:p w14:paraId="1089FA65" w14:textId="77777777" w:rsidR="0081548E" w:rsidRPr="000B2D0D" w:rsidRDefault="0081548E">
            <w:pPr>
              <w:widowControl w:val="0"/>
              <w:ind w:firstLine="709"/>
              <w:jc w:val="both"/>
              <w:rPr>
                <w:color w:val="000000" w:themeColor="text1"/>
                <w:sz w:val="28"/>
                <w:szCs w:val="28"/>
                <w:lang w:val="uk-UA"/>
              </w:rPr>
            </w:pPr>
          </w:p>
          <w:p w14:paraId="681D97E1" w14:textId="77777777" w:rsidR="00081C59" w:rsidRPr="000B2D0D" w:rsidRDefault="00081C59">
            <w:pPr>
              <w:widowControl w:val="0"/>
              <w:ind w:firstLine="709"/>
              <w:jc w:val="both"/>
              <w:rPr>
                <w:color w:val="000000" w:themeColor="text1"/>
                <w:sz w:val="28"/>
                <w:szCs w:val="28"/>
                <w:lang w:val="uk-UA"/>
              </w:rPr>
            </w:pPr>
          </w:p>
          <w:p w14:paraId="5F93702F" w14:textId="77777777" w:rsidR="00081C59" w:rsidRPr="000B2D0D" w:rsidRDefault="00081C59">
            <w:pPr>
              <w:widowControl w:val="0"/>
              <w:ind w:firstLine="709"/>
              <w:jc w:val="both"/>
              <w:rPr>
                <w:color w:val="000000" w:themeColor="text1"/>
                <w:sz w:val="28"/>
                <w:szCs w:val="28"/>
                <w:lang w:val="uk-UA"/>
              </w:rPr>
            </w:pPr>
          </w:p>
          <w:p w14:paraId="73771118" w14:textId="769F64F0" w:rsidR="00081C59" w:rsidRPr="000B2D0D" w:rsidRDefault="00081C59">
            <w:pPr>
              <w:widowControl w:val="0"/>
              <w:jc w:val="both"/>
              <w:rPr>
                <w:color w:val="000000" w:themeColor="text1"/>
                <w:sz w:val="28"/>
                <w:szCs w:val="28"/>
                <w:lang w:val="uk-UA"/>
              </w:rPr>
            </w:pPr>
          </w:p>
        </w:tc>
      </w:tr>
      <w:tr w:rsidR="002871C7" w:rsidRPr="000B2D0D" w14:paraId="1A470838" w14:textId="77777777" w:rsidTr="00867AF0">
        <w:tc>
          <w:tcPr>
            <w:tcW w:w="7513" w:type="dxa"/>
          </w:tcPr>
          <w:p w14:paraId="4F6958C7"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lastRenderedPageBreak/>
              <w:t>Стаття 156.</w:t>
            </w:r>
            <w:r w:rsidRPr="000B2D0D">
              <w:rPr>
                <w:color w:val="000000" w:themeColor="text1"/>
                <w:sz w:val="28"/>
                <w:szCs w:val="28"/>
              </w:rPr>
              <w:t> Збільшення статутного капіталу акціонерного товариства</w:t>
            </w:r>
          </w:p>
          <w:p w14:paraId="177FA21D"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1" w:name="n916"/>
            <w:bookmarkEnd w:id="31"/>
            <w:r w:rsidRPr="000B2D0D">
              <w:rPr>
                <w:color w:val="000000" w:themeColor="text1"/>
                <w:sz w:val="28"/>
                <w:szCs w:val="28"/>
              </w:rPr>
              <w:t>1. Акціонерне товариство має право за рішенням загальних зборів акціонерів збільшити статутний капітал шляхом збільшення номінальної вартості акцій або додаткового випуску акцій.</w:t>
            </w:r>
          </w:p>
          <w:p w14:paraId="167AE185"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2" w:name="n917"/>
            <w:bookmarkEnd w:id="32"/>
            <w:r w:rsidRPr="000B2D0D">
              <w:rPr>
                <w:color w:val="000000" w:themeColor="text1"/>
                <w:sz w:val="28"/>
                <w:szCs w:val="28"/>
              </w:rPr>
              <w:t>2. Збільшення статутного капіталу акціонерного товариства допускається після його повної сплати. Збільшення статутного капіталу товариства для покриття збитків не допускається, крім випадків, встановлених законом.</w:t>
            </w:r>
          </w:p>
          <w:p w14:paraId="125F279C" w14:textId="2426CF15" w:rsidR="00081C59" w:rsidRPr="000B2D0D" w:rsidRDefault="00081C59">
            <w:pPr>
              <w:pStyle w:val="rvps2"/>
              <w:widowControl w:val="0"/>
              <w:shd w:val="clear" w:color="auto" w:fill="FFFFFF"/>
              <w:spacing w:before="0" w:beforeAutospacing="0" w:after="0" w:afterAutospacing="0"/>
              <w:ind w:firstLine="450"/>
              <w:jc w:val="both"/>
              <w:rPr>
                <w:rStyle w:val="rvts9"/>
                <w:color w:val="000000" w:themeColor="text1"/>
                <w:sz w:val="28"/>
                <w:szCs w:val="28"/>
              </w:rPr>
            </w:pPr>
            <w:bookmarkStart w:id="33" w:name="n918"/>
            <w:bookmarkStart w:id="34" w:name="n919"/>
            <w:bookmarkEnd w:id="33"/>
            <w:bookmarkEnd w:id="34"/>
            <w:r w:rsidRPr="000B2D0D">
              <w:rPr>
                <w:color w:val="000000" w:themeColor="text1"/>
                <w:sz w:val="28"/>
                <w:szCs w:val="28"/>
              </w:rPr>
              <w:t>3. У випадках, встановлених статутом товариства і законом, може бути встановлене переважне право акціонерів на придбання акцій, що дода</w:t>
            </w:r>
            <w:r w:rsidR="002871C7" w:rsidRPr="000B2D0D">
              <w:rPr>
                <w:color w:val="000000" w:themeColor="text1"/>
                <w:sz w:val="28"/>
                <w:szCs w:val="28"/>
              </w:rPr>
              <w:t>тково випускаються товариством.</w:t>
            </w:r>
          </w:p>
        </w:tc>
        <w:tc>
          <w:tcPr>
            <w:tcW w:w="7514" w:type="dxa"/>
          </w:tcPr>
          <w:p w14:paraId="0ADF8ACB" w14:textId="77777777" w:rsidR="00081C59" w:rsidRPr="000B2D0D" w:rsidRDefault="00081C59">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ab/>
              <w:t>Виключити</w:t>
            </w:r>
          </w:p>
          <w:p w14:paraId="677F50AE" w14:textId="77777777" w:rsidR="00081C59" w:rsidRPr="000B2D0D" w:rsidRDefault="00081C59">
            <w:pPr>
              <w:pStyle w:val="rvps2"/>
              <w:widowControl w:val="0"/>
              <w:shd w:val="clear" w:color="auto" w:fill="FFFFFF"/>
              <w:spacing w:before="0" w:beforeAutospacing="0" w:after="0" w:afterAutospacing="0"/>
              <w:jc w:val="both"/>
              <w:rPr>
                <w:b/>
                <w:color w:val="000000" w:themeColor="text1"/>
                <w:sz w:val="28"/>
                <w:szCs w:val="28"/>
              </w:rPr>
            </w:pPr>
          </w:p>
        </w:tc>
      </w:tr>
      <w:tr w:rsidR="002871C7" w:rsidRPr="000B2D0D" w14:paraId="69700AD7" w14:textId="77777777" w:rsidTr="00867AF0">
        <w:tc>
          <w:tcPr>
            <w:tcW w:w="7513" w:type="dxa"/>
          </w:tcPr>
          <w:p w14:paraId="262A5006"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t>Стаття 157.</w:t>
            </w:r>
            <w:r w:rsidRPr="000B2D0D">
              <w:rPr>
                <w:color w:val="000000" w:themeColor="text1"/>
                <w:sz w:val="28"/>
                <w:szCs w:val="28"/>
              </w:rPr>
              <w:t xml:space="preserve"> Зменшення статутного капіталу акціонерного </w:t>
            </w:r>
            <w:r w:rsidRPr="000B2D0D">
              <w:rPr>
                <w:color w:val="000000" w:themeColor="text1"/>
                <w:sz w:val="28"/>
                <w:szCs w:val="28"/>
              </w:rPr>
              <w:lastRenderedPageBreak/>
              <w:t>товариства</w:t>
            </w:r>
          </w:p>
          <w:p w14:paraId="404CBA71"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5" w:name="n921"/>
            <w:bookmarkEnd w:id="35"/>
            <w:r w:rsidRPr="000B2D0D">
              <w:rPr>
                <w:color w:val="000000" w:themeColor="text1"/>
                <w:sz w:val="28"/>
                <w:szCs w:val="28"/>
              </w:rPr>
              <w:t>1. Акціонерне товариство має право за рішенням загальних зборів акціонерів зменшити статутний капітал шляхом зменшення номінальної вартості акцій або шляхом купівлі товариством частини випущених акцій з метою зменшення їх загальної кількості.</w:t>
            </w:r>
          </w:p>
          <w:p w14:paraId="5A9946BC"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6" w:name="n922"/>
            <w:bookmarkEnd w:id="36"/>
            <w:r w:rsidRPr="000B2D0D">
              <w:rPr>
                <w:color w:val="000000" w:themeColor="text1"/>
                <w:sz w:val="28"/>
                <w:szCs w:val="28"/>
              </w:rPr>
              <w:t>Зменшення статутного капіталу акціонерного товариства допускається після повідомлення про це всіх його кредиторів у порядку, встановленому законом. При цьому кредитори товариства мають право вимагати дострокового припинення або виконання товариством відповідних зобов'язань та відшкодування збитків.</w:t>
            </w:r>
          </w:p>
          <w:p w14:paraId="453B714A"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7" w:name="n923"/>
            <w:bookmarkEnd w:id="37"/>
            <w:r w:rsidRPr="000B2D0D">
              <w:rPr>
                <w:color w:val="000000" w:themeColor="text1"/>
                <w:sz w:val="28"/>
                <w:szCs w:val="28"/>
              </w:rPr>
              <w:t>2. Зменшення статутного капіталу акціонерного товариства шляхом купівлі та погашення частини акцій допускається, якщо така можливість передбачена у статуті товариства.</w:t>
            </w:r>
          </w:p>
          <w:p w14:paraId="1B4FFE5D" w14:textId="1F5A68F0" w:rsidR="00081C59" w:rsidRPr="000B2D0D" w:rsidRDefault="00081C59">
            <w:pPr>
              <w:pStyle w:val="rvps2"/>
              <w:widowControl w:val="0"/>
              <w:shd w:val="clear" w:color="auto" w:fill="FFFFFF"/>
              <w:spacing w:before="0" w:beforeAutospacing="0" w:after="0" w:afterAutospacing="0"/>
              <w:ind w:firstLine="450"/>
              <w:jc w:val="both"/>
              <w:rPr>
                <w:rStyle w:val="rvts9"/>
                <w:color w:val="000000" w:themeColor="text1"/>
                <w:sz w:val="28"/>
                <w:szCs w:val="28"/>
              </w:rPr>
            </w:pPr>
            <w:bookmarkStart w:id="38" w:name="n924"/>
            <w:bookmarkEnd w:id="38"/>
            <w:r w:rsidRPr="000B2D0D">
              <w:rPr>
                <w:color w:val="000000" w:themeColor="text1"/>
                <w:sz w:val="28"/>
                <w:szCs w:val="28"/>
              </w:rPr>
              <w:t>3. Зменшення акціонерним товариством статутного капіталу нижче від встановленого законом розміру має н</w:t>
            </w:r>
            <w:r w:rsidR="002871C7" w:rsidRPr="000B2D0D">
              <w:rPr>
                <w:color w:val="000000" w:themeColor="text1"/>
                <w:sz w:val="28"/>
                <w:szCs w:val="28"/>
              </w:rPr>
              <w:t>аслідком ліквідацію товариства.</w:t>
            </w:r>
          </w:p>
        </w:tc>
        <w:tc>
          <w:tcPr>
            <w:tcW w:w="7514" w:type="dxa"/>
          </w:tcPr>
          <w:p w14:paraId="0CE9DB83" w14:textId="77777777" w:rsidR="00081C59" w:rsidRPr="000B2D0D" w:rsidRDefault="00081C59">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lastRenderedPageBreak/>
              <w:tab/>
              <w:t>Виключити</w:t>
            </w:r>
          </w:p>
          <w:p w14:paraId="66DDE390" w14:textId="77777777" w:rsidR="00081C59" w:rsidRPr="000B2D0D" w:rsidRDefault="00081C59">
            <w:pPr>
              <w:pStyle w:val="rvps2"/>
              <w:widowControl w:val="0"/>
              <w:shd w:val="clear" w:color="auto" w:fill="FFFFFF"/>
              <w:spacing w:before="0" w:beforeAutospacing="0" w:after="0" w:afterAutospacing="0"/>
              <w:jc w:val="both"/>
              <w:rPr>
                <w:b/>
                <w:color w:val="000000" w:themeColor="text1"/>
                <w:sz w:val="28"/>
                <w:szCs w:val="28"/>
              </w:rPr>
            </w:pPr>
          </w:p>
        </w:tc>
      </w:tr>
      <w:tr w:rsidR="002871C7" w:rsidRPr="000B2D0D" w14:paraId="13BE4419" w14:textId="77777777" w:rsidTr="00867AF0">
        <w:tc>
          <w:tcPr>
            <w:tcW w:w="7513" w:type="dxa"/>
          </w:tcPr>
          <w:p w14:paraId="2F97EBC2"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lastRenderedPageBreak/>
              <w:t>Стаття 158.</w:t>
            </w:r>
            <w:r w:rsidRPr="000B2D0D">
              <w:rPr>
                <w:color w:val="000000" w:themeColor="text1"/>
                <w:sz w:val="28"/>
                <w:szCs w:val="28"/>
              </w:rPr>
              <w:t> Обмеження щодо випуску цінних паперів та щодо виплати дивідендів</w:t>
            </w:r>
          </w:p>
          <w:p w14:paraId="723C3030"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39" w:name="n926"/>
            <w:bookmarkEnd w:id="39"/>
            <w:r w:rsidRPr="000B2D0D">
              <w:rPr>
                <w:color w:val="000000" w:themeColor="text1"/>
                <w:sz w:val="28"/>
                <w:szCs w:val="28"/>
              </w:rPr>
              <w:t>1. Частка привілейованих акцій у загальному обсязі статутного капіталу акціонерного товариства не може перевищувати двадцяти п'яти відсотків.</w:t>
            </w:r>
          </w:p>
          <w:p w14:paraId="0A11A2EB"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40" w:name="n927"/>
            <w:bookmarkStart w:id="41" w:name="n928"/>
            <w:bookmarkEnd w:id="40"/>
            <w:bookmarkEnd w:id="41"/>
            <w:r w:rsidRPr="000B2D0D">
              <w:rPr>
                <w:color w:val="000000" w:themeColor="text1"/>
                <w:sz w:val="28"/>
                <w:szCs w:val="28"/>
              </w:rPr>
              <w:t>3. Акціонерне товариство не має права оголошувати та виплачувати дивіденди:</w:t>
            </w:r>
          </w:p>
          <w:p w14:paraId="61A3C00D"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42" w:name="n929"/>
            <w:bookmarkEnd w:id="42"/>
            <w:r w:rsidRPr="000B2D0D">
              <w:rPr>
                <w:color w:val="000000" w:themeColor="text1"/>
                <w:sz w:val="28"/>
                <w:szCs w:val="28"/>
              </w:rPr>
              <w:t>1) до повної сплати всього статутного капіталу;</w:t>
            </w:r>
          </w:p>
          <w:p w14:paraId="620B92C7"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43" w:name="n930"/>
            <w:bookmarkEnd w:id="43"/>
            <w:r w:rsidRPr="000B2D0D">
              <w:rPr>
                <w:color w:val="000000" w:themeColor="text1"/>
                <w:sz w:val="28"/>
                <w:szCs w:val="28"/>
              </w:rPr>
              <w:t xml:space="preserve">2) при зменшенні вартості чистих активів акціонерного товариства до розміру, меншого, ніж розмір статутного </w:t>
            </w:r>
            <w:r w:rsidRPr="000B2D0D">
              <w:rPr>
                <w:color w:val="000000" w:themeColor="text1"/>
                <w:sz w:val="28"/>
                <w:szCs w:val="28"/>
              </w:rPr>
              <w:lastRenderedPageBreak/>
              <w:t>капіталу і резервного фонду;</w:t>
            </w:r>
          </w:p>
          <w:p w14:paraId="46FFC1FD" w14:textId="01909C73" w:rsidR="00081C59" w:rsidRPr="000B2D0D" w:rsidRDefault="00081C59">
            <w:pPr>
              <w:pStyle w:val="rvps2"/>
              <w:widowControl w:val="0"/>
              <w:shd w:val="clear" w:color="auto" w:fill="FFFFFF"/>
              <w:spacing w:before="0" w:beforeAutospacing="0" w:after="0" w:afterAutospacing="0"/>
              <w:ind w:firstLine="450"/>
              <w:jc w:val="both"/>
              <w:rPr>
                <w:rStyle w:val="rvts9"/>
                <w:color w:val="000000" w:themeColor="text1"/>
                <w:sz w:val="28"/>
                <w:szCs w:val="28"/>
              </w:rPr>
            </w:pPr>
            <w:bookmarkStart w:id="44" w:name="n931"/>
            <w:bookmarkEnd w:id="44"/>
            <w:r w:rsidRPr="000B2D0D">
              <w:rPr>
                <w:color w:val="000000" w:themeColor="text1"/>
                <w:sz w:val="28"/>
                <w:szCs w:val="28"/>
              </w:rPr>
              <w:t xml:space="preserve">3) в інших </w:t>
            </w:r>
            <w:r w:rsidR="002871C7" w:rsidRPr="000B2D0D">
              <w:rPr>
                <w:color w:val="000000" w:themeColor="text1"/>
                <w:sz w:val="28"/>
                <w:szCs w:val="28"/>
              </w:rPr>
              <w:t>випадках, встановлених законом.</w:t>
            </w:r>
          </w:p>
        </w:tc>
        <w:tc>
          <w:tcPr>
            <w:tcW w:w="7514" w:type="dxa"/>
          </w:tcPr>
          <w:p w14:paraId="47F08EDC" w14:textId="77777777" w:rsidR="00081C59" w:rsidRPr="000B2D0D" w:rsidRDefault="00081C59">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lastRenderedPageBreak/>
              <w:tab/>
              <w:t>Виключити</w:t>
            </w:r>
          </w:p>
          <w:p w14:paraId="5CC1D968" w14:textId="77777777" w:rsidR="00081C59" w:rsidRPr="000B2D0D" w:rsidRDefault="00081C59">
            <w:pPr>
              <w:pStyle w:val="rvps2"/>
              <w:widowControl w:val="0"/>
              <w:shd w:val="clear" w:color="auto" w:fill="FFFFFF"/>
              <w:spacing w:before="0" w:beforeAutospacing="0" w:after="0" w:afterAutospacing="0"/>
              <w:jc w:val="both"/>
              <w:rPr>
                <w:b/>
                <w:color w:val="000000" w:themeColor="text1"/>
                <w:sz w:val="28"/>
                <w:szCs w:val="28"/>
              </w:rPr>
            </w:pPr>
          </w:p>
        </w:tc>
      </w:tr>
      <w:tr w:rsidR="002871C7" w:rsidRPr="000B2D0D" w14:paraId="51F369A2" w14:textId="77777777" w:rsidTr="00867AF0">
        <w:tc>
          <w:tcPr>
            <w:tcW w:w="7513" w:type="dxa"/>
          </w:tcPr>
          <w:p w14:paraId="3E2D4145" w14:textId="77777777" w:rsidR="007D1A08" w:rsidRPr="000B2D0D" w:rsidRDefault="006E6C98">
            <w:pPr>
              <w:widowControl w:val="0"/>
              <w:ind w:firstLine="709"/>
              <w:jc w:val="both"/>
              <w:rPr>
                <w:rStyle w:val="rvts9"/>
                <w:bCs/>
                <w:color w:val="000000" w:themeColor="text1"/>
                <w:sz w:val="28"/>
                <w:szCs w:val="28"/>
                <w:lang w:val="uk-UA"/>
              </w:rPr>
            </w:pPr>
            <w:r w:rsidRPr="000B2D0D">
              <w:rPr>
                <w:rStyle w:val="rvts9"/>
                <w:bCs/>
                <w:color w:val="000000" w:themeColor="text1"/>
                <w:sz w:val="28"/>
                <w:szCs w:val="28"/>
                <w:shd w:val="clear" w:color="auto" w:fill="FFFFFF"/>
                <w:lang w:val="uk-UA"/>
              </w:rPr>
              <w:lastRenderedPageBreak/>
              <w:t>Стаття 159.</w:t>
            </w:r>
            <w:r w:rsidRPr="000B2D0D">
              <w:rPr>
                <w:rStyle w:val="rvts9"/>
                <w:bCs/>
                <w:color w:val="000000" w:themeColor="text1"/>
                <w:sz w:val="28"/>
                <w:szCs w:val="28"/>
                <w:lang w:val="uk-UA"/>
              </w:rPr>
              <w:t> Загальні збори акціонерів</w:t>
            </w:r>
          </w:p>
          <w:p w14:paraId="692DCC68" w14:textId="528366BA" w:rsidR="006E6C98" w:rsidRPr="000B2D0D" w:rsidRDefault="007E0EFB">
            <w:pPr>
              <w:widowControl w:val="0"/>
              <w:ind w:firstLine="709"/>
              <w:jc w:val="both"/>
              <w:rPr>
                <w:rStyle w:val="rvts9"/>
                <w:bCs/>
                <w:color w:val="000000" w:themeColor="text1"/>
                <w:sz w:val="28"/>
                <w:szCs w:val="28"/>
                <w:lang w:val="uk-UA"/>
              </w:rPr>
            </w:pPr>
            <w:r w:rsidRPr="000B2D0D">
              <w:rPr>
                <w:rStyle w:val="rvts9"/>
                <w:bCs/>
                <w:color w:val="000000" w:themeColor="text1"/>
                <w:sz w:val="28"/>
                <w:szCs w:val="28"/>
                <w:lang w:val="uk-UA"/>
              </w:rPr>
              <w:t>…</w:t>
            </w:r>
          </w:p>
          <w:p w14:paraId="1D07918B" w14:textId="49EC1211" w:rsidR="006E6C98" w:rsidRPr="000B2D0D" w:rsidRDefault="006E6C98">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2. До виключної компетенції загальних зборів акціонерів належить:</w:t>
            </w:r>
          </w:p>
          <w:p w14:paraId="007E000E" w14:textId="34A480E7" w:rsidR="0078459D" w:rsidRPr="000B2D0D" w:rsidRDefault="0078459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p w14:paraId="01313D15" w14:textId="77777777" w:rsidR="006E6C98" w:rsidRPr="000B2D0D" w:rsidRDefault="006E6C98">
            <w:pPr>
              <w:pStyle w:val="rvps2"/>
              <w:widowControl w:val="0"/>
              <w:shd w:val="clear" w:color="auto" w:fill="FFFFFF"/>
              <w:spacing w:before="0" w:beforeAutospacing="0" w:after="0" w:afterAutospacing="0"/>
              <w:ind w:firstLine="709"/>
              <w:jc w:val="both"/>
              <w:rPr>
                <w:color w:val="000000" w:themeColor="text1"/>
                <w:sz w:val="28"/>
                <w:szCs w:val="28"/>
              </w:rPr>
            </w:pPr>
            <w:bookmarkStart w:id="45" w:name="n936"/>
            <w:bookmarkStart w:id="46" w:name="n937"/>
            <w:bookmarkEnd w:id="45"/>
            <w:bookmarkEnd w:id="46"/>
            <w:r w:rsidRPr="000B2D0D">
              <w:rPr>
                <w:color w:val="000000" w:themeColor="text1"/>
                <w:sz w:val="28"/>
                <w:szCs w:val="28"/>
              </w:rPr>
              <w:t>2) утворення та ліквідація наглядової ради та інших органів товариства, обрання та відкликання членів наглядової ради;</w:t>
            </w:r>
          </w:p>
          <w:p w14:paraId="2E1D5BA8" w14:textId="435F56CA" w:rsidR="006E6C98" w:rsidRPr="000B2D0D" w:rsidRDefault="007E0EFB">
            <w:pPr>
              <w:pStyle w:val="rvps2"/>
              <w:widowControl w:val="0"/>
              <w:shd w:val="clear" w:color="auto" w:fill="FFFFFF"/>
              <w:spacing w:before="0" w:beforeAutospacing="0" w:after="0" w:afterAutospacing="0"/>
              <w:ind w:firstLine="709"/>
              <w:jc w:val="both"/>
              <w:rPr>
                <w:b/>
                <w:color w:val="000000" w:themeColor="text1"/>
                <w:sz w:val="28"/>
                <w:szCs w:val="28"/>
              </w:rPr>
            </w:pPr>
            <w:bookmarkStart w:id="47" w:name="n938"/>
            <w:bookmarkStart w:id="48" w:name="n939"/>
            <w:bookmarkEnd w:id="47"/>
            <w:bookmarkEnd w:id="48"/>
            <w:r w:rsidRPr="000B2D0D">
              <w:rPr>
                <w:color w:val="000000" w:themeColor="text1"/>
                <w:sz w:val="28"/>
                <w:szCs w:val="28"/>
              </w:rPr>
              <w:t>…</w:t>
            </w:r>
          </w:p>
        </w:tc>
        <w:tc>
          <w:tcPr>
            <w:tcW w:w="7514" w:type="dxa"/>
          </w:tcPr>
          <w:p w14:paraId="3CF4E5B6" w14:textId="77777777" w:rsidR="00EC5428" w:rsidRPr="000B2D0D" w:rsidRDefault="00EC5428">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Виключити</w:t>
            </w:r>
          </w:p>
          <w:p w14:paraId="08EB9D04" w14:textId="48EC6EF5" w:rsidR="009820CD" w:rsidRPr="000B2D0D" w:rsidRDefault="009820CD">
            <w:pPr>
              <w:pStyle w:val="rvps2"/>
              <w:widowControl w:val="0"/>
              <w:shd w:val="clear" w:color="auto" w:fill="FFFFFF"/>
              <w:spacing w:before="0" w:beforeAutospacing="0" w:after="0" w:afterAutospacing="0"/>
              <w:ind w:firstLine="470"/>
              <w:jc w:val="both"/>
              <w:rPr>
                <w:color w:val="000000" w:themeColor="text1"/>
                <w:sz w:val="28"/>
                <w:szCs w:val="28"/>
              </w:rPr>
            </w:pPr>
          </w:p>
        </w:tc>
      </w:tr>
      <w:tr w:rsidR="007B569D" w:rsidRPr="000B2D0D" w14:paraId="5D1C5FEB" w14:textId="77777777" w:rsidTr="00867AF0">
        <w:tc>
          <w:tcPr>
            <w:tcW w:w="7513" w:type="dxa"/>
          </w:tcPr>
          <w:p w14:paraId="02285B20" w14:textId="77777777" w:rsidR="00323CC3" w:rsidRPr="000B2D0D" w:rsidRDefault="00323CC3">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160. Наглядова рада акціонерного товариства</w:t>
            </w:r>
          </w:p>
          <w:p w14:paraId="613C83FC" w14:textId="77777777" w:rsidR="00323CC3" w:rsidRPr="000B2D0D" w:rsidRDefault="00323CC3">
            <w:pPr>
              <w:pStyle w:val="rvps2"/>
              <w:widowControl w:val="0"/>
              <w:shd w:val="clear" w:color="auto" w:fill="FFFFFF"/>
              <w:spacing w:before="0" w:beforeAutospacing="0" w:after="0" w:afterAutospacing="0"/>
              <w:ind w:firstLine="709"/>
              <w:jc w:val="both"/>
              <w:rPr>
                <w:color w:val="000000" w:themeColor="text1"/>
                <w:sz w:val="28"/>
                <w:szCs w:val="28"/>
              </w:rPr>
            </w:pPr>
            <w:bookmarkStart w:id="49" w:name="n957"/>
            <w:bookmarkEnd w:id="49"/>
            <w:r w:rsidRPr="000B2D0D">
              <w:rPr>
                <w:color w:val="000000" w:themeColor="text1"/>
                <w:sz w:val="28"/>
                <w:szCs w:val="28"/>
              </w:rPr>
              <w:t>1. В акціонерному товаристві може бути створена наглядова рада акціонерного товариства, яка здійснює контроль за діяльністю його виконавчого органу та захист прав акціонерів товариства.</w:t>
            </w:r>
          </w:p>
          <w:p w14:paraId="510980F4" w14:textId="23E2B1B1" w:rsidR="009820CD" w:rsidRPr="000B2D0D" w:rsidRDefault="00ED3047">
            <w:pPr>
              <w:pStyle w:val="rvps2"/>
              <w:widowControl w:val="0"/>
              <w:shd w:val="clear" w:color="auto" w:fill="FFFFFF"/>
              <w:spacing w:before="0" w:beforeAutospacing="0" w:after="0" w:afterAutospacing="0"/>
              <w:ind w:firstLine="470"/>
              <w:jc w:val="both"/>
              <w:rPr>
                <w:rStyle w:val="rvts9"/>
                <w:bCs/>
                <w:color w:val="000000" w:themeColor="text1"/>
                <w:sz w:val="28"/>
                <w:szCs w:val="28"/>
                <w:shd w:val="clear" w:color="auto" w:fill="FFFFFF"/>
              </w:rPr>
            </w:pPr>
            <w:bookmarkStart w:id="50" w:name="n958"/>
            <w:bookmarkEnd w:id="50"/>
            <w:r w:rsidRPr="000B2D0D">
              <w:rPr>
                <w:rStyle w:val="rvts9"/>
                <w:bCs/>
                <w:color w:val="000000" w:themeColor="text1"/>
                <w:sz w:val="28"/>
                <w:szCs w:val="28"/>
                <w:shd w:val="clear" w:color="auto" w:fill="FFFFFF"/>
              </w:rPr>
              <w:t>…</w:t>
            </w:r>
          </w:p>
        </w:tc>
        <w:tc>
          <w:tcPr>
            <w:tcW w:w="7514" w:type="dxa"/>
          </w:tcPr>
          <w:p w14:paraId="1297789E" w14:textId="77777777" w:rsidR="00EC5428" w:rsidRPr="000B2D0D" w:rsidRDefault="00EC5428">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Виключити</w:t>
            </w:r>
          </w:p>
          <w:p w14:paraId="4CF138C9" w14:textId="10C43222" w:rsidR="009820CD" w:rsidRPr="000B2D0D" w:rsidRDefault="009820CD">
            <w:pPr>
              <w:pStyle w:val="rvps2"/>
              <w:widowControl w:val="0"/>
              <w:shd w:val="clear" w:color="auto" w:fill="FFFFFF"/>
              <w:spacing w:before="0" w:beforeAutospacing="0" w:after="0" w:afterAutospacing="0"/>
              <w:ind w:firstLine="470"/>
              <w:jc w:val="both"/>
              <w:rPr>
                <w:rStyle w:val="rvts9"/>
                <w:bCs/>
                <w:color w:val="000000" w:themeColor="text1"/>
                <w:sz w:val="28"/>
                <w:szCs w:val="28"/>
                <w:shd w:val="clear" w:color="auto" w:fill="FFFFFF"/>
              </w:rPr>
            </w:pPr>
          </w:p>
        </w:tc>
      </w:tr>
      <w:tr w:rsidR="007B569D" w:rsidRPr="000B2D0D" w14:paraId="05C6343D" w14:textId="77777777" w:rsidTr="00867AF0">
        <w:tc>
          <w:tcPr>
            <w:tcW w:w="7513" w:type="dxa"/>
          </w:tcPr>
          <w:p w14:paraId="24989F9A" w14:textId="77777777" w:rsidR="00E517A4" w:rsidRPr="000B2D0D" w:rsidRDefault="00E517A4">
            <w:pPr>
              <w:pStyle w:val="rvps2"/>
              <w:widowControl w:val="0"/>
              <w:shd w:val="clear" w:color="auto" w:fill="FFFFFF"/>
              <w:spacing w:before="0" w:beforeAutospacing="0" w:after="0" w:afterAutospacing="0"/>
              <w:ind w:firstLine="470"/>
              <w:jc w:val="both"/>
              <w:rPr>
                <w:color w:val="000000" w:themeColor="text1"/>
                <w:sz w:val="28"/>
                <w:szCs w:val="28"/>
              </w:rPr>
            </w:pPr>
            <w:r w:rsidRPr="000B2D0D">
              <w:rPr>
                <w:rStyle w:val="rvts9"/>
                <w:bCs/>
                <w:color w:val="000000" w:themeColor="text1"/>
                <w:sz w:val="28"/>
                <w:szCs w:val="28"/>
              </w:rPr>
              <w:t>Стаття 161.</w:t>
            </w:r>
            <w:r w:rsidRPr="000B2D0D">
              <w:rPr>
                <w:color w:val="000000" w:themeColor="text1"/>
                <w:sz w:val="28"/>
                <w:szCs w:val="28"/>
              </w:rPr>
              <w:t> Виконавчий орган акціонерного товариства</w:t>
            </w:r>
          </w:p>
          <w:p w14:paraId="0E2F99A3" w14:textId="77777777" w:rsidR="00E517A4" w:rsidRPr="000B2D0D" w:rsidRDefault="00E517A4">
            <w:pPr>
              <w:pStyle w:val="rvps2"/>
              <w:widowControl w:val="0"/>
              <w:shd w:val="clear" w:color="auto" w:fill="FFFFFF"/>
              <w:spacing w:before="0" w:beforeAutospacing="0" w:after="0" w:afterAutospacing="0"/>
              <w:ind w:firstLine="470"/>
              <w:jc w:val="both"/>
              <w:rPr>
                <w:color w:val="000000" w:themeColor="text1"/>
                <w:sz w:val="28"/>
                <w:szCs w:val="28"/>
              </w:rPr>
            </w:pPr>
            <w:bookmarkStart w:id="51" w:name="n963"/>
            <w:bookmarkEnd w:id="51"/>
            <w:r w:rsidRPr="000B2D0D">
              <w:rPr>
                <w:color w:val="000000" w:themeColor="text1"/>
                <w:sz w:val="28"/>
                <w:szCs w:val="28"/>
              </w:rPr>
              <w:t>1. Виконавчим органом акціонерного товариства, який здійснює керівництво його поточною діяльністю, є правління або інший орган, визначений статутом.</w:t>
            </w:r>
          </w:p>
          <w:p w14:paraId="3AE08CC7" w14:textId="58C54732" w:rsidR="009820CD" w:rsidRPr="000B2D0D" w:rsidRDefault="002B2736">
            <w:pPr>
              <w:pStyle w:val="rvps2"/>
              <w:widowControl w:val="0"/>
              <w:shd w:val="clear" w:color="auto" w:fill="FFFFFF"/>
              <w:spacing w:before="0" w:beforeAutospacing="0" w:after="0" w:afterAutospacing="0"/>
              <w:ind w:firstLine="470"/>
              <w:jc w:val="both"/>
              <w:rPr>
                <w:rStyle w:val="rvts9"/>
                <w:bCs/>
                <w:color w:val="000000" w:themeColor="text1"/>
                <w:sz w:val="28"/>
                <w:szCs w:val="28"/>
                <w:shd w:val="clear" w:color="auto" w:fill="FFFFFF"/>
              </w:rPr>
            </w:pPr>
            <w:bookmarkStart w:id="52" w:name="n964"/>
            <w:bookmarkEnd w:id="52"/>
            <w:r w:rsidRPr="000B2D0D">
              <w:rPr>
                <w:rStyle w:val="rvts9"/>
                <w:bCs/>
                <w:color w:val="000000" w:themeColor="text1"/>
                <w:sz w:val="28"/>
                <w:szCs w:val="28"/>
                <w:shd w:val="clear" w:color="auto" w:fill="FFFFFF"/>
              </w:rPr>
              <w:t>…</w:t>
            </w:r>
          </w:p>
        </w:tc>
        <w:tc>
          <w:tcPr>
            <w:tcW w:w="7514" w:type="dxa"/>
          </w:tcPr>
          <w:p w14:paraId="720EA25F" w14:textId="77777777" w:rsidR="00EC5428" w:rsidRPr="000B2D0D" w:rsidRDefault="00EC5428">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t>Виключити</w:t>
            </w:r>
          </w:p>
          <w:p w14:paraId="485F2974" w14:textId="767A47FF" w:rsidR="009820CD" w:rsidRPr="000B2D0D" w:rsidRDefault="009820CD">
            <w:pPr>
              <w:pStyle w:val="rvps2"/>
              <w:widowControl w:val="0"/>
              <w:shd w:val="clear" w:color="auto" w:fill="FFFFFF"/>
              <w:spacing w:before="0" w:beforeAutospacing="0" w:after="0" w:afterAutospacing="0"/>
              <w:ind w:firstLine="470"/>
              <w:jc w:val="both"/>
              <w:rPr>
                <w:rStyle w:val="rvts9"/>
                <w:b/>
                <w:bCs/>
                <w:color w:val="000000" w:themeColor="text1"/>
                <w:sz w:val="28"/>
                <w:szCs w:val="28"/>
                <w:shd w:val="clear" w:color="auto" w:fill="FFFFFF"/>
              </w:rPr>
            </w:pPr>
          </w:p>
        </w:tc>
      </w:tr>
      <w:tr w:rsidR="002871C7" w:rsidRPr="000B2D0D" w14:paraId="0159584C" w14:textId="77777777" w:rsidTr="00867AF0">
        <w:tc>
          <w:tcPr>
            <w:tcW w:w="7513" w:type="dxa"/>
          </w:tcPr>
          <w:p w14:paraId="6B52D888"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t>Стаття 162.</w:t>
            </w:r>
            <w:r w:rsidRPr="000B2D0D">
              <w:rPr>
                <w:color w:val="000000" w:themeColor="text1"/>
                <w:sz w:val="28"/>
                <w:szCs w:val="28"/>
              </w:rPr>
              <w:t> Аудиторська перевірка</w:t>
            </w:r>
          </w:p>
          <w:p w14:paraId="6449DCE7"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53" w:name="n968"/>
            <w:bookmarkEnd w:id="53"/>
            <w:r w:rsidRPr="000B2D0D">
              <w:rPr>
                <w:color w:val="000000" w:themeColor="text1"/>
                <w:sz w:val="28"/>
                <w:szCs w:val="28"/>
              </w:rPr>
              <w:t>1. Акціонерне товариство, яке зобов'язане відповідно до закону публікувати для загального відома документи, передбачені </w:t>
            </w:r>
            <w:hyperlink r:id="rId11" w:anchor="n881" w:history="1">
              <w:r w:rsidRPr="000B2D0D">
                <w:rPr>
                  <w:rStyle w:val="a3"/>
                  <w:rFonts w:eastAsia="MS Mincho"/>
                  <w:color w:val="000000" w:themeColor="text1"/>
                  <w:sz w:val="28"/>
                  <w:szCs w:val="28"/>
                  <w:u w:val="none"/>
                </w:rPr>
                <w:t>статтею 152</w:t>
              </w:r>
            </w:hyperlink>
            <w:r w:rsidRPr="000B2D0D">
              <w:rPr>
                <w:color w:val="000000" w:themeColor="text1"/>
                <w:sz w:val="28"/>
                <w:szCs w:val="28"/>
              </w:rPr>
              <w:t> цього Кодексу, повинне для перевірки та підтвердження правильності річної фінансової звітності щорічно залучати аудитора, не пов'язаного майновими інтересами з товариством чи з його учасниками.</w:t>
            </w:r>
          </w:p>
          <w:p w14:paraId="00AC81BC"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54" w:name="n969"/>
            <w:bookmarkEnd w:id="54"/>
            <w:r w:rsidRPr="000B2D0D">
              <w:rPr>
                <w:color w:val="000000" w:themeColor="text1"/>
                <w:sz w:val="28"/>
                <w:szCs w:val="28"/>
              </w:rPr>
              <w:lastRenderedPageBreak/>
              <w:t>2. Аудиторська перевірка діяльності акціонерного товариства, у тому числі такого, що не зобов'язане публікувати для загального відома документи, має бути проведена у будь-який час на вимогу акціонерів, які разом володіють не менш як десятьма відсотками акцій.</w:t>
            </w:r>
          </w:p>
          <w:p w14:paraId="74F9A76A" w14:textId="77777777" w:rsidR="00081C59" w:rsidRPr="000B2D0D" w:rsidRDefault="00081C59">
            <w:pPr>
              <w:pStyle w:val="rvps2"/>
              <w:widowControl w:val="0"/>
              <w:shd w:val="clear" w:color="auto" w:fill="FFFFFF"/>
              <w:spacing w:before="0" w:beforeAutospacing="0" w:after="0" w:afterAutospacing="0"/>
              <w:ind w:firstLine="450"/>
              <w:jc w:val="both"/>
              <w:rPr>
                <w:color w:val="000000" w:themeColor="text1"/>
                <w:sz w:val="28"/>
                <w:szCs w:val="28"/>
              </w:rPr>
            </w:pPr>
            <w:bookmarkStart w:id="55" w:name="n970"/>
            <w:bookmarkEnd w:id="55"/>
            <w:r w:rsidRPr="000B2D0D">
              <w:rPr>
                <w:color w:val="000000" w:themeColor="text1"/>
                <w:sz w:val="28"/>
                <w:szCs w:val="28"/>
              </w:rPr>
              <w:t>Порядок проведення аудиторських перевірок діяльності акціонерного товариства встановлюється статутом товариства і </w:t>
            </w:r>
            <w:hyperlink r:id="rId12" w:tgtFrame="_blank" w:history="1">
              <w:r w:rsidRPr="000B2D0D">
                <w:rPr>
                  <w:rStyle w:val="a3"/>
                  <w:rFonts w:eastAsia="MS Mincho"/>
                  <w:color w:val="000000" w:themeColor="text1"/>
                  <w:sz w:val="28"/>
                  <w:szCs w:val="28"/>
                  <w:u w:val="none"/>
                </w:rPr>
                <w:t>законом</w:t>
              </w:r>
            </w:hyperlink>
            <w:r w:rsidRPr="000B2D0D">
              <w:rPr>
                <w:color w:val="000000" w:themeColor="text1"/>
                <w:sz w:val="28"/>
                <w:szCs w:val="28"/>
              </w:rPr>
              <w:t>.</w:t>
            </w:r>
          </w:p>
          <w:p w14:paraId="0C5296FA" w14:textId="553D9CF4" w:rsidR="00081C59" w:rsidRPr="000B2D0D" w:rsidRDefault="00081C59">
            <w:pPr>
              <w:pStyle w:val="rvps2"/>
              <w:widowControl w:val="0"/>
              <w:shd w:val="clear" w:color="auto" w:fill="FFFFFF"/>
              <w:spacing w:before="0" w:beforeAutospacing="0" w:after="0" w:afterAutospacing="0"/>
              <w:ind w:firstLine="450"/>
              <w:jc w:val="both"/>
              <w:rPr>
                <w:rStyle w:val="rvts9"/>
                <w:color w:val="000000" w:themeColor="text1"/>
                <w:sz w:val="28"/>
                <w:szCs w:val="28"/>
              </w:rPr>
            </w:pPr>
            <w:bookmarkStart w:id="56" w:name="n971"/>
            <w:bookmarkEnd w:id="56"/>
            <w:r w:rsidRPr="000B2D0D">
              <w:rPr>
                <w:color w:val="000000" w:themeColor="text1"/>
                <w:sz w:val="28"/>
                <w:szCs w:val="28"/>
              </w:rPr>
              <w:t xml:space="preserve">Витрати, пов'язані з проведенням такої перевірки, покладаються на осіб, на вимогу яких проводиться аудиторська перевірка, якщо загальними зборами акціонерів не </w:t>
            </w:r>
            <w:r w:rsidR="002871C7" w:rsidRPr="000B2D0D">
              <w:rPr>
                <w:color w:val="000000" w:themeColor="text1"/>
                <w:sz w:val="28"/>
                <w:szCs w:val="28"/>
              </w:rPr>
              <w:t>буде ухвалене рішення про інше.</w:t>
            </w:r>
          </w:p>
        </w:tc>
        <w:tc>
          <w:tcPr>
            <w:tcW w:w="7514" w:type="dxa"/>
          </w:tcPr>
          <w:p w14:paraId="7F9E1B1B" w14:textId="77777777" w:rsidR="00081C59" w:rsidRPr="000B2D0D" w:rsidRDefault="00081C59">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lastRenderedPageBreak/>
              <w:tab/>
              <w:t>Виключити</w:t>
            </w:r>
          </w:p>
          <w:p w14:paraId="5776BDB9" w14:textId="77777777" w:rsidR="00081C59" w:rsidRPr="000B2D0D" w:rsidRDefault="00081C59">
            <w:pPr>
              <w:pStyle w:val="rvps2"/>
              <w:widowControl w:val="0"/>
              <w:shd w:val="clear" w:color="auto" w:fill="FFFFFF"/>
              <w:spacing w:before="0" w:beforeAutospacing="0" w:after="0" w:afterAutospacing="0"/>
              <w:ind w:firstLine="470"/>
              <w:jc w:val="both"/>
              <w:rPr>
                <w:rStyle w:val="rvts9"/>
                <w:b/>
                <w:bCs/>
                <w:color w:val="000000" w:themeColor="text1"/>
                <w:sz w:val="28"/>
                <w:szCs w:val="28"/>
              </w:rPr>
            </w:pPr>
          </w:p>
        </w:tc>
      </w:tr>
      <w:tr w:rsidR="000B2D0D" w:rsidRPr="007B08B2" w14:paraId="6C24993E" w14:textId="77777777" w:rsidTr="00867AF0">
        <w:tc>
          <w:tcPr>
            <w:tcW w:w="7513" w:type="dxa"/>
          </w:tcPr>
          <w:p w14:paraId="19256165" w14:textId="77777777" w:rsidR="002F6E98" w:rsidRPr="000B2D0D" w:rsidRDefault="002F6E98">
            <w:pPr>
              <w:widowControl w:val="0"/>
              <w:ind w:firstLine="284"/>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lastRenderedPageBreak/>
              <w:t>Стаття 250. Відмова представника від вчинення дій, які були визначені довіреністю</w:t>
            </w:r>
          </w:p>
          <w:p w14:paraId="4A161F75" w14:textId="77777777" w:rsidR="002F6E98" w:rsidRPr="000B2D0D" w:rsidRDefault="002F6E98">
            <w:pPr>
              <w:widowControl w:val="0"/>
              <w:ind w:firstLine="284"/>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t>…</w:t>
            </w:r>
          </w:p>
          <w:p w14:paraId="0A719511" w14:textId="4DC19515" w:rsidR="002F6E98" w:rsidRPr="000B2D0D" w:rsidRDefault="002F6E98">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color w:val="000000" w:themeColor="text1"/>
                <w:sz w:val="28"/>
                <w:szCs w:val="28"/>
                <w:shd w:val="clear" w:color="auto" w:fill="FFFFFF"/>
              </w:rPr>
              <w:t>4. Представник відповідає перед особою, яка видала </w:t>
            </w:r>
            <w:r w:rsidRPr="000B2D0D">
              <w:rPr>
                <w:color w:val="000000" w:themeColor="text1"/>
                <w:sz w:val="28"/>
                <w:szCs w:val="28"/>
              </w:rPr>
              <w:t>довіреність</w:t>
            </w:r>
            <w:r w:rsidRPr="000B2D0D">
              <w:rPr>
                <w:color w:val="000000" w:themeColor="text1"/>
                <w:sz w:val="28"/>
                <w:szCs w:val="28"/>
                <w:shd w:val="clear" w:color="auto" w:fill="FFFFFF"/>
              </w:rPr>
              <w:t>, за завдані їй збитки у разі недодержання ним вимог, встановлених частинами другою та третьою цієї статті.</w:t>
            </w:r>
          </w:p>
        </w:tc>
        <w:tc>
          <w:tcPr>
            <w:tcW w:w="7514" w:type="dxa"/>
          </w:tcPr>
          <w:p w14:paraId="5ED37435" w14:textId="77777777" w:rsidR="002F6E98" w:rsidRPr="000B2D0D" w:rsidRDefault="002F6E98">
            <w:pPr>
              <w:widowControl w:val="0"/>
              <w:ind w:firstLine="284"/>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t>Стаття 250. Відмова представника від вчинення дій, які були визначені довіреністю</w:t>
            </w:r>
          </w:p>
          <w:p w14:paraId="711E0A97" w14:textId="77777777" w:rsidR="002F6E98" w:rsidRPr="000B2D0D" w:rsidRDefault="002F6E98">
            <w:pPr>
              <w:widowControl w:val="0"/>
              <w:ind w:firstLine="284"/>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t xml:space="preserve">… </w:t>
            </w:r>
          </w:p>
          <w:p w14:paraId="28892DEE" w14:textId="77777777" w:rsidR="002F6E98" w:rsidRPr="000B2D0D" w:rsidRDefault="002F6E98">
            <w:pPr>
              <w:widowControl w:val="0"/>
              <w:ind w:firstLine="284"/>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t>4. Представник відповідає перед особою, яка видала </w:t>
            </w:r>
            <w:r w:rsidRPr="000B2D0D">
              <w:rPr>
                <w:color w:val="000000" w:themeColor="text1"/>
                <w:sz w:val="28"/>
                <w:szCs w:val="28"/>
                <w:lang w:val="uk-UA"/>
              </w:rPr>
              <w:t>довіреність</w:t>
            </w:r>
            <w:r w:rsidRPr="000B2D0D">
              <w:rPr>
                <w:color w:val="000000" w:themeColor="text1"/>
                <w:sz w:val="28"/>
                <w:szCs w:val="28"/>
                <w:shd w:val="clear" w:color="auto" w:fill="FFFFFF"/>
                <w:lang w:val="uk-UA"/>
              </w:rPr>
              <w:t>, за завдані їй збитки у разі недодержання ним вимог, встановлених частинами другою та третьою цієї статті.</w:t>
            </w:r>
          </w:p>
          <w:p w14:paraId="42706021" w14:textId="73EBA186" w:rsidR="002F6E98" w:rsidRPr="000B2D0D" w:rsidRDefault="002F6E98">
            <w:pPr>
              <w:pStyle w:val="rvps2"/>
              <w:widowControl w:val="0"/>
              <w:shd w:val="clear" w:color="auto" w:fill="FFFFFF"/>
              <w:spacing w:before="0" w:beforeAutospacing="0" w:after="0" w:afterAutospacing="0"/>
              <w:ind w:firstLine="316"/>
              <w:jc w:val="both"/>
              <w:rPr>
                <w:b/>
                <w:color w:val="000000" w:themeColor="text1"/>
                <w:sz w:val="28"/>
                <w:szCs w:val="28"/>
              </w:rPr>
            </w:pPr>
            <w:r w:rsidRPr="000B2D0D">
              <w:rPr>
                <w:b/>
                <w:color w:val="000000" w:themeColor="text1"/>
                <w:sz w:val="28"/>
                <w:szCs w:val="28"/>
                <w:shd w:val="clear" w:color="auto" w:fill="FFFFFF"/>
              </w:rPr>
              <w:t>Представник також відповідає перед особою, яка видала </w:t>
            </w:r>
            <w:r w:rsidRPr="000B2D0D">
              <w:rPr>
                <w:b/>
                <w:color w:val="000000" w:themeColor="text1"/>
                <w:sz w:val="28"/>
                <w:szCs w:val="28"/>
              </w:rPr>
              <w:t>довіреність</w:t>
            </w:r>
            <w:r w:rsidRPr="000B2D0D">
              <w:rPr>
                <w:b/>
                <w:color w:val="000000" w:themeColor="text1"/>
                <w:sz w:val="28"/>
                <w:szCs w:val="28"/>
                <w:shd w:val="clear" w:color="auto" w:fill="FFFFFF"/>
              </w:rPr>
              <w:t xml:space="preserve">, за завдані їй збитки у разі </w:t>
            </w:r>
            <w:r w:rsidR="00292847" w:rsidRPr="000B2D0D">
              <w:rPr>
                <w:b/>
                <w:color w:val="000000" w:themeColor="text1"/>
                <w:sz w:val="28"/>
                <w:szCs w:val="28"/>
                <w:shd w:val="clear" w:color="auto" w:fill="FFFFFF"/>
              </w:rPr>
              <w:t>недодержання ним вимог статті 43</w:t>
            </w:r>
            <w:r w:rsidRPr="000B2D0D">
              <w:rPr>
                <w:b/>
                <w:color w:val="000000" w:themeColor="text1"/>
                <w:sz w:val="28"/>
                <w:szCs w:val="28"/>
                <w:shd w:val="clear" w:color="auto" w:fill="FFFFFF"/>
              </w:rPr>
              <w:t xml:space="preserve"> Закону України «Про акціонерні товариства».</w:t>
            </w:r>
          </w:p>
        </w:tc>
      </w:tr>
      <w:tr w:rsidR="002871C7" w:rsidRPr="000B2D0D" w14:paraId="044B4BCA" w14:textId="77777777" w:rsidTr="00867AF0">
        <w:tc>
          <w:tcPr>
            <w:tcW w:w="15027" w:type="dxa"/>
            <w:gridSpan w:val="2"/>
          </w:tcPr>
          <w:p w14:paraId="0F9FE61B" w14:textId="425538BA" w:rsidR="00081C59" w:rsidRPr="000B2D0D" w:rsidRDefault="00081C59">
            <w:pPr>
              <w:pStyle w:val="rvps2"/>
              <w:widowControl w:val="0"/>
              <w:shd w:val="clear" w:color="auto" w:fill="FFFFFF"/>
              <w:spacing w:before="0" w:beforeAutospacing="0" w:after="0" w:afterAutospacing="0"/>
              <w:jc w:val="center"/>
              <w:rPr>
                <w:b/>
                <w:color w:val="000000" w:themeColor="text1"/>
                <w:sz w:val="28"/>
                <w:szCs w:val="28"/>
              </w:rPr>
            </w:pPr>
            <w:r w:rsidRPr="000B2D0D">
              <w:rPr>
                <w:b/>
                <w:color w:val="000000" w:themeColor="text1"/>
                <w:sz w:val="28"/>
                <w:szCs w:val="28"/>
              </w:rPr>
              <w:t>Господарський кодекс України</w:t>
            </w:r>
          </w:p>
        </w:tc>
      </w:tr>
      <w:tr w:rsidR="000B2D0D" w:rsidRPr="007B08B2" w14:paraId="255195EB" w14:textId="77777777" w:rsidTr="00867AF0">
        <w:tc>
          <w:tcPr>
            <w:tcW w:w="7513" w:type="dxa"/>
          </w:tcPr>
          <w:p w14:paraId="7393409F"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r w:rsidRPr="000B2D0D">
              <w:rPr>
                <w:rStyle w:val="rvts9"/>
                <w:b/>
                <w:bCs/>
                <w:color w:val="000000" w:themeColor="text1"/>
                <w:sz w:val="28"/>
                <w:szCs w:val="28"/>
              </w:rPr>
              <w:t>Стаття 80. Види господарських товариств</w:t>
            </w:r>
          </w:p>
          <w:p w14:paraId="73231589"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57" w:name="n669"/>
            <w:bookmarkEnd w:id="57"/>
            <w:r w:rsidRPr="000B2D0D">
              <w:rPr>
                <w:rStyle w:val="rvts9"/>
                <w:b/>
                <w:bCs/>
                <w:color w:val="000000" w:themeColor="text1"/>
                <w:sz w:val="28"/>
                <w:szCs w:val="28"/>
              </w:rPr>
              <w:t>1. До господарських товариств належать: акціонерні товариства, товариства з обмеженою відповідальністю, товариства з додатковою відповідальністю, повні товариства, командитні товариства.</w:t>
            </w:r>
          </w:p>
          <w:p w14:paraId="23FE19B0"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58" w:name="n670"/>
            <w:bookmarkEnd w:id="58"/>
            <w:r w:rsidRPr="000B2D0D">
              <w:rPr>
                <w:rStyle w:val="rvts9"/>
                <w:b/>
                <w:bCs/>
                <w:color w:val="000000" w:themeColor="text1"/>
                <w:sz w:val="28"/>
                <w:szCs w:val="28"/>
              </w:rPr>
              <w:lastRenderedPageBreak/>
              <w:t>2. Акціонерним товариством є господарське товариство, яке має статутний капітал, поділений на визначену кількість акцій однакової номінальної вартості, і несе відповідальність за зобов'язаннями тільки майном товариства, а акціонери несуть ризик збитків, пов'язаних із діяльністю товариства, в межах вартості належних їм акцій, крім випадків, визначених законом.</w:t>
            </w:r>
          </w:p>
          <w:p w14:paraId="662C4496"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59" w:name="n2684"/>
            <w:bookmarkStart w:id="60" w:name="n671"/>
            <w:bookmarkEnd w:id="59"/>
            <w:bookmarkEnd w:id="60"/>
            <w:r w:rsidRPr="000B2D0D">
              <w:rPr>
                <w:rStyle w:val="rvts9"/>
                <w:b/>
                <w:bCs/>
                <w:color w:val="000000" w:themeColor="text1"/>
                <w:sz w:val="28"/>
                <w:szCs w:val="28"/>
              </w:rPr>
              <w:t>3. Товариством з обмеженою відповідальністю є господарське товариство, що має статутний капітал, поділений на частки, розмір яких визначається установчими документами, і несе відповідальність за своїми зобов'язаннями тільки своїм майном. Учасники товариства, які повністю сплатили свої вклади, несуть ризик збитків, пов'язаних з діяльністю товариства, у межах своїх вкладів.</w:t>
            </w:r>
          </w:p>
          <w:p w14:paraId="4B500B8E"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61" w:name="n672"/>
            <w:bookmarkEnd w:id="61"/>
            <w:r w:rsidRPr="000B2D0D">
              <w:rPr>
                <w:rStyle w:val="rvts9"/>
                <w:b/>
                <w:bCs/>
                <w:color w:val="000000" w:themeColor="text1"/>
                <w:sz w:val="28"/>
                <w:szCs w:val="28"/>
              </w:rPr>
              <w:t>4. Товариством з додатковою відповідальністю є господарське товариство, статутний капітал якого поділений на частки визначених установчими документами розмірів і яке несе відповідальність за своїми зобов'язаннями власним майном, а в разі його недостатності учасники цього товариства несуть додаткову солідарну відповідальність у визначеному установчими документами однаково кратному розмірі до вкладу кожного з учасників.</w:t>
            </w:r>
          </w:p>
          <w:p w14:paraId="58D810FD"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62" w:name="n673"/>
            <w:bookmarkEnd w:id="62"/>
            <w:r w:rsidRPr="000B2D0D">
              <w:rPr>
                <w:rStyle w:val="rvts9"/>
                <w:b/>
                <w:bCs/>
                <w:color w:val="000000" w:themeColor="text1"/>
                <w:sz w:val="28"/>
                <w:szCs w:val="28"/>
              </w:rPr>
              <w:t xml:space="preserve">5. Повним товариством є господарське товариство, всі учасники якого відповідно до укладеного між ними договору здійснюють підприємницьку діяльність від імені товариства і несуть додаткову солідарну відповідальність за зобов'язаннями товариства усім </w:t>
            </w:r>
            <w:r w:rsidRPr="000B2D0D">
              <w:rPr>
                <w:rStyle w:val="rvts9"/>
                <w:b/>
                <w:bCs/>
                <w:color w:val="000000" w:themeColor="text1"/>
                <w:sz w:val="28"/>
                <w:szCs w:val="28"/>
              </w:rPr>
              <w:lastRenderedPageBreak/>
              <w:t>своїм майном.</w:t>
            </w:r>
          </w:p>
          <w:p w14:paraId="7410A1E8" w14:textId="77777777"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63" w:name="n674"/>
            <w:bookmarkEnd w:id="63"/>
            <w:r w:rsidRPr="000B2D0D">
              <w:rPr>
                <w:rStyle w:val="rvts9"/>
                <w:b/>
                <w:bCs/>
                <w:color w:val="000000" w:themeColor="text1"/>
                <w:sz w:val="28"/>
                <w:szCs w:val="28"/>
              </w:rPr>
              <w:t>6. Командитним товариством є господарське товариство, в якому один або декілька учасників здійснюють від імені товариства підприємницьку діяльність і несуть за його зобов'язаннями додаткову солідарну відповідальність усім своїм майном, на яке за законом може бути звернено стягнення (повні учасники), а інші учасники присутні в діяльності товариства лише своїми вкладами (вкладники).</w:t>
            </w:r>
          </w:p>
          <w:p w14:paraId="5FB88013" w14:textId="1FDD705E" w:rsidR="00081C59" w:rsidRPr="000B2D0D" w:rsidRDefault="00081C59">
            <w:pPr>
              <w:pStyle w:val="rvps2"/>
              <w:widowControl w:val="0"/>
              <w:shd w:val="clear" w:color="auto" w:fill="FFFFFF"/>
              <w:spacing w:before="0" w:beforeAutospacing="0" w:after="0" w:afterAutospacing="0"/>
              <w:ind w:firstLine="450"/>
              <w:jc w:val="both"/>
              <w:rPr>
                <w:rStyle w:val="rvts9"/>
                <w:b/>
                <w:bCs/>
                <w:color w:val="000000" w:themeColor="text1"/>
                <w:sz w:val="28"/>
                <w:szCs w:val="28"/>
              </w:rPr>
            </w:pPr>
            <w:bookmarkStart w:id="64" w:name="n675"/>
            <w:bookmarkEnd w:id="64"/>
            <w:r w:rsidRPr="000B2D0D">
              <w:rPr>
                <w:rStyle w:val="rvts9"/>
                <w:b/>
                <w:bCs/>
                <w:color w:val="000000" w:themeColor="text1"/>
                <w:sz w:val="28"/>
                <w:szCs w:val="28"/>
              </w:rPr>
              <w:t>7. Учасниками повного товариства, повними учасниками командитного товариства можуть бути лише особи, зареєстров</w:t>
            </w:r>
            <w:r w:rsidR="00043270" w:rsidRPr="000B2D0D">
              <w:rPr>
                <w:rStyle w:val="rvts9"/>
                <w:b/>
                <w:bCs/>
                <w:color w:val="000000" w:themeColor="text1"/>
                <w:sz w:val="28"/>
                <w:szCs w:val="28"/>
              </w:rPr>
              <w:t>ані як суб'єкти підприємництва.</w:t>
            </w:r>
          </w:p>
        </w:tc>
        <w:tc>
          <w:tcPr>
            <w:tcW w:w="7514" w:type="dxa"/>
          </w:tcPr>
          <w:p w14:paraId="5AE54227" w14:textId="77777777" w:rsidR="006A6ECE" w:rsidRPr="000B2D0D" w:rsidRDefault="006A6ECE">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lastRenderedPageBreak/>
              <w:t>Стаття 80. Види господарських товариств</w:t>
            </w:r>
          </w:p>
          <w:p w14:paraId="5BAC3335" w14:textId="05F101AC" w:rsidR="006A6ECE" w:rsidRPr="000B2D0D" w:rsidRDefault="006A6ECE">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1. До господарських товариств належать: акціонерні товариства, товариства з обмеженою відповідальністю, товариства з додатковою відповідальністю, повні товариства, командитні товариства.</w:t>
            </w:r>
          </w:p>
          <w:p w14:paraId="09D9CF3F" w14:textId="5A7EF50E" w:rsidR="006A6ECE" w:rsidRPr="000B2D0D" w:rsidRDefault="006A6ECE">
            <w:pPr>
              <w:pStyle w:val="rvps2"/>
              <w:widowControl w:val="0"/>
              <w:shd w:val="clear" w:color="auto" w:fill="FFFFFF"/>
              <w:spacing w:before="0" w:beforeAutospacing="0" w:after="0" w:afterAutospacing="0"/>
              <w:ind w:firstLine="450"/>
              <w:jc w:val="both"/>
              <w:rPr>
                <w:b/>
                <w:color w:val="000000" w:themeColor="text1"/>
                <w:sz w:val="28"/>
                <w:szCs w:val="28"/>
              </w:rPr>
            </w:pPr>
            <w:r w:rsidRPr="000B2D0D">
              <w:rPr>
                <w:rStyle w:val="rvts9"/>
                <w:b/>
                <w:bCs/>
                <w:color w:val="000000" w:themeColor="text1"/>
                <w:sz w:val="28"/>
                <w:szCs w:val="28"/>
              </w:rPr>
              <w:lastRenderedPageBreak/>
              <w:t>2. Порядок створення, функціонування та припинення  господарських товариств регулюється Цивільним кодексом України та законом.</w:t>
            </w:r>
          </w:p>
          <w:p w14:paraId="44164493" w14:textId="307F4559" w:rsidR="00081C59" w:rsidRPr="000B2D0D" w:rsidRDefault="00081C59">
            <w:pPr>
              <w:pStyle w:val="rvps2"/>
              <w:widowControl w:val="0"/>
              <w:shd w:val="clear" w:color="auto" w:fill="FFFFFF"/>
              <w:spacing w:before="0" w:beforeAutospacing="0" w:after="0" w:afterAutospacing="0"/>
              <w:ind w:firstLine="450"/>
              <w:jc w:val="both"/>
              <w:rPr>
                <w:bCs/>
                <w:color w:val="000000" w:themeColor="text1"/>
                <w:sz w:val="28"/>
                <w:szCs w:val="28"/>
              </w:rPr>
            </w:pPr>
          </w:p>
        </w:tc>
      </w:tr>
      <w:tr w:rsidR="002871C7" w:rsidRPr="000B2D0D" w14:paraId="1732EFA6" w14:textId="77777777" w:rsidTr="00867AF0">
        <w:tc>
          <w:tcPr>
            <w:tcW w:w="7513" w:type="dxa"/>
          </w:tcPr>
          <w:p w14:paraId="6463F53B"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lastRenderedPageBreak/>
              <w:t>Стаття 82. Установчі документи господарського товариства</w:t>
            </w:r>
          </w:p>
          <w:p w14:paraId="69C3C1A1"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65" w:name="n678"/>
            <w:bookmarkEnd w:id="65"/>
            <w:r w:rsidRPr="000B2D0D">
              <w:rPr>
                <w:rStyle w:val="rvts9"/>
                <w:bCs/>
                <w:color w:val="000000" w:themeColor="text1"/>
                <w:sz w:val="28"/>
                <w:szCs w:val="28"/>
              </w:rPr>
              <w:t>1. Установчим документом повного товариства і командитного товариства є засновницький договір. Установчим документом акціонерного товариства, товариства з обмеженою відповідальністю і товариства з додатковою відповідальністю є статут.</w:t>
            </w:r>
          </w:p>
          <w:p w14:paraId="15E83E98"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66" w:name="n679"/>
            <w:bookmarkEnd w:id="66"/>
            <w:r w:rsidRPr="000B2D0D">
              <w:rPr>
                <w:rStyle w:val="rvts9"/>
                <w:bCs/>
                <w:color w:val="000000" w:themeColor="text1"/>
                <w:sz w:val="28"/>
                <w:szCs w:val="28"/>
              </w:rPr>
              <w:t>2. Установчі документи господарського товариства повинні містити відомості про вид товариства, предмет і цілі його діяльності, склад засновників та учасників, склад і компетенцію органів товариства та порядок прийняття ними рішень, включаючи перелік питань, з яких необхідна одностайність або кваліфікована більшість голосів, інші відомості, передбачені </w:t>
            </w:r>
            <w:hyperlink r:id="rId13" w:anchor="n416" w:history="1">
              <w:r w:rsidRPr="000B2D0D">
                <w:rPr>
                  <w:rStyle w:val="rvts9"/>
                  <w:bCs/>
                  <w:color w:val="000000" w:themeColor="text1"/>
                  <w:sz w:val="28"/>
                  <w:szCs w:val="28"/>
                </w:rPr>
                <w:t>статтею 57</w:t>
              </w:r>
            </w:hyperlink>
            <w:r w:rsidRPr="000B2D0D">
              <w:rPr>
                <w:rStyle w:val="rvts9"/>
                <w:bCs/>
                <w:color w:val="000000" w:themeColor="text1"/>
                <w:sz w:val="28"/>
                <w:szCs w:val="28"/>
              </w:rPr>
              <w:t> цього Кодексу.</w:t>
            </w:r>
          </w:p>
          <w:p w14:paraId="09B5FF6D"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67" w:name="n680"/>
            <w:bookmarkEnd w:id="67"/>
            <w:r w:rsidRPr="000B2D0D">
              <w:rPr>
                <w:rStyle w:val="rvts9"/>
                <w:bCs/>
                <w:color w:val="000000" w:themeColor="text1"/>
                <w:sz w:val="28"/>
                <w:szCs w:val="28"/>
              </w:rPr>
              <w:t xml:space="preserve">3. Статут акціонерного товариства, крім зазначених у частині другій цієї статті відомостей, повинен містити також відомості про види акцій, що випускаються, їх номінальну </w:t>
            </w:r>
            <w:r w:rsidRPr="000B2D0D">
              <w:rPr>
                <w:rStyle w:val="rvts9"/>
                <w:bCs/>
                <w:color w:val="000000" w:themeColor="text1"/>
                <w:sz w:val="28"/>
                <w:szCs w:val="28"/>
              </w:rPr>
              <w:lastRenderedPageBreak/>
              <w:t>вартість, співвідношення акцій різних видів, кількість акцій, що купуються засновниками, наслідки невиконання зобов'язань по викупу акцій.</w:t>
            </w:r>
          </w:p>
          <w:p w14:paraId="2614A089"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68" w:name="n681"/>
            <w:bookmarkEnd w:id="68"/>
            <w:r w:rsidRPr="000B2D0D">
              <w:rPr>
                <w:rStyle w:val="rvts9"/>
                <w:bCs/>
                <w:color w:val="000000" w:themeColor="text1"/>
                <w:sz w:val="28"/>
                <w:szCs w:val="28"/>
              </w:rPr>
              <w:t>4. Статут товариства з обмеженою відповідальністю, крім відомостей, зазначених у частині другій цієї статті, повинен містити відомості про розмір часток кожного з учасників, розмір, склад та порядок внесення ними вкладів.</w:t>
            </w:r>
          </w:p>
          <w:p w14:paraId="005F7A7F"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69" w:name="n682"/>
            <w:bookmarkEnd w:id="69"/>
            <w:r w:rsidRPr="000B2D0D">
              <w:rPr>
                <w:rStyle w:val="rvts9"/>
                <w:bCs/>
                <w:color w:val="000000" w:themeColor="text1"/>
                <w:sz w:val="28"/>
                <w:szCs w:val="28"/>
              </w:rPr>
              <w:t>Статутом може бути встановлено порядок визначення розміру часток учасників залежно від зміни вартості майна, внесеного як вклад, та додаткових внесків учасників.</w:t>
            </w:r>
          </w:p>
          <w:p w14:paraId="69EAFBA1"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0" w:name="n683"/>
            <w:bookmarkEnd w:id="70"/>
            <w:r w:rsidRPr="000B2D0D">
              <w:rPr>
                <w:rStyle w:val="rvts9"/>
                <w:bCs/>
                <w:color w:val="000000" w:themeColor="text1"/>
                <w:sz w:val="28"/>
                <w:szCs w:val="28"/>
              </w:rPr>
              <w:t>5. Засновницький договір повного товариства і командитного товариства, крім відомостей, зазначених у частині другій цієї статті, повинні визначати розмір частки кожного з учасників, форму їх участі у справах товариства, розмір, склад і порядок внесення ними вкладів. Стосовно вкладників командитного товариства в засновницькому договорі вказуються тільки сукупний розмір їх часток у майні товариства та розмір, склад і порядок внесення ними вкладів.</w:t>
            </w:r>
          </w:p>
          <w:p w14:paraId="76C430BE"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1" w:name="n684"/>
            <w:bookmarkEnd w:id="71"/>
            <w:r w:rsidRPr="000B2D0D">
              <w:rPr>
                <w:rStyle w:val="rvts9"/>
                <w:bCs/>
                <w:color w:val="000000" w:themeColor="text1"/>
                <w:sz w:val="28"/>
                <w:szCs w:val="28"/>
              </w:rPr>
              <w:t>6. Найменування господарського товариства повинно містити зазначення виду товариства, для повних товариств і командитних товариств - прізвища (найменування) учасників товариства, які несуть додаткову відповідальність за зобов'язаннями товариства усім своїм майном, а також інші необхідні відомості. Найменування господарського товариства не може вказувати на належність товариства до органів державної влади чи органів місцевого самоврядування.</w:t>
            </w:r>
          </w:p>
          <w:p w14:paraId="5F8EEEC5"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2" w:name="n685"/>
            <w:bookmarkEnd w:id="72"/>
            <w:r w:rsidRPr="000B2D0D">
              <w:rPr>
                <w:rStyle w:val="rvts9"/>
                <w:bCs/>
                <w:color w:val="000000" w:themeColor="text1"/>
                <w:sz w:val="28"/>
                <w:szCs w:val="28"/>
              </w:rPr>
              <w:t xml:space="preserve">7. До установчих документів можуть бути включені </w:t>
            </w:r>
            <w:r w:rsidRPr="000B2D0D">
              <w:rPr>
                <w:rStyle w:val="rvts9"/>
                <w:bCs/>
                <w:color w:val="000000" w:themeColor="text1"/>
                <w:sz w:val="28"/>
                <w:szCs w:val="28"/>
              </w:rPr>
              <w:lastRenderedPageBreak/>
              <w:t>також відомості щодо інших умов діяльності господарського товариства, які не суперечать закону. Якщо в установчих документах не вказано строк діяльності господарського товариства, воно вважається створеним на невизначений строк.</w:t>
            </w:r>
          </w:p>
          <w:p w14:paraId="096ADE40"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3" w:name="n686"/>
            <w:bookmarkEnd w:id="73"/>
            <w:r w:rsidRPr="000B2D0D">
              <w:rPr>
                <w:rStyle w:val="rvts9"/>
                <w:bCs/>
                <w:color w:val="000000" w:themeColor="text1"/>
                <w:sz w:val="28"/>
                <w:szCs w:val="28"/>
              </w:rPr>
              <w:t>8. Установчі документи господарського товариства у передбачених законом випадках погоджуються з Антимонопольним комітетом України.</w:t>
            </w:r>
          </w:p>
          <w:p w14:paraId="63DCF931"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4" w:name="n687"/>
            <w:bookmarkEnd w:id="74"/>
            <w:r w:rsidRPr="000B2D0D">
              <w:rPr>
                <w:rStyle w:val="rvts9"/>
                <w:bCs/>
                <w:color w:val="000000" w:themeColor="text1"/>
                <w:sz w:val="28"/>
                <w:szCs w:val="28"/>
              </w:rPr>
              <w:t>9. Порушення встановлених цією статтею вимог щодо змісту установчих документів господарського товариства є підставою для відмови у його державній реєстрації.</w:t>
            </w:r>
          </w:p>
          <w:p w14:paraId="2F50B2A1"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5" w:name="n688"/>
            <w:bookmarkEnd w:id="75"/>
            <w:r w:rsidRPr="000B2D0D">
              <w:rPr>
                <w:rStyle w:val="rvts9"/>
                <w:bCs/>
                <w:color w:val="000000" w:themeColor="text1"/>
                <w:sz w:val="28"/>
                <w:szCs w:val="28"/>
              </w:rPr>
              <w:t>10. Господарське товариство може створюватися та діяти на підставі модельного статуту в порядку, визначеному законом.</w:t>
            </w:r>
          </w:p>
          <w:p w14:paraId="2EB983C3" w14:textId="3577C4C0"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6" w:name="n689"/>
            <w:bookmarkEnd w:id="76"/>
            <w:r w:rsidRPr="000B2D0D">
              <w:rPr>
                <w:rStyle w:val="rvts9"/>
                <w:bCs/>
                <w:color w:val="000000" w:themeColor="text1"/>
                <w:sz w:val="28"/>
                <w:szCs w:val="28"/>
              </w:rPr>
              <w:t>Якщо господарське товариство створюється та діє на підставі модельного статуту в рішенні про його створення, яке підписується усіма засновниками, зазначаються відомості про вид товариства, його найменування, місцезнаходження, предмет і цілі діяльності, склад засновників та учасників, розмір статутного (складеного) капіталу, розмір часток кожного з учасників, порядок внесення ними вкладів, а також інформація про провадження діяльності на основі модельн</w:t>
            </w:r>
            <w:r w:rsidR="00043270" w:rsidRPr="000B2D0D">
              <w:rPr>
                <w:rStyle w:val="rvts9"/>
                <w:bCs/>
                <w:color w:val="000000" w:themeColor="text1"/>
                <w:sz w:val="28"/>
                <w:szCs w:val="28"/>
              </w:rPr>
              <w:t>ого статуту.</w:t>
            </w:r>
          </w:p>
        </w:tc>
        <w:tc>
          <w:tcPr>
            <w:tcW w:w="7514" w:type="dxa"/>
          </w:tcPr>
          <w:p w14:paraId="1E0093CD" w14:textId="302093DF" w:rsidR="00081C59" w:rsidRPr="000B2D0D" w:rsidRDefault="00DD2368">
            <w:pPr>
              <w:pStyle w:val="rvps2"/>
              <w:widowControl w:val="0"/>
              <w:shd w:val="clear" w:color="auto" w:fill="FFFFFF"/>
              <w:spacing w:before="0" w:beforeAutospacing="0" w:after="0" w:afterAutospacing="0"/>
              <w:ind w:firstLine="450"/>
              <w:jc w:val="both"/>
              <w:rPr>
                <w:bCs/>
                <w:color w:val="000000" w:themeColor="text1"/>
                <w:sz w:val="28"/>
                <w:szCs w:val="28"/>
              </w:rPr>
            </w:pPr>
            <w:r w:rsidRPr="000B2D0D">
              <w:rPr>
                <w:b/>
                <w:color w:val="000000" w:themeColor="text1"/>
                <w:sz w:val="28"/>
                <w:szCs w:val="28"/>
              </w:rPr>
              <w:lastRenderedPageBreak/>
              <w:t>Виключити</w:t>
            </w:r>
          </w:p>
        </w:tc>
      </w:tr>
      <w:tr w:rsidR="002871C7" w:rsidRPr="000B2D0D" w14:paraId="0FB51D8C" w14:textId="77777777" w:rsidTr="00867AF0">
        <w:tc>
          <w:tcPr>
            <w:tcW w:w="7513" w:type="dxa"/>
          </w:tcPr>
          <w:p w14:paraId="4A1E9ECA"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lastRenderedPageBreak/>
              <w:t>Стаття 85. Власність господарського товариства</w:t>
            </w:r>
          </w:p>
          <w:p w14:paraId="13BE8992"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7" w:name="n702"/>
            <w:bookmarkEnd w:id="77"/>
            <w:r w:rsidRPr="000B2D0D">
              <w:rPr>
                <w:rStyle w:val="rvts9"/>
                <w:bCs/>
                <w:color w:val="000000" w:themeColor="text1"/>
                <w:sz w:val="28"/>
                <w:szCs w:val="28"/>
              </w:rPr>
              <w:t>1. Господарське товариство є власником:</w:t>
            </w:r>
          </w:p>
          <w:p w14:paraId="0FB065E2"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8" w:name="n703"/>
            <w:bookmarkEnd w:id="78"/>
            <w:r w:rsidRPr="000B2D0D">
              <w:rPr>
                <w:rStyle w:val="rvts9"/>
                <w:bCs/>
                <w:color w:val="000000" w:themeColor="text1"/>
                <w:sz w:val="28"/>
                <w:szCs w:val="28"/>
              </w:rPr>
              <w:t>майна, переданого йому у власність засновниками і учасниками як внески;</w:t>
            </w:r>
          </w:p>
          <w:p w14:paraId="7D413948"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79" w:name="n704"/>
            <w:bookmarkEnd w:id="79"/>
            <w:r w:rsidRPr="000B2D0D">
              <w:rPr>
                <w:rStyle w:val="rvts9"/>
                <w:bCs/>
                <w:color w:val="000000" w:themeColor="text1"/>
                <w:sz w:val="28"/>
                <w:szCs w:val="28"/>
              </w:rPr>
              <w:t>продукції, виробленої в результаті господарської діяльності товариства;</w:t>
            </w:r>
          </w:p>
          <w:p w14:paraId="4A3F8979"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80" w:name="n705"/>
            <w:bookmarkEnd w:id="80"/>
            <w:r w:rsidRPr="000B2D0D">
              <w:rPr>
                <w:rStyle w:val="rvts9"/>
                <w:bCs/>
                <w:color w:val="000000" w:themeColor="text1"/>
                <w:sz w:val="28"/>
                <w:szCs w:val="28"/>
              </w:rPr>
              <w:lastRenderedPageBreak/>
              <w:t>доходів, одержаних від господарської діяльності товариства;</w:t>
            </w:r>
          </w:p>
          <w:p w14:paraId="1AC242F8" w14:textId="6CEEF032"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bookmarkStart w:id="81" w:name="n706"/>
            <w:bookmarkEnd w:id="81"/>
            <w:r w:rsidRPr="000B2D0D">
              <w:rPr>
                <w:rStyle w:val="rvts9"/>
                <w:bCs/>
                <w:color w:val="000000" w:themeColor="text1"/>
                <w:sz w:val="28"/>
                <w:szCs w:val="28"/>
              </w:rPr>
              <w:t>іншого майна, набутого товариством на підставах, н</w:t>
            </w:r>
            <w:r w:rsidR="00043270" w:rsidRPr="000B2D0D">
              <w:rPr>
                <w:rStyle w:val="rvts9"/>
                <w:bCs/>
                <w:color w:val="000000" w:themeColor="text1"/>
                <w:sz w:val="28"/>
                <w:szCs w:val="28"/>
              </w:rPr>
              <w:t>е заборонених законом.</w:t>
            </w:r>
          </w:p>
        </w:tc>
        <w:tc>
          <w:tcPr>
            <w:tcW w:w="7514" w:type="dxa"/>
          </w:tcPr>
          <w:p w14:paraId="151C2285" w14:textId="2BDB0F99" w:rsidR="00DD2368" w:rsidRPr="000B2D0D" w:rsidRDefault="00081C59">
            <w:pPr>
              <w:pStyle w:val="rvps2"/>
              <w:widowControl w:val="0"/>
              <w:shd w:val="clear" w:color="auto" w:fill="FFFFFF"/>
              <w:spacing w:before="0" w:beforeAutospacing="0" w:after="0" w:afterAutospacing="0"/>
              <w:jc w:val="both"/>
              <w:rPr>
                <w:color w:val="000000" w:themeColor="text1"/>
                <w:sz w:val="28"/>
                <w:szCs w:val="28"/>
              </w:rPr>
            </w:pPr>
            <w:r w:rsidRPr="000B2D0D">
              <w:rPr>
                <w:b/>
                <w:color w:val="000000" w:themeColor="text1"/>
                <w:sz w:val="28"/>
                <w:szCs w:val="28"/>
              </w:rPr>
              <w:lastRenderedPageBreak/>
              <w:tab/>
            </w:r>
            <w:r w:rsidR="00DD2368" w:rsidRPr="000B2D0D">
              <w:rPr>
                <w:b/>
                <w:color w:val="000000" w:themeColor="text1"/>
                <w:sz w:val="28"/>
                <w:szCs w:val="28"/>
              </w:rPr>
              <w:t>Виключити</w:t>
            </w:r>
          </w:p>
          <w:p w14:paraId="3990A62F" w14:textId="77777777" w:rsidR="00DD2368" w:rsidRPr="000B2D0D" w:rsidRDefault="00DD2368">
            <w:pPr>
              <w:pStyle w:val="rvps2"/>
              <w:widowControl w:val="0"/>
              <w:shd w:val="clear" w:color="auto" w:fill="FFFFFF"/>
              <w:spacing w:before="0" w:beforeAutospacing="0" w:after="0" w:afterAutospacing="0"/>
              <w:jc w:val="both"/>
              <w:rPr>
                <w:color w:val="000000" w:themeColor="text1"/>
                <w:sz w:val="28"/>
                <w:szCs w:val="28"/>
              </w:rPr>
            </w:pPr>
          </w:p>
          <w:p w14:paraId="7B820F16" w14:textId="77777777" w:rsidR="00081C59" w:rsidRPr="000B2D0D" w:rsidRDefault="00081C59">
            <w:pPr>
              <w:pStyle w:val="rvps2"/>
              <w:widowControl w:val="0"/>
              <w:shd w:val="clear" w:color="auto" w:fill="FFFFFF"/>
              <w:spacing w:before="0" w:beforeAutospacing="0" w:after="0" w:afterAutospacing="0"/>
              <w:jc w:val="both"/>
              <w:rPr>
                <w:color w:val="000000" w:themeColor="text1"/>
                <w:sz w:val="28"/>
                <w:szCs w:val="28"/>
              </w:rPr>
            </w:pPr>
          </w:p>
          <w:p w14:paraId="298FE0F0" w14:textId="77777777" w:rsidR="00081C59" w:rsidRPr="000B2D0D" w:rsidRDefault="00081C59">
            <w:pPr>
              <w:pStyle w:val="rvps2"/>
              <w:widowControl w:val="0"/>
              <w:shd w:val="clear" w:color="auto" w:fill="FFFFFF"/>
              <w:spacing w:before="0" w:beforeAutospacing="0" w:after="0" w:afterAutospacing="0"/>
              <w:ind w:firstLine="450"/>
              <w:jc w:val="both"/>
              <w:rPr>
                <w:rStyle w:val="rvts9"/>
                <w:bCs/>
                <w:color w:val="000000" w:themeColor="text1"/>
                <w:sz w:val="28"/>
                <w:szCs w:val="28"/>
              </w:rPr>
            </w:pPr>
          </w:p>
        </w:tc>
      </w:tr>
      <w:tr w:rsidR="0017332B" w:rsidRPr="000B2D0D" w14:paraId="55319486" w14:textId="77777777" w:rsidTr="00867AF0">
        <w:tc>
          <w:tcPr>
            <w:tcW w:w="7513" w:type="dxa"/>
          </w:tcPr>
          <w:p w14:paraId="066EDCE2" w14:textId="77777777"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lastRenderedPageBreak/>
              <w:t>Стаття 126. Асоційовані підприємства. Холдингові компанії</w:t>
            </w:r>
          </w:p>
          <w:p w14:paraId="20AD957C" w14:textId="77777777"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w:t>
            </w:r>
          </w:p>
          <w:p w14:paraId="7D401497" w14:textId="77777777"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 xml:space="preserve">5. Холдингова компанія - </w:t>
            </w:r>
            <w:r w:rsidRPr="000B2D0D">
              <w:rPr>
                <w:rStyle w:val="rvts9"/>
                <w:b/>
                <w:bCs/>
                <w:color w:val="000000" w:themeColor="text1"/>
                <w:sz w:val="28"/>
                <w:szCs w:val="28"/>
              </w:rPr>
              <w:t xml:space="preserve">публічне </w:t>
            </w:r>
            <w:r w:rsidRPr="000B2D0D">
              <w:rPr>
                <w:rStyle w:val="rvts9"/>
                <w:bCs/>
                <w:color w:val="000000" w:themeColor="text1"/>
                <w:sz w:val="28"/>
                <w:szCs w:val="28"/>
              </w:rPr>
              <w:t>акціонерне товариство, яке володіє, користується, а також розпоряджається холдинговими корпоративними пакетами акцій (часток, паїв) двох або більше корпоративних підприємств (крім пакетів акцій, що перебувають у державній власності).</w:t>
            </w:r>
          </w:p>
          <w:p w14:paraId="2F531D7F" w14:textId="72FA1C9A"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w:t>
            </w:r>
          </w:p>
        </w:tc>
        <w:tc>
          <w:tcPr>
            <w:tcW w:w="7514" w:type="dxa"/>
          </w:tcPr>
          <w:p w14:paraId="0D701E43" w14:textId="77777777"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Стаття 126. Асоційовані підприємства. Холдингові компанії</w:t>
            </w:r>
          </w:p>
          <w:p w14:paraId="21459BE0" w14:textId="77777777"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w:t>
            </w:r>
          </w:p>
          <w:p w14:paraId="0679A84F" w14:textId="7E9E1EB3" w:rsidR="0017332B" w:rsidRPr="000B2D0D" w:rsidRDefault="0017332B">
            <w:pPr>
              <w:pStyle w:val="rvps2"/>
              <w:widowControl w:val="0"/>
              <w:shd w:val="clear" w:color="auto" w:fill="FFFFFF"/>
              <w:spacing w:before="0" w:beforeAutospacing="0" w:after="0" w:afterAutospacing="0"/>
              <w:ind w:firstLine="450"/>
              <w:jc w:val="both"/>
              <w:rPr>
                <w:rStyle w:val="rvts9"/>
                <w:bCs/>
                <w:color w:val="000000" w:themeColor="text1"/>
                <w:sz w:val="28"/>
                <w:szCs w:val="28"/>
              </w:rPr>
            </w:pPr>
            <w:r w:rsidRPr="000B2D0D">
              <w:rPr>
                <w:rStyle w:val="rvts9"/>
                <w:bCs/>
                <w:color w:val="000000" w:themeColor="text1"/>
                <w:sz w:val="28"/>
                <w:szCs w:val="28"/>
              </w:rPr>
              <w:t>5. Холдингова компанія - акціонерне товариство, яке володіє, користується, а також розпоряджається холдинговими корпоративними пакетами акцій (часток, паїв) двох або більше корпоративних підприємств (крім пакетів акцій, що перебувають у державній власності).</w:t>
            </w:r>
          </w:p>
          <w:p w14:paraId="229F52A0" w14:textId="043AA091" w:rsidR="0017332B" w:rsidRPr="000B2D0D" w:rsidRDefault="0017332B">
            <w:pPr>
              <w:pStyle w:val="rvps2"/>
              <w:widowControl w:val="0"/>
              <w:shd w:val="clear" w:color="auto" w:fill="FFFFFF"/>
              <w:spacing w:before="0" w:beforeAutospacing="0" w:after="0" w:afterAutospacing="0"/>
              <w:jc w:val="both"/>
              <w:rPr>
                <w:b/>
                <w:color w:val="000000" w:themeColor="text1"/>
                <w:sz w:val="28"/>
                <w:szCs w:val="28"/>
              </w:rPr>
            </w:pPr>
            <w:r w:rsidRPr="000B2D0D">
              <w:rPr>
                <w:rStyle w:val="rvts9"/>
                <w:bCs/>
                <w:color w:val="000000" w:themeColor="text1"/>
                <w:sz w:val="28"/>
                <w:szCs w:val="28"/>
              </w:rPr>
              <w:t>…</w:t>
            </w:r>
          </w:p>
        </w:tc>
      </w:tr>
      <w:tr w:rsidR="00800DE7" w:rsidRPr="000B2D0D" w14:paraId="54D63395" w14:textId="77777777" w:rsidTr="008F1AFC">
        <w:tc>
          <w:tcPr>
            <w:tcW w:w="15027" w:type="dxa"/>
            <w:gridSpan w:val="2"/>
          </w:tcPr>
          <w:p w14:paraId="521D9B28" w14:textId="7D30B5C0" w:rsidR="00800DE7" w:rsidRPr="000B2D0D" w:rsidRDefault="00800DE7">
            <w:pPr>
              <w:pStyle w:val="rvps2"/>
              <w:widowControl w:val="0"/>
              <w:shd w:val="clear" w:color="auto" w:fill="FFFFFF"/>
              <w:spacing w:before="0" w:beforeAutospacing="0" w:after="0" w:afterAutospacing="0"/>
              <w:jc w:val="center"/>
              <w:rPr>
                <w:b/>
                <w:color w:val="000000" w:themeColor="text1"/>
                <w:sz w:val="28"/>
                <w:szCs w:val="28"/>
              </w:rPr>
            </w:pPr>
            <w:r w:rsidRPr="000B2D0D">
              <w:rPr>
                <w:b/>
                <w:color w:val="000000" w:themeColor="text1"/>
                <w:sz w:val="28"/>
                <w:szCs w:val="28"/>
              </w:rPr>
              <w:t>Кримінальний процесуальний кодекс України</w:t>
            </w:r>
          </w:p>
        </w:tc>
      </w:tr>
      <w:tr w:rsidR="00800DE7" w:rsidRPr="007B08B2" w14:paraId="12C13768" w14:textId="77777777" w:rsidTr="00867AF0">
        <w:tc>
          <w:tcPr>
            <w:tcW w:w="7513" w:type="dxa"/>
          </w:tcPr>
          <w:p w14:paraId="2113D3B9"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Стаття 159. Загальні положення тимчасового доступу до речей і документів</w:t>
            </w:r>
          </w:p>
          <w:p w14:paraId="10AE1B7B" w14:textId="77777777" w:rsidR="00800DE7" w:rsidRPr="000B2D0D" w:rsidRDefault="00800DE7">
            <w:pPr>
              <w:ind w:firstLine="601"/>
              <w:jc w:val="both"/>
              <w:rPr>
                <w:color w:val="000000" w:themeColor="text1"/>
                <w:sz w:val="28"/>
                <w:szCs w:val="28"/>
                <w:lang w:val="uk-UA"/>
              </w:rPr>
            </w:pPr>
            <w:bookmarkStart w:id="82" w:name="n1586"/>
            <w:bookmarkEnd w:id="82"/>
            <w:r w:rsidRPr="000B2D0D">
              <w:rPr>
                <w:color w:val="000000" w:themeColor="text1"/>
                <w:sz w:val="28"/>
                <w:szCs w:val="28"/>
                <w:lang w:val="uk-UA"/>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14:paraId="0260E4CD" w14:textId="77777777" w:rsidR="00800DE7" w:rsidRPr="000B2D0D" w:rsidRDefault="00800DE7">
            <w:pPr>
              <w:ind w:firstLine="601"/>
              <w:jc w:val="both"/>
              <w:rPr>
                <w:color w:val="000000" w:themeColor="text1"/>
                <w:sz w:val="28"/>
                <w:szCs w:val="28"/>
                <w:lang w:val="uk-UA"/>
              </w:rPr>
            </w:pPr>
            <w:bookmarkStart w:id="83" w:name="n5387"/>
            <w:bookmarkEnd w:id="83"/>
            <w:r w:rsidRPr="000B2D0D">
              <w:rPr>
                <w:color w:val="000000" w:themeColor="text1"/>
                <w:sz w:val="28"/>
                <w:szCs w:val="28"/>
                <w:lang w:val="uk-UA"/>
              </w:rPr>
              <w:t>Тимчасовий доступ до електронних інформаційних систем або їх частин, мобільних терміналів систем зв’язку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14:paraId="5A3638E7" w14:textId="77777777" w:rsidR="00800DE7" w:rsidRPr="000B2D0D" w:rsidRDefault="00800DE7">
            <w:pPr>
              <w:ind w:firstLine="601"/>
              <w:jc w:val="both"/>
              <w:rPr>
                <w:color w:val="000000" w:themeColor="text1"/>
                <w:sz w:val="28"/>
                <w:szCs w:val="28"/>
                <w:lang w:val="uk-UA"/>
              </w:rPr>
            </w:pPr>
          </w:p>
          <w:p w14:paraId="6D31EB1B" w14:textId="77777777" w:rsidR="00800DE7" w:rsidRPr="000B2D0D" w:rsidRDefault="00800DE7">
            <w:pPr>
              <w:ind w:firstLine="601"/>
              <w:jc w:val="both"/>
              <w:rPr>
                <w:color w:val="000000" w:themeColor="text1"/>
                <w:sz w:val="28"/>
                <w:szCs w:val="28"/>
                <w:lang w:val="uk-UA"/>
              </w:rPr>
            </w:pPr>
          </w:p>
          <w:p w14:paraId="2F155EF3" w14:textId="77777777" w:rsidR="00800DE7" w:rsidRPr="000B2D0D" w:rsidRDefault="00800DE7">
            <w:pPr>
              <w:ind w:firstLine="601"/>
              <w:jc w:val="both"/>
              <w:rPr>
                <w:color w:val="000000" w:themeColor="text1"/>
                <w:sz w:val="28"/>
                <w:szCs w:val="28"/>
                <w:lang w:val="uk-UA"/>
              </w:rPr>
            </w:pPr>
          </w:p>
          <w:p w14:paraId="61E858BB" w14:textId="77777777" w:rsidR="00800DE7" w:rsidRPr="000B2D0D" w:rsidRDefault="00800DE7">
            <w:pPr>
              <w:ind w:firstLine="601"/>
              <w:jc w:val="both"/>
              <w:rPr>
                <w:color w:val="000000" w:themeColor="text1"/>
                <w:sz w:val="28"/>
                <w:szCs w:val="28"/>
                <w:lang w:val="uk-UA"/>
              </w:rPr>
            </w:pPr>
          </w:p>
          <w:p w14:paraId="29A0F093" w14:textId="77777777" w:rsidR="00800DE7" w:rsidRPr="000B2D0D" w:rsidRDefault="00800DE7">
            <w:pPr>
              <w:ind w:firstLine="601"/>
              <w:jc w:val="both"/>
              <w:rPr>
                <w:color w:val="000000" w:themeColor="text1"/>
                <w:sz w:val="28"/>
                <w:szCs w:val="28"/>
                <w:lang w:val="uk-UA"/>
              </w:rPr>
            </w:pPr>
          </w:p>
          <w:p w14:paraId="1E3A0DCC" w14:textId="77777777" w:rsidR="00800DE7" w:rsidRPr="000B2D0D" w:rsidRDefault="00800DE7">
            <w:pPr>
              <w:ind w:firstLine="601"/>
              <w:jc w:val="both"/>
              <w:rPr>
                <w:color w:val="000000" w:themeColor="text1"/>
                <w:sz w:val="28"/>
                <w:szCs w:val="28"/>
                <w:lang w:val="uk-UA"/>
              </w:rPr>
            </w:pPr>
          </w:p>
          <w:p w14:paraId="1AF05259" w14:textId="34300F25" w:rsidR="00800DE7" w:rsidRPr="000B2D0D" w:rsidRDefault="00800DE7">
            <w:pPr>
              <w:pStyle w:val="rvps2"/>
              <w:widowControl w:val="0"/>
              <w:shd w:val="clear" w:color="auto" w:fill="FFFFFF"/>
              <w:spacing w:before="0" w:beforeAutospacing="0" w:after="0" w:afterAutospacing="0"/>
              <w:ind w:firstLine="601"/>
              <w:jc w:val="both"/>
              <w:rPr>
                <w:rStyle w:val="rvts9"/>
                <w:bCs/>
                <w:color w:val="000000" w:themeColor="text1"/>
                <w:sz w:val="28"/>
                <w:szCs w:val="28"/>
              </w:rPr>
            </w:pPr>
            <w:bookmarkStart w:id="84" w:name="n5386"/>
            <w:bookmarkStart w:id="85" w:name="n1587"/>
            <w:bookmarkEnd w:id="84"/>
            <w:bookmarkEnd w:id="85"/>
            <w:r w:rsidRPr="000B2D0D">
              <w:rPr>
                <w:color w:val="000000" w:themeColor="text1"/>
                <w:sz w:val="28"/>
                <w:szCs w:val="28"/>
              </w:rPr>
              <w:t>2. Тимчасовий доступ до речей і документів здійснюється на підставі ухвали слідчого судді, суду.</w:t>
            </w:r>
          </w:p>
        </w:tc>
        <w:tc>
          <w:tcPr>
            <w:tcW w:w="7514" w:type="dxa"/>
          </w:tcPr>
          <w:p w14:paraId="32C1D596"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lastRenderedPageBreak/>
              <w:t>Стаття 159. Загальні положення тимчасового доступу до речей і документів</w:t>
            </w:r>
          </w:p>
          <w:p w14:paraId="512B987C"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14:paraId="1085A158"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Тимчасовий доступ до електронних інформаційних систем або їх частин, мобільних терміналів систем зв’язку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14:paraId="718B6DB4" w14:textId="0BDA09F6" w:rsidR="00800DE7" w:rsidRPr="000B2D0D" w:rsidRDefault="00800DE7">
            <w:pPr>
              <w:ind w:firstLine="601"/>
              <w:jc w:val="both"/>
              <w:rPr>
                <w:b/>
                <w:color w:val="000000" w:themeColor="text1"/>
                <w:sz w:val="28"/>
                <w:szCs w:val="28"/>
                <w:lang w:val="uk-UA"/>
              </w:rPr>
            </w:pPr>
            <w:r w:rsidRPr="000B2D0D">
              <w:rPr>
                <w:b/>
                <w:color w:val="000000" w:themeColor="text1"/>
                <w:sz w:val="28"/>
                <w:szCs w:val="28"/>
                <w:lang w:val="uk-UA"/>
              </w:rPr>
              <w:t>Забороняється вилучення (виїмка) матеріальних носіїв інформації, по</w:t>
            </w:r>
            <w:r w:rsidR="00F47D02">
              <w:rPr>
                <w:b/>
                <w:color w:val="000000" w:themeColor="text1"/>
                <w:sz w:val="28"/>
                <w:szCs w:val="28"/>
                <w:lang w:val="uk-UA"/>
              </w:rPr>
              <w:t>в’язаних із веденням Центральним</w:t>
            </w:r>
            <w:r w:rsidRPr="000B2D0D">
              <w:rPr>
                <w:b/>
                <w:color w:val="000000" w:themeColor="text1"/>
                <w:sz w:val="28"/>
                <w:szCs w:val="28"/>
                <w:lang w:val="uk-UA"/>
              </w:rPr>
              <w:t xml:space="preserve"> </w:t>
            </w:r>
            <w:r w:rsidRPr="000B2D0D">
              <w:rPr>
                <w:b/>
                <w:color w:val="000000" w:themeColor="text1"/>
                <w:sz w:val="28"/>
                <w:szCs w:val="28"/>
                <w:lang w:val="uk-UA"/>
              </w:rPr>
              <w:lastRenderedPageBreak/>
              <w:t xml:space="preserve">депозитарієм цінних паперів </w:t>
            </w:r>
            <w:r w:rsidR="0087153F" w:rsidRPr="000B2D0D">
              <w:rPr>
                <w:b/>
                <w:color w:val="000000" w:themeColor="text1"/>
                <w:sz w:val="28"/>
                <w:szCs w:val="28"/>
                <w:lang w:val="uk-UA"/>
              </w:rPr>
              <w:t xml:space="preserve">системи депозитарного обліку цінних паперів та </w:t>
            </w:r>
            <w:r w:rsidRPr="000B2D0D">
              <w:rPr>
                <w:b/>
                <w:color w:val="000000" w:themeColor="text1"/>
                <w:sz w:val="28"/>
                <w:szCs w:val="28"/>
                <w:lang w:val="uk-UA"/>
              </w:rPr>
              <w:t>облікової системи часток товариств з обмеженою відповідальністю та товариств з додатковою відповідальністю (далі – облікова система часток)  та внесенням змін до н</w:t>
            </w:r>
            <w:r w:rsidR="0087153F" w:rsidRPr="000B2D0D">
              <w:rPr>
                <w:b/>
                <w:color w:val="000000" w:themeColor="text1"/>
                <w:sz w:val="28"/>
                <w:szCs w:val="28"/>
                <w:lang w:val="uk-UA"/>
              </w:rPr>
              <w:t>их</w:t>
            </w:r>
            <w:r w:rsidRPr="000B2D0D">
              <w:rPr>
                <w:b/>
                <w:color w:val="000000" w:themeColor="text1"/>
                <w:sz w:val="28"/>
                <w:szCs w:val="28"/>
                <w:lang w:val="uk-UA"/>
              </w:rPr>
              <w:t>.</w:t>
            </w:r>
          </w:p>
          <w:p w14:paraId="1093D78F" w14:textId="0CFC9033" w:rsidR="00800DE7" w:rsidRPr="000B2D0D" w:rsidRDefault="00800DE7">
            <w:pPr>
              <w:pStyle w:val="rvps2"/>
              <w:widowControl w:val="0"/>
              <w:shd w:val="clear" w:color="auto" w:fill="FFFFFF"/>
              <w:spacing w:before="0" w:beforeAutospacing="0" w:after="0" w:afterAutospacing="0"/>
              <w:ind w:firstLine="601"/>
              <w:jc w:val="both"/>
              <w:rPr>
                <w:b/>
                <w:color w:val="000000" w:themeColor="text1"/>
                <w:sz w:val="28"/>
                <w:szCs w:val="28"/>
              </w:rPr>
            </w:pPr>
            <w:r w:rsidRPr="000B2D0D">
              <w:rPr>
                <w:color w:val="000000" w:themeColor="text1"/>
                <w:sz w:val="28"/>
                <w:szCs w:val="28"/>
              </w:rPr>
              <w:t>2. Тимчасовий доступ до речей і документів здійснюється на підставі ухвали слідчого судді, суду.</w:t>
            </w:r>
          </w:p>
        </w:tc>
      </w:tr>
      <w:tr w:rsidR="00800DE7" w:rsidRPr="007B08B2" w14:paraId="4FE897A4" w14:textId="77777777" w:rsidTr="00867AF0">
        <w:tc>
          <w:tcPr>
            <w:tcW w:w="7513" w:type="dxa"/>
          </w:tcPr>
          <w:p w14:paraId="36135B43"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lastRenderedPageBreak/>
              <w:t>Стаття 167. Підстави тимчасового вилучення майна</w:t>
            </w:r>
          </w:p>
          <w:p w14:paraId="1FA0F2A8" w14:textId="77777777" w:rsidR="00800DE7" w:rsidRPr="000B2D0D" w:rsidRDefault="00800DE7">
            <w:pPr>
              <w:ind w:firstLine="601"/>
              <w:jc w:val="both"/>
              <w:rPr>
                <w:color w:val="000000" w:themeColor="text1"/>
                <w:sz w:val="28"/>
                <w:szCs w:val="28"/>
                <w:lang w:val="uk-UA"/>
              </w:rPr>
            </w:pPr>
            <w:bookmarkStart w:id="86" w:name="n1645"/>
            <w:bookmarkEnd w:id="86"/>
            <w:r w:rsidRPr="000B2D0D">
              <w:rPr>
                <w:color w:val="000000" w:themeColor="text1"/>
                <w:sz w:val="28"/>
                <w:szCs w:val="28"/>
                <w:lang w:val="uk-UA"/>
              </w:rPr>
              <w:t>1. Тимчасовим вилученням майна є фактичне позбавлення підозрюваного або осіб, у володінні яких перебуває зазначене у частині другій цієї статті майно, можливості володіти, користуватися та розпоряджатися певним майном до вирішення питання про арешт майна або його повернення.</w:t>
            </w:r>
          </w:p>
          <w:p w14:paraId="7C89DE49" w14:textId="77777777" w:rsidR="00800DE7" w:rsidRPr="000B2D0D" w:rsidRDefault="00800DE7">
            <w:pPr>
              <w:ind w:firstLine="601"/>
              <w:jc w:val="both"/>
              <w:rPr>
                <w:color w:val="000000" w:themeColor="text1"/>
                <w:sz w:val="28"/>
                <w:szCs w:val="28"/>
                <w:lang w:val="uk-UA"/>
              </w:rPr>
            </w:pPr>
            <w:bookmarkStart w:id="87" w:name="n4769"/>
            <w:bookmarkStart w:id="88" w:name="n1646"/>
            <w:bookmarkEnd w:id="87"/>
            <w:bookmarkEnd w:id="88"/>
            <w:r w:rsidRPr="000B2D0D">
              <w:rPr>
                <w:color w:val="000000" w:themeColor="text1"/>
                <w:sz w:val="28"/>
                <w:szCs w:val="28"/>
                <w:lang w:val="uk-UA"/>
              </w:rPr>
              <w:t>2. Тимчасово вилученим може бути майно у вигляді речей, документів, грошей тощо, щодо яких є достатні підстави вважати, що вони:</w:t>
            </w:r>
          </w:p>
          <w:p w14:paraId="50218CC1" w14:textId="77777777" w:rsidR="00800DE7" w:rsidRPr="000B2D0D" w:rsidRDefault="00800DE7">
            <w:pPr>
              <w:ind w:firstLine="601"/>
              <w:jc w:val="both"/>
              <w:rPr>
                <w:color w:val="000000" w:themeColor="text1"/>
                <w:sz w:val="28"/>
                <w:szCs w:val="28"/>
                <w:lang w:val="uk-UA"/>
              </w:rPr>
            </w:pPr>
            <w:bookmarkStart w:id="89" w:name="n1647"/>
            <w:bookmarkEnd w:id="89"/>
            <w:r w:rsidRPr="000B2D0D">
              <w:rPr>
                <w:color w:val="000000" w:themeColor="text1"/>
                <w:sz w:val="28"/>
                <w:szCs w:val="28"/>
                <w:lang w:val="uk-UA"/>
              </w:rPr>
              <w:t>1) підшукані, виготовлені, пристосовані чи використані як засоби чи знаряддя вчинення кримінального правопорушення та (або) зберегли на собі його сліди;</w:t>
            </w:r>
          </w:p>
          <w:p w14:paraId="3221BA3B" w14:textId="77777777" w:rsidR="00800DE7" w:rsidRPr="000B2D0D" w:rsidRDefault="00800DE7">
            <w:pPr>
              <w:ind w:firstLine="601"/>
              <w:jc w:val="both"/>
              <w:rPr>
                <w:color w:val="000000" w:themeColor="text1"/>
                <w:sz w:val="28"/>
                <w:szCs w:val="28"/>
                <w:lang w:val="uk-UA"/>
              </w:rPr>
            </w:pPr>
            <w:bookmarkStart w:id="90" w:name="n1648"/>
            <w:bookmarkEnd w:id="90"/>
            <w:r w:rsidRPr="000B2D0D">
              <w:rPr>
                <w:color w:val="000000" w:themeColor="text1"/>
                <w:sz w:val="28"/>
                <w:szCs w:val="28"/>
                <w:lang w:val="uk-UA"/>
              </w:rPr>
              <w:t>2)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w:t>
            </w:r>
          </w:p>
          <w:p w14:paraId="52F23569" w14:textId="77777777" w:rsidR="00800DE7" w:rsidRPr="000B2D0D" w:rsidRDefault="00800DE7">
            <w:pPr>
              <w:ind w:firstLine="601"/>
              <w:jc w:val="both"/>
              <w:rPr>
                <w:color w:val="000000" w:themeColor="text1"/>
                <w:sz w:val="28"/>
                <w:szCs w:val="28"/>
                <w:lang w:val="uk-UA"/>
              </w:rPr>
            </w:pPr>
            <w:bookmarkStart w:id="91" w:name="n4770"/>
            <w:bookmarkStart w:id="92" w:name="n1649"/>
            <w:bookmarkEnd w:id="91"/>
            <w:bookmarkEnd w:id="92"/>
            <w:r w:rsidRPr="000B2D0D">
              <w:rPr>
                <w:color w:val="000000" w:themeColor="text1"/>
                <w:sz w:val="28"/>
                <w:szCs w:val="28"/>
                <w:lang w:val="uk-UA"/>
              </w:rPr>
              <w:t>3) є предметом кримінального правопорушення, у тому числі пов’язаного з їх незаконним обігом;</w:t>
            </w:r>
          </w:p>
          <w:p w14:paraId="6D4F358B" w14:textId="30F7DE07" w:rsidR="00800DE7" w:rsidRPr="000B2D0D" w:rsidRDefault="00800DE7">
            <w:pPr>
              <w:ind w:firstLine="601"/>
              <w:jc w:val="both"/>
              <w:rPr>
                <w:color w:val="000000" w:themeColor="text1"/>
                <w:sz w:val="28"/>
                <w:szCs w:val="28"/>
                <w:lang w:val="uk-UA"/>
              </w:rPr>
            </w:pPr>
            <w:bookmarkStart w:id="93" w:name="n4771"/>
            <w:bookmarkStart w:id="94" w:name="n1650"/>
            <w:bookmarkEnd w:id="93"/>
            <w:bookmarkEnd w:id="94"/>
            <w:r w:rsidRPr="000B2D0D">
              <w:rPr>
                <w:color w:val="000000" w:themeColor="text1"/>
                <w:sz w:val="28"/>
                <w:szCs w:val="28"/>
                <w:lang w:val="uk-UA"/>
              </w:rPr>
              <w:lastRenderedPageBreak/>
              <w:t>4) одержані внаслідок вчинення кримінального правопорушення та/або є доходами від них, а також майно, в яке їх було повністю або частково перетворено.</w:t>
            </w:r>
          </w:p>
        </w:tc>
        <w:tc>
          <w:tcPr>
            <w:tcW w:w="7514" w:type="dxa"/>
          </w:tcPr>
          <w:p w14:paraId="300D8710"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lastRenderedPageBreak/>
              <w:t>Стаття 167. Підстави тимчасового вилучення майна</w:t>
            </w:r>
          </w:p>
          <w:p w14:paraId="12034675"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1. Тимчасовим вилученням майна є фактичне позбавлення підозрюваного або осіб, у володінні яких перебуває зазначене у частині другій цієї статті майно, можливості володіти, користуватися та розпоряджатися певним майном до вирішення питання про арешт майна або його повернення.</w:t>
            </w:r>
          </w:p>
          <w:p w14:paraId="22B2C196"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2. Тимчасово вилученим може бути майно у вигляді речей, документів, грошей тощо, щодо яких є достатні підстави вважати, що вони:</w:t>
            </w:r>
          </w:p>
          <w:p w14:paraId="3EB94B1E"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1) підшукані, виготовлені, пристосовані чи використані як засоби чи знаряддя вчинення кримінального правопорушення та (або) зберегли на собі його сліди;</w:t>
            </w:r>
          </w:p>
          <w:p w14:paraId="65839D81"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2)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w:t>
            </w:r>
          </w:p>
          <w:p w14:paraId="053E5561" w14:textId="77777777" w:rsidR="00800DE7" w:rsidRPr="000B2D0D" w:rsidRDefault="00800DE7">
            <w:pPr>
              <w:ind w:firstLine="601"/>
              <w:jc w:val="both"/>
              <w:rPr>
                <w:color w:val="000000" w:themeColor="text1"/>
                <w:sz w:val="28"/>
                <w:szCs w:val="28"/>
                <w:lang w:val="uk-UA"/>
              </w:rPr>
            </w:pPr>
            <w:r w:rsidRPr="000B2D0D">
              <w:rPr>
                <w:color w:val="000000" w:themeColor="text1"/>
                <w:sz w:val="28"/>
                <w:szCs w:val="28"/>
                <w:lang w:val="uk-UA"/>
              </w:rPr>
              <w:t>3) є предметом кримінального правопорушення, у тому числі пов’язаного з їх незаконним обігом;</w:t>
            </w:r>
          </w:p>
          <w:p w14:paraId="435E12D9" w14:textId="77777777" w:rsidR="00800DE7" w:rsidRPr="000B2D0D" w:rsidRDefault="00800DE7">
            <w:pPr>
              <w:ind w:firstLine="601"/>
              <w:rPr>
                <w:color w:val="000000" w:themeColor="text1"/>
                <w:sz w:val="28"/>
                <w:szCs w:val="28"/>
                <w:lang w:val="uk-UA"/>
              </w:rPr>
            </w:pPr>
            <w:r w:rsidRPr="000B2D0D">
              <w:rPr>
                <w:color w:val="000000" w:themeColor="text1"/>
                <w:sz w:val="28"/>
                <w:szCs w:val="28"/>
                <w:lang w:val="uk-UA"/>
              </w:rPr>
              <w:lastRenderedPageBreak/>
              <w:t>4) одержані внаслідок вчинення кримінального правопорушення та/або є доходами від них, а також майно, в яке їх було повністю або частково перетворено.</w:t>
            </w:r>
          </w:p>
          <w:p w14:paraId="12C5F8DB" w14:textId="012EFEB2" w:rsidR="00800DE7" w:rsidRPr="000B2D0D" w:rsidRDefault="00800DE7">
            <w:pPr>
              <w:ind w:firstLine="601"/>
              <w:jc w:val="both"/>
              <w:rPr>
                <w:color w:val="000000" w:themeColor="text1"/>
                <w:sz w:val="28"/>
                <w:szCs w:val="28"/>
                <w:lang w:val="uk-UA"/>
              </w:rPr>
            </w:pPr>
            <w:r w:rsidRPr="000B2D0D">
              <w:rPr>
                <w:b/>
                <w:color w:val="000000" w:themeColor="text1"/>
                <w:sz w:val="28"/>
                <w:szCs w:val="28"/>
                <w:lang w:val="uk-UA"/>
              </w:rPr>
              <w:t>Забороняється вилучення (виїмка) матеріальних носіїв інформації, по</w:t>
            </w:r>
            <w:r w:rsidR="00F47D02">
              <w:rPr>
                <w:b/>
                <w:color w:val="000000" w:themeColor="text1"/>
                <w:sz w:val="28"/>
                <w:szCs w:val="28"/>
                <w:lang w:val="uk-UA"/>
              </w:rPr>
              <w:t>в’язаних із веденням Центральним</w:t>
            </w:r>
            <w:r w:rsidRPr="000B2D0D">
              <w:rPr>
                <w:b/>
                <w:color w:val="000000" w:themeColor="text1"/>
                <w:sz w:val="28"/>
                <w:szCs w:val="28"/>
                <w:lang w:val="uk-UA"/>
              </w:rPr>
              <w:t xml:space="preserve"> депозитарієм цінних паперів</w:t>
            </w:r>
            <w:r w:rsidR="0087153F" w:rsidRPr="000B2D0D">
              <w:rPr>
                <w:b/>
                <w:color w:val="000000" w:themeColor="text1"/>
                <w:sz w:val="28"/>
                <w:szCs w:val="28"/>
                <w:lang w:val="uk-UA"/>
              </w:rPr>
              <w:t xml:space="preserve"> системи депозитарного обліку цінних паперів та </w:t>
            </w:r>
            <w:r w:rsidRPr="000B2D0D">
              <w:rPr>
                <w:b/>
                <w:color w:val="000000" w:themeColor="text1"/>
                <w:sz w:val="28"/>
                <w:szCs w:val="28"/>
                <w:lang w:val="uk-UA"/>
              </w:rPr>
              <w:t xml:space="preserve"> облікової системи часток та внесенням змін до н</w:t>
            </w:r>
            <w:r w:rsidR="0087153F" w:rsidRPr="000B2D0D">
              <w:rPr>
                <w:b/>
                <w:color w:val="000000" w:themeColor="text1"/>
                <w:sz w:val="28"/>
                <w:szCs w:val="28"/>
                <w:lang w:val="uk-UA"/>
              </w:rPr>
              <w:t>их</w:t>
            </w:r>
            <w:r w:rsidRPr="000B2D0D">
              <w:rPr>
                <w:b/>
                <w:color w:val="000000" w:themeColor="text1"/>
                <w:sz w:val="28"/>
                <w:szCs w:val="28"/>
                <w:lang w:val="uk-UA"/>
              </w:rPr>
              <w:t>.</w:t>
            </w:r>
          </w:p>
        </w:tc>
      </w:tr>
      <w:tr w:rsidR="007B569D" w:rsidRPr="007B08B2" w14:paraId="1B9E56AF" w14:textId="77777777" w:rsidTr="00867AF0">
        <w:tc>
          <w:tcPr>
            <w:tcW w:w="15027" w:type="dxa"/>
            <w:gridSpan w:val="2"/>
          </w:tcPr>
          <w:p w14:paraId="6EB7C8C6" w14:textId="23FACAA0" w:rsidR="004C2908" w:rsidRPr="000B2D0D" w:rsidRDefault="004C2908">
            <w:pPr>
              <w:pStyle w:val="rvps2"/>
              <w:widowControl w:val="0"/>
              <w:shd w:val="clear" w:color="auto" w:fill="FFFFFF"/>
              <w:spacing w:before="0" w:beforeAutospacing="0" w:after="0" w:afterAutospacing="0"/>
              <w:ind w:firstLine="470"/>
              <w:jc w:val="center"/>
              <w:rPr>
                <w:rStyle w:val="rvts9"/>
                <w:b/>
                <w:bCs/>
                <w:color w:val="000000" w:themeColor="text1"/>
                <w:sz w:val="28"/>
                <w:szCs w:val="28"/>
              </w:rPr>
            </w:pPr>
            <w:bookmarkStart w:id="95" w:name="n733"/>
            <w:bookmarkStart w:id="96" w:name="n2834"/>
            <w:bookmarkStart w:id="97" w:name="n2833"/>
            <w:bookmarkStart w:id="98" w:name="n734"/>
            <w:bookmarkStart w:id="99" w:name="n2679"/>
            <w:bookmarkStart w:id="100" w:name="n2680"/>
            <w:bookmarkStart w:id="101" w:name="n2681"/>
            <w:bookmarkStart w:id="102" w:name="n2682"/>
            <w:bookmarkStart w:id="103" w:name="n2683"/>
            <w:bookmarkStart w:id="104" w:name="n735"/>
            <w:bookmarkEnd w:id="95"/>
            <w:bookmarkEnd w:id="96"/>
            <w:bookmarkEnd w:id="97"/>
            <w:bookmarkEnd w:id="98"/>
            <w:bookmarkEnd w:id="99"/>
            <w:bookmarkEnd w:id="100"/>
            <w:bookmarkEnd w:id="101"/>
            <w:bookmarkEnd w:id="102"/>
            <w:bookmarkEnd w:id="103"/>
            <w:bookmarkEnd w:id="104"/>
            <w:r w:rsidRPr="000B2D0D">
              <w:rPr>
                <w:rStyle w:val="rvts9"/>
                <w:b/>
                <w:bCs/>
                <w:color w:val="000000" w:themeColor="text1"/>
                <w:sz w:val="28"/>
                <w:szCs w:val="28"/>
              </w:rPr>
              <w:lastRenderedPageBreak/>
              <w:t>Закон України «Про державне регулювання ринку цінних парів в Україні»</w:t>
            </w:r>
          </w:p>
        </w:tc>
      </w:tr>
      <w:tr w:rsidR="002871C7" w:rsidRPr="007B08B2" w14:paraId="1F117803" w14:textId="77777777" w:rsidTr="00867AF0">
        <w:tc>
          <w:tcPr>
            <w:tcW w:w="7513" w:type="dxa"/>
          </w:tcPr>
          <w:p w14:paraId="50CAF933"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 xml:space="preserve">Стаття 1. Визначення термінів </w:t>
            </w:r>
          </w:p>
          <w:p w14:paraId="703C43CE"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Для цілей цього Закону наведені нижче терміни вживаються у такому значенні:</w:t>
            </w:r>
          </w:p>
          <w:p w14:paraId="61D9B669"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w:t>
            </w:r>
          </w:p>
          <w:p w14:paraId="5D46E9B7" w14:textId="77777777" w:rsidR="00E46879" w:rsidRPr="000B2D0D" w:rsidRDefault="00E46879">
            <w:pPr>
              <w:pStyle w:val="rvps2"/>
              <w:widowControl w:val="0"/>
              <w:shd w:val="clear" w:color="auto" w:fill="FFFFFF"/>
              <w:spacing w:before="0" w:beforeAutospacing="0" w:after="0" w:afterAutospacing="0"/>
              <w:ind w:firstLine="470"/>
              <w:jc w:val="both"/>
              <w:rPr>
                <w:rStyle w:val="rvts9"/>
                <w:b/>
                <w:bCs/>
                <w:color w:val="000000" w:themeColor="text1"/>
                <w:sz w:val="28"/>
                <w:szCs w:val="28"/>
              </w:rPr>
            </w:pPr>
            <w:r w:rsidRPr="000B2D0D">
              <w:rPr>
                <w:rStyle w:val="rvts9"/>
                <w:b/>
                <w:bCs/>
                <w:color w:val="000000" w:themeColor="text1"/>
                <w:sz w:val="28"/>
                <w:szCs w:val="28"/>
              </w:rPr>
              <w:t>корпоративне управління - система відносин, яка визначає правила та процедури прийняття рішень щодо діяльності господарського товариства та здійснення контролю, а також розподіл прав і обов'язків між органами товариства та його учасниками стосовно управління товариством;</w:t>
            </w:r>
          </w:p>
          <w:p w14:paraId="056C3498"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w:t>
            </w:r>
          </w:p>
          <w:p w14:paraId="4EC8A0C5" w14:textId="3530DD59"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Термін "номінальний утримувач" вживається в цьому Законі у значенні, наведеному в Законі України "Про депозитарну систему України".</w:t>
            </w:r>
          </w:p>
        </w:tc>
        <w:tc>
          <w:tcPr>
            <w:tcW w:w="7514" w:type="dxa"/>
          </w:tcPr>
          <w:p w14:paraId="4C29FF40"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 xml:space="preserve">Стаття 1. Визначення термінів </w:t>
            </w:r>
          </w:p>
          <w:p w14:paraId="02321CA3" w14:textId="3828DB30"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Для цілей цього Закону наведені нижче терміни вживаються у такому значенні:</w:t>
            </w:r>
          </w:p>
          <w:p w14:paraId="57813948"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w:t>
            </w:r>
          </w:p>
          <w:p w14:paraId="137F7579" w14:textId="36A76B98" w:rsidR="00E46879" w:rsidRPr="000B2D0D" w:rsidRDefault="00E46879">
            <w:pPr>
              <w:pStyle w:val="rvps2"/>
              <w:widowControl w:val="0"/>
              <w:shd w:val="clear" w:color="auto" w:fill="FFFFFF"/>
              <w:spacing w:before="0" w:beforeAutospacing="0" w:after="0" w:afterAutospacing="0"/>
              <w:ind w:firstLine="470"/>
              <w:jc w:val="both"/>
              <w:rPr>
                <w:rStyle w:val="rvts9"/>
                <w:b/>
                <w:bCs/>
                <w:color w:val="000000" w:themeColor="text1"/>
                <w:sz w:val="28"/>
                <w:szCs w:val="28"/>
              </w:rPr>
            </w:pPr>
            <w:r w:rsidRPr="000B2D0D">
              <w:rPr>
                <w:rStyle w:val="rvts9"/>
                <w:b/>
                <w:bCs/>
                <w:color w:val="000000" w:themeColor="text1"/>
                <w:sz w:val="28"/>
                <w:szCs w:val="28"/>
              </w:rPr>
              <w:t>Виключити.</w:t>
            </w:r>
          </w:p>
          <w:p w14:paraId="4DB81B69"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p>
          <w:p w14:paraId="081B526B"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p>
          <w:p w14:paraId="3ABC7028"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p>
          <w:p w14:paraId="496A4B88"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p>
          <w:p w14:paraId="7A050B7E"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p>
          <w:p w14:paraId="77DD96D3"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w:t>
            </w:r>
          </w:p>
          <w:p w14:paraId="2D139C67" w14:textId="77777777" w:rsidR="00E46879" w:rsidRPr="000B2D0D" w:rsidRDefault="00E46879">
            <w:pPr>
              <w:pStyle w:val="rvps2"/>
              <w:widowControl w:val="0"/>
              <w:shd w:val="clear" w:color="auto" w:fill="FFFFFF"/>
              <w:spacing w:before="0" w:beforeAutospacing="0" w:after="0" w:afterAutospacing="0"/>
              <w:ind w:firstLine="470"/>
              <w:jc w:val="both"/>
              <w:rPr>
                <w:rStyle w:val="rvts9"/>
                <w:bCs/>
                <w:color w:val="000000" w:themeColor="text1"/>
                <w:sz w:val="28"/>
                <w:szCs w:val="28"/>
              </w:rPr>
            </w:pPr>
            <w:r w:rsidRPr="000B2D0D">
              <w:rPr>
                <w:rStyle w:val="rvts9"/>
                <w:bCs/>
                <w:color w:val="000000" w:themeColor="text1"/>
                <w:sz w:val="28"/>
                <w:szCs w:val="28"/>
              </w:rPr>
              <w:t>Термін "номінальний утримувач" вживається в цьому Законі у значенні, наведеному в Законі України "Про депозитарну систему України".</w:t>
            </w:r>
          </w:p>
          <w:p w14:paraId="35C69A12" w14:textId="13F10869" w:rsidR="00E46879" w:rsidRPr="000B2D0D" w:rsidRDefault="00E46879">
            <w:pPr>
              <w:pStyle w:val="rvps2"/>
              <w:widowControl w:val="0"/>
              <w:shd w:val="clear" w:color="auto" w:fill="FFFFFF"/>
              <w:spacing w:before="0" w:beforeAutospacing="0" w:after="0" w:afterAutospacing="0"/>
              <w:ind w:firstLine="470"/>
              <w:jc w:val="both"/>
              <w:rPr>
                <w:rStyle w:val="rvts9"/>
                <w:b/>
                <w:bCs/>
                <w:color w:val="000000" w:themeColor="text1"/>
                <w:sz w:val="28"/>
                <w:szCs w:val="28"/>
              </w:rPr>
            </w:pPr>
            <w:r w:rsidRPr="000B2D0D">
              <w:rPr>
                <w:rStyle w:val="rvts9"/>
                <w:b/>
                <w:bCs/>
                <w:color w:val="000000" w:themeColor="text1"/>
                <w:sz w:val="28"/>
                <w:szCs w:val="28"/>
              </w:rPr>
              <w:t>Термін "корпоративне управління" вживається в цьому Законі у значенні, наведеному в Законі України "Про акціонерні товариства".</w:t>
            </w:r>
          </w:p>
        </w:tc>
      </w:tr>
      <w:tr w:rsidR="002871C7" w:rsidRPr="007B08B2" w14:paraId="1619FFAD" w14:textId="77777777" w:rsidTr="00867AF0">
        <w:tc>
          <w:tcPr>
            <w:tcW w:w="7513" w:type="dxa"/>
          </w:tcPr>
          <w:p w14:paraId="33EB8240" w14:textId="77777777" w:rsidR="00E46879" w:rsidRPr="000B2D0D" w:rsidRDefault="00E46879">
            <w:pPr>
              <w:widowControl w:val="0"/>
              <w:ind w:firstLine="428"/>
              <w:jc w:val="both"/>
              <w:rPr>
                <w:color w:val="000000" w:themeColor="text1"/>
                <w:sz w:val="28"/>
                <w:szCs w:val="28"/>
                <w:lang w:val="uk-UA"/>
              </w:rPr>
            </w:pPr>
            <w:r w:rsidRPr="000B2D0D">
              <w:rPr>
                <w:color w:val="000000" w:themeColor="text1"/>
                <w:sz w:val="28"/>
                <w:szCs w:val="28"/>
                <w:lang w:val="uk-UA"/>
              </w:rPr>
              <w:t>Стаття 7. Завдання Національної комісії з цінних паперів та фондового ринку</w:t>
            </w:r>
          </w:p>
          <w:p w14:paraId="6CF0A491" w14:textId="77777777" w:rsidR="00E46879" w:rsidRPr="000B2D0D" w:rsidRDefault="00E46879">
            <w:pPr>
              <w:widowControl w:val="0"/>
              <w:ind w:firstLine="428"/>
              <w:jc w:val="both"/>
              <w:rPr>
                <w:color w:val="000000" w:themeColor="text1"/>
                <w:sz w:val="28"/>
                <w:szCs w:val="28"/>
                <w:lang w:val="uk-UA"/>
              </w:rPr>
            </w:pPr>
            <w:r w:rsidRPr="000B2D0D">
              <w:rPr>
                <w:color w:val="000000" w:themeColor="text1"/>
                <w:sz w:val="28"/>
                <w:szCs w:val="28"/>
                <w:lang w:val="uk-UA"/>
              </w:rPr>
              <w:t>…</w:t>
            </w:r>
          </w:p>
          <w:p w14:paraId="66E64E47" w14:textId="65AC5346" w:rsidR="00E46879" w:rsidRPr="000B2D0D" w:rsidRDefault="00E46879">
            <w:pPr>
              <w:widowControl w:val="0"/>
              <w:ind w:firstLine="428"/>
              <w:jc w:val="both"/>
              <w:rPr>
                <w:color w:val="000000" w:themeColor="text1"/>
                <w:sz w:val="28"/>
                <w:szCs w:val="28"/>
                <w:lang w:val="uk-UA"/>
              </w:rPr>
            </w:pPr>
            <w:r w:rsidRPr="000B2D0D">
              <w:rPr>
                <w:color w:val="000000" w:themeColor="text1"/>
                <w:sz w:val="28"/>
                <w:szCs w:val="28"/>
                <w:lang w:val="uk-UA"/>
              </w:rPr>
              <w:lastRenderedPageBreak/>
              <w:t>Національна комісія з цінних паперів та фондового ринку відповідно до покладених на неї завдань:</w:t>
            </w:r>
          </w:p>
          <w:p w14:paraId="1F039486" w14:textId="0A08869F" w:rsidR="009B2B5B" w:rsidRPr="000B2D0D" w:rsidRDefault="009B2B5B">
            <w:pPr>
              <w:widowControl w:val="0"/>
              <w:ind w:firstLine="428"/>
              <w:jc w:val="both"/>
              <w:rPr>
                <w:color w:val="000000" w:themeColor="text1"/>
                <w:sz w:val="28"/>
                <w:szCs w:val="28"/>
                <w:lang w:val="uk-UA"/>
              </w:rPr>
            </w:pPr>
            <w:r w:rsidRPr="000B2D0D">
              <w:rPr>
                <w:color w:val="000000" w:themeColor="text1"/>
                <w:sz w:val="28"/>
                <w:szCs w:val="28"/>
                <w:lang w:val="uk-UA"/>
              </w:rPr>
              <w:t>…</w:t>
            </w:r>
          </w:p>
          <w:p w14:paraId="26159F50" w14:textId="345019B8" w:rsidR="009B2B5B" w:rsidRPr="000B2D0D" w:rsidRDefault="00EC5428">
            <w:pPr>
              <w:widowControl w:val="0"/>
              <w:ind w:firstLine="428"/>
              <w:jc w:val="both"/>
              <w:rPr>
                <w:color w:val="000000" w:themeColor="text1"/>
                <w:sz w:val="28"/>
                <w:szCs w:val="28"/>
                <w:lang w:val="uk-UA"/>
              </w:rPr>
            </w:pPr>
            <w:r w:rsidRPr="000B2D0D">
              <w:rPr>
                <w:color w:val="000000" w:themeColor="text1"/>
                <w:sz w:val="28"/>
                <w:szCs w:val="28"/>
                <w:lang w:val="uk-UA"/>
              </w:rPr>
              <w:t>10</w:t>
            </w:r>
            <w:r w:rsidRPr="000B2D0D">
              <w:rPr>
                <w:color w:val="000000" w:themeColor="text1"/>
                <w:sz w:val="28"/>
                <w:szCs w:val="28"/>
                <w:vertAlign w:val="superscript"/>
                <w:lang w:val="uk-UA"/>
              </w:rPr>
              <w:t>2</w:t>
            </w:r>
            <w:r w:rsidR="009B2B5B" w:rsidRPr="000B2D0D">
              <w:rPr>
                <w:color w:val="000000" w:themeColor="text1"/>
                <w:sz w:val="28"/>
                <w:szCs w:val="28"/>
                <w:lang w:val="uk-UA"/>
              </w:rPr>
              <w:t>) здійснює контроль за розміщенням регульованої інформації у загальнодоступній інформаційній базі даних Національної комісії з цінних паперів та фондового ринку про ринок цінних паперів або</w:t>
            </w:r>
            <w:r w:rsidR="009B2B5B" w:rsidRPr="000B2D0D">
              <w:rPr>
                <w:b/>
                <w:color w:val="000000" w:themeColor="text1"/>
                <w:sz w:val="28"/>
                <w:szCs w:val="28"/>
                <w:lang w:val="uk-UA"/>
              </w:rPr>
              <w:t xml:space="preserve"> через особу</w:t>
            </w:r>
            <w:r w:rsidR="009B2B5B" w:rsidRPr="000B2D0D">
              <w:rPr>
                <w:color w:val="000000" w:themeColor="text1"/>
                <w:sz w:val="28"/>
                <w:szCs w:val="28"/>
                <w:lang w:val="uk-UA"/>
              </w:rPr>
              <w:t>, яка провадить діяльність з оприлюднення регульованої інформації від імені учасників фондового ринку;</w:t>
            </w:r>
          </w:p>
          <w:p w14:paraId="2C55E085" w14:textId="485E1C2F" w:rsidR="00E46879" w:rsidRPr="000B2D0D" w:rsidRDefault="00E46879">
            <w:pPr>
              <w:widowControl w:val="0"/>
              <w:ind w:firstLine="428"/>
              <w:jc w:val="both"/>
              <w:rPr>
                <w:color w:val="000000" w:themeColor="text1"/>
                <w:sz w:val="28"/>
                <w:szCs w:val="28"/>
                <w:lang w:val="uk-UA"/>
              </w:rPr>
            </w:pPr>
            <w:r w:rsidRPr="000B2D0D">
              <w:rPr>
                <w:color w:val="000000" w:themeColor="text1"/>
                <w:sz w:val="28"/>
                <w:szCs w:val="28"/>
                <w:lang w:val="uk-UA"/>
              </w:rPr>
              <w:t>…</w:t>
            </w:r>
          </w:p>
          <w:p w14:paraId="5D6C05E6" w14:textId="00BA6D09" w:rsidR="008D496C" w:rsidRPr="000B2D0D" w:rsidRDefault="008D496C">
            <w:pPr>
              <w:widowControl w:val="0"/>
              <w:ind w:firstLine="428"/>
              <w:jc w:val="both"/>
              <w:rPr>
                <w:color w:val="000000" w:themeColor="text1"/>
                <w:sz w:val="28"/>
                <w:szCs w:val="28"/>
                <w:lang w:val="uk-UA"/>
              </w:rPr>
            </w:pPr>
            <w:r w:rsidRPr="000B2D0D">
              <w:rPr>
                <w:color w:val="000000" w:themeColor="text1"/>
                <w:sz w:val="28"/>
                <w:szCs w:val="28"/>
                <w:lang w:val="uk-UA"/>
              </w:rPr>
              <w:t>24</w:t>
            </w:r>
            <w:r w:rsidRPr="000B2D0D">
              <w:rPr>
                <w:color w:val="000000" w:themeColor="text1"/>
                <w:sz w:val="28"/>
                <w:szCs w:val="28"/>
                <w:vertAlign w:val="superscript"/>
                <w:lang w:val="uk-UA"/>
              </w:rPr>
              <w:t>1</w:t>
            </w:r>
            <w:r w:rsidRPr="000B2D0D">
              <w:rPr>
                <w:color w:val="000000" w:themeColor="text1"/>
                <w:sz w:val="28"/>
                <w:szCs w:val="28"/>
                <w:lang w:val="uk-UA"/>
              </w:rPr>
              <w:t xml:space="preserve">) встановлює вимоги, визначає порядок ведення та веде реєстр </w:t>
            </w:r>
            <w:r w:rsidRPr="000B2D0D">
              <w:rPr>
                <w:b/>
                <w:color w:val="000000" w:themeColor="text1"/>
                <w:sz w:val="28"/>
                <w:szCs w:val="28"/>
                <w:lang w:val="uk-UA"/>
              </w:rPr>
              <w:t>оцінювачів</w:t>
            </w:r>
            <w:r w:rsidRPr="000B2D0D">
              <w:rPr>
                <w:color w:val="000000" w:themeColor="text1"/>
                <w:sz w:val="28"/>
                <w:szCs w:val="28"/>
                <w:lang w:val="uk-UA"/>
              </w:rPr>
              <w:t>, які можуть проводити незалежну оцінку у випадках, встановлених законодавством про цінні папери та акціонерні товариства;</w:t>
            </w:r>
          </w:p>
          <w:p w14:paraId="0AF59903" w14:textId="5928BC6A" w:rsidR="008D496C" w:rsidRPr="000B2D0D" w:rsidRDefault="008D496C">
            <w:pPr>
              <w:widowControl w:val="0"/>
              <w:ind w:firstLine="428"/>
              <w:jc w:val="both"/>
              <w:rPr>
                <w:color w:val="000000" w:themeColor="text1"/>
                <w:sz w:val="28"/>
                <w:szCs w:val="28"/>
                <w:lang w:val="uk-UA"/>
              </w:rPr>
            </w:pPr>
            <w:r w:rsidRPr="000B2D0D">
              <w:rPr>
                <w:color w:val="000000" w:themeColor="text1"/>
                <w:sz w:val="28"/>
                <w:szCs w:val="28"/>
                <w:lang w:val="uk-UA"/>
              </w:rPr>
              <w:t>…</w:t>
            </w:r>
          </w:p>
          <w:p w14:paraId="75932947" w14:textId="556EBB23" w:rsidR="00E46879" w:rsidRPr="000B2D0D" w:rsidRDefault="00E46879">
            <w:pPr>
              <w:widowControl w:val="0"/>
              <w:ind w:firstLine="428"/>
              <w:jc w:val="both"/>
              <w:rPr>
                <w:color w:val="000000" w:themeColor="text1"/>
                <w:sz w:val="28"/>
                <w:szCs w:val="28"/>
                <w:lang w:val="uk-UA"/>
              </w:rPr>
            </w:pPr>
            <w:r w:rsidRPr="000B2D0D">
              <w:rPr>
                <w:color w:val="000000" w:themeColor="text1"/>
                <w:sz w:val="28"/>
                <w:szCs w:val="28"/>
                <w:lang w:val="uk-UA"/>
              </w:rPr>
              <w:t>37</w:t>
            </w:r>
            <w:r w:rsidRPr="000B2D0D">
              <w:rPr>
                <w:color w:val="000000" w:themeColor="text1"/>
                <w:sz w:val="28"/>
                <w:szCs w:val="28"/>
                <w:vertAlign w:val="superscript"/>
                <w:lang w:val="uk-UA"/>
              </w:rPr>
              <w:t>13</w:t>
            </w:r>
            <w:r w:rsidRPr="000B2D0D">
              <w:rPr>
                <w:color w:val="000000" w:themeColor="text1"/>
                <w:sz w:val="28"/>
                <w:szCs w:val="28"/>
                <w:lang w:val="uk-UA"/>
              </w:rPr>
              <w:t>) встановлює вимоги до іноземних фінансових установ, які можуть відкрити рахунок у цінних паперах номінального утримувача в депозитарній установі;</w:t>
            </w:r>
          </w:p>
          <w:p w14:paraId="29A37644" w14:textId="77777777" w:rsidR="00E46879" w:rsidRPr="000B2D0D" w:rsidRDefault="00E46879">
            <w:pPr>
              <w:widowControl w:val="0"/>
              <w:ind w:firstLine="428"/>
              <w:jc w:val="both"/>
              <w:rPr>
                <w:color w:val="000000" w:themeColor="text1"/>
                <w:sz w:val="28"/>
                <w:szCs w:val="28"/>
                <w:lang w:val="uk-UA"/>
              </w:rPr>
            </w:pPr>
          </w:p>
          <w:p w14:paraId="7EFCD0B6" w14:textId="77777777" w:rsidR="00E46879" w:rsidRPr="000B2D0D" w:rsidRDefault="00E46879">
            <w:pPr>
              <w:widowControl w:val="0"/>
              <w:ind w:firstLine="428"/>
              <w:jc w:val="both"/>
              <w:rPr>
                <w:color w:val="000000" w:themeColor="text1"/>
                <w:sz w:val="28"/>
                <w:szCs w:val="28"/>
                <w:lang w:val="uk-UA"/>
              </w:rPr>
            </w:pPr>
          </w:p>
          <w:p w14:paraId="43DFD74B" w14:textId="77777777" w:rsidR="00E46879" w:rsidRPr="000B2D0D" w:rsidRDefault="00E46879">
            <w:pPr>
              <w:widowControl w:val="0"/>
              <w:ind w:firstLine="428"/>
              <w:jc w:val="both"/>
              <w:rPr>
                <w:color w:val="000000" w:themeColor="text1"/>
                <w:sz w:val="28"/>
                <w:szCs w:val="28"/>
                <w:lang w:val="uk-UA"/>
              </w:rPr>
            </w:pPr>
          </w:p>
          <w:p w14:paraId="7D5337C7" w14:textId="77777777" w:rsidR="00E46879" w:rsidRPr="000B2D0D" w:rsidRDefault="00E46879">
            <w:pPr>
              <w:widowControl w:val="0"/>
              <w:ind w:firstLine="428"/>
              <w:jc w:val="both"/>
              <w:rPr>
                <w:color w:val="000000" w:themeColor="text1"/>
                <w:sz w:val="28"/>
                <w:szCs w:val="28"/>
                <w:lang w:val="uk-UA"/>
              </w:rPr>
            </w:pPr>
          </w:p>
          <w:p w14:paraId="7C8FBDD5" w14:textId="77777777" w:rsidR="00E46879" w:rsidRPr="000B2D0D" w:rsidRDefault="00E46879">
            <w:pPr>
              <w:widowControl w:val="0"/>
              <w:ind w:firstLine="428"/>
              <w:jc w:val="both"/>
              <w:rPr>
                <w:color w:val="000000" w:themeColor="text1"/>
                <w:sz w:val="28"/>
                <w:szCs w:val="28"/>
                <w:lang w:val="uk-UA"/>
              </w:rPr>
            </w:pPr>
          </w:p>
          <w:p w14:paraId="31728DFD" w14:textId="77777777" w:rsidR="00E46879" w:rsidRPr="000B2D0D" w:rsidRDefault="00E46879">
            <w:pPr>
              <w:widowControl w:val="0"/>
              <w:ind w:firstLine="428"/>
              <w:jc w:val="both"/>
              <w:rPr>
                <w:color w:val="000000" w:themeColor="text1"/>
                <w:sz w:val="28"/>
                <w:szCs w:val="28"/>
                <w:lang w:val="uk-UA"/>
              </w:rPr>
            </w:pPr>
          </w:p>
          <w:p w14:paraId="12BDF542" w14:textId="77777777" w:rsidR="00E46879" w:rsidRPr="000B2D0D" w:rsidRDefault="00E46879">
            <w:pPr>
              <w:widowControl w:val="0"/>
              <w:ind w:firstLine="428"/>
              <w:jc w:val="both"/>
              <w:rPr>
                <w:color w:val="000000" w:themeColor="text1"/>
                <w:sz w:val="28"/>
                <w:szCs w:val="28"/>
                <w:lang w:val="uk-UA"/>
              </w:rPr>
            </w:pPr>
          </w:p>
          <w:p w14:paraId="10586290" w14:textId="7DD8D006" w:rsidR="00E46879" w:rsidRPr="000B2D0D" w:rsidRDefault="00E46879">
            <w:pPr>
              <w:widowControl w:val="0"/>
              <w:jc w:val="both"/>
              <w:rPr>
                <w:color w:val="000000" w:themeColor="text1"/>
                <w:sz w:val="28"/>
                <w:szCs w:val="28"/>
                <w:lang w:val="uk-UA"/>
              </w:rPr>
            </w:pPr>
          </w:p>
          <w:p w14:paraId="5CC9628E"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DCF6877"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589C0ED4"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F2A6174"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0ADAE7C2"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6F54BA1"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33BE1D29"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49CA8789"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0A4F09A5"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3B1F5A66"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13EAB962"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336D3627"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1F11C98"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06562146"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54531FD1" w14:textId="77777777" w:rsidR="00727D47" w:rsidRPr="000B2D0D" w:rsidRDefault="00727D47" w:rsidP="000B2D0D">
            <w:pPr>
              <w:pStyle w:val="rvps2"/>
              <w:widowControl w:val="0"/>
              <w:shd w:val="clear" w:color="auto" w:fill="FFFFFF"/>
              <w:spacing w:before="0" w:beforeAutospacing="0" w:after="0" w:afterAutospacing="0"/>
              <w:jc w:val="both"/>
              <w:rPr>
                <w:color w:val="000000" w:themeColor="text1"/>
                <w:sz w:val="28"/>
                <w:szCs w:val="28"/>
              </w:rPr>
            </w:pPr>
          </w:p>
          <w:p w14:paraId="2B93590A"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3576806"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0599103E"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501D0001" w14:textId="77777777" w:rsidR="00727D47" w:rsidRPr="000B2D0D" w:rsidRDefault="00727D47">
            <w:pPr>
              <w:pStyle w:val="rvps2"/>
              <w:widowControl w:val="0"/>
              <w:shd w:val="clear" w:color="auto" w:fill="FFFFFF"/>
              <w:spacing w:before="0" w:beforeAutospacing="0" w:after="0" w:afterAutospacing="0"/>
              <w:ind w:firstLine="709"/>
              <w:jc w:val="both"/>
              <w:rPr>
                <w:color w:val="000000" w:themeColor="text1"/>
                <w:sz w:val="28"/>
                <w:szCs w:val="28"/>
              </w:rPr>
            </w:pPr>
          </w:p>
          <w:p w14:paraId="2A6D2F4F" w14:textId="17415CBB" w:rsidR="00E46879" w:rsidRPr="000B2D0D" w:rsidRDefault="00E46879">
            <w:pPr>
              <w:pStyle w:val="rvps2"/>
              <w:widowControl w:val="0"/>
              <w:shd w:val="clear" w:color="auto" w:fill="FFFFFF"/>
              <w:spacing w:before="0" w:beforeAutospacing="0" w:after="0" w:afterAutospacing="0"/>
              <w:ind w:firstLine="601"/>
              <w:jc w:val="both"/>
              <w:rPr>
                <w:rStyle w:val="rvts9"/>
                <w:bCs/>
                <w:color w:val="000000" w:themeColor="text1"/>
                <w:sz w:val="28"/>
                <w:szCs w:val="28"/>
                <w:shd w:val="clear" w:color="auto" w:fill="FFFFFF"/>
              </w:rPr>
            </w:pPr>
            <w:r w:rsidRPr="000B2D0D">
              <w:rPr>
                <w:color w:val="000000" w:themeColor="text1"/>
                <w:sz w:val="28"/>
                <w:szCs w:val="28"/>
              </w:rPr>
              <w:t>38) виконує інші завдання відповідно до закону.</w:t>
            </w:r>
          </w:p>
        </w:tc>
        <w:tc>
          <w:tcPr>
            <w:tcW w:w="7514" w:type="dxa"/>
          </w:tcPr>
          <w:p w14:paraId="1B591F14" w14:textId="77777777" w:rsidR="00E46879" w:rsidRPr="000B2D0D" w:rsidRDefault="00E46879">
            <w:pPr>
              <w:widowControl w:val="0"/>
              <w:ind w:firstLine="310"/>
              <w:jc w:val="both"/>
              <w:rPr>
                <w:color w:val="000000" w:themeColor="text1"/>
                <w:sz w:val="28"/>
                <w:szCs w:val="28"/>
                <w:lang w:val="uk-UA"/>
              </w:rPr>
            </w:pPr>
            <w:r w:rsidRPr="000B2D0D">
              <w:rPr>
                <w:color w:val="000000" w:themeColor="text1"/>
                <w:sz w:val="28"/>
                <w:szCs w:val="28"/>
                <w:lang w:val="uk-UA"/>
              </w:rPr>
              <w:lastRenderedPageBreak/>
              <w:t>Стаття 7. Завдання Національної комісії з цінних паперів та фондового ринку</w:t>
            </w:r>
          </w:p>
          <w:p w14:paraId="4509FB96" w14:textId="77777777" w:rsidR="00E46879" w:rsidRPr="000B2D0D" w:rsidRDefault="00E46879">
            <w:pPr>
              <w:widowControl w:val="0"/>
              <w:ind w:firstLine="310"/>
              <w:jc w:val="both"/>
              <w:rPr>
                <w:color w:val="000000" w:themeColor="text1"/>
                <w:sz w:val="28"/>
                <w:szCs w:val="28"/>
                <w:lang w:val="uk-UA"/>
              </w:rPr>
            </w:pPr>
            <w:r w:rsidRPr="000B2D0D">
              <w:rPr>
                <w:color w:val="000000" w:themeColor="text1"/>
                <w:sz w:val="28"/>
                <w:szCs w:val="28"/>
                <w:lang w:val="uk-UA"/>
              </w:rPr>
              <w:t>…</w:t>
            </w:r>
          </w:p>
          <w:p w14:paraId="2B05819C" w14:textId="05B75778" w:rsidR="00E46879" w:rsidRPr="000B2D0D" w:rsidRDefault="00E46879">
            <w:pPr>
              <w:widowControl w:val="0"/>
              <w:ind w:firstLine="310"/>
              <w:jc w:val="both"/>
              <w:rPr>
                <w:color w:val="000000" w:themeColor="text1"/>
                <w:sz w:val="28"/>
                <w:szCs w:val="28"/>
                <w:lang w:val="uk-UA"/>
              </w:rPr>
            </w:pPr>
            <w:r w:rsidRPr="000B2D0D">
              <w:rPr>
                <w:color w:val="000000" w:themeColor="text1"/>
                <w:sz w:val="28"/>
                <w:szCs w:val="28"/>
                <w:lang w:val="uk-UA"/>
              </w:rPr>
              <w:lastRenderedPageBreak/>
              <w:t>Національна комісія з цінних паперів та фондового ринку відповідно до покладених на неї завдань:</w:t>
            </w:r>
          </w:p>
          <w:p w14:paraId="65A351B6" w14:textId="4057B410" w:rsidR="009B2B5B" w:rsidRPr="000B2D0D" w:rsidRDefault="009B2B5B">
            <w:pPr>
              <w:widowControl w:val="0"/>
              <w:ind w:firstLine="310"/>
              <w:jc w:val="both"/>
              <w:rPr>
                <w:color w:val="000000" w:themeColor="text1"/>
                <w:sz w:val="28"/>
                <w:szCs w:val="28"/>
                <w:lang w:val="uk-UA"/>
              </w:rPr>
            </w:pPr>
            <w:r w:rsidRPr="000B2D0D">
              <w:rPr>
                <w:color w:val="000000" w:themeColor="text1"/>
                <w:sz w:val="28"/>
                <w:szCs w:val="28"/>
                <w:lang w:val="uk-UA"/>
              </w:rPr>
              <w:t>…</w:t>
            </w:r>
          </w:p>
          <w:p w14:paraId="7FA3A54C" w14:textId="1FC07535" w:rsidR="009B2B5B" w:rsidRPr="000B2D0D" w:rsidRDefault="00EC5428">
            <w:pPr>
              <w:widowControl w:val="0"/>
              <w:ind w:firstLine="310"/>
              <w:jc w:val="both"/>
              <w:rPr>
                <w:color w:val="000000" w:themeColor="text1"/>
                <w:sz w:val="28"/>
                <w:szCs w:val="28"/>
                <w:lang w:val="uk-UA"/>
              </w:rPr>
            </w:pPr>
            <w:r w:rsidRPr="000B2D0D">
              <w:rPr>
                <w:color w:val="000000" w:themeColor="text1"/>
                <w:sz w:val="28"/>
                <w:szCs w:val="28"/>
                <w:lang w:val="uk-UA"/>
              </w:rPr>
              <w:t>10</w:t>
            </w:r>
            <w:r w:rsidRPr="000B2D0D">
              <w:rPr>
                <w:color w:val="000000" w:themeColor="text1"/>
                <w:sz w:val="28"/>
                <w:szCs w:val="28"/>
                <w:vertAlign w:val="superscript"/>
                <w:lang w:val="uk-UA"/>
              </w:rPr>
              <w:t>2</w:t>
            </w:r>
            <w:r w:rsidR="009B2B5B" w:rsidRPr="000B2D0D">
              <w:rPr>
                <w:color w:val="000000" w:themeColor="text1"/>
                <w:sz w:val="28"/>
                <w:szCs w:val="28"/>
                <w:lang w:val="uk-UA"/>
              </w:rPr>
              <w:t xml:space="preserve">) здійснює контроль за розміщенням регульованої інформації у загальнодоступній інформаційній базі даних Національної комісії з цінних паперів та фондового ринку про ринок цінних паперів </w:t>
            </w:r>
            <w:r w:rsidR="00DD2368" w:rsidRPr="000B2D0D">
              <w:rPr>
                <w:color w:val="000000" w:themeColor="text1"/>
                <w:sz w:val="28"/>
                <w:szCs w:val="28"/>
                <w:lang w:val="uk-UA"/>
              </w:rPr>
              <w:t xml:space="preserve">або </w:t>
            </w:r>
            <w:r w:rsidR="009B2B5B" w:rsidRPr="000B2D0D">
              <w:rPr>
                <w:b/>
                <w:color w:val="000000" w:themeColor="text1"/>
                <w:sz w:val="28"/>
                <w:szCs w:val="28"/>
                <w:lang w:val="uk-UA"/>
              </w:rPr>
              <w:t>в базі даних іншої особи</w:t>
            </w:r>
            <w:r w:rsidR="009B2B5B" w:rsidRPr="000B2D0D">
              <w:rPr>
                <w:color w:val="000000" w:themeColor="text1"/>
                <w:sz w:val="28"/>
                <w:szCs w:val="28"/>
                <w:lang w:val="uk-UA"/>
              </w:rPr>
              <w:t>, яка провадить діяльність з оприлюднення регульованої інформації від імені учасників фондового ринку;</w:t>
            </w:r>
          </w:p>
          <w:p w14:paraId="0D4A0887" w14:textId="55CD866C" w:rsidR="00E46879" w:rsidRPr="000B2D0D" w:rsidRDefault="00E46879">
            <w:pPr>
              <w:widowControl w:val="0"/>
              <w:ind w:firstLine="310"/>
              <w:jc w:val="both"/>
              <w:rPr>
                <w:color w:val="000000" w:themeColor="text1"/>
                <w:sz w:val="28"/>
                <w:szCs w:val="28"/>
                <w:lang w:val="uk-UA"/>
              </w:rPr>
            </w:pPr>
            <w:r w:rsidRPr="000B2D0D">
              <w:rPr>
                <w:color w:val="000000" w:themeColor="text1"/>
                <w:sz w:val="28"/>
                <w:szCs w:val="28"/>
                <w:lang w:val="uk-UA"/>
              </w:rPr>
              <w:t>…</w:t>
            </w:r>
          </w:p>
          <w:p w14:paraId="14BE12F3" w14:textId="66435CEB" w:rsidR="008D496C" w:rsidRPr="000B2D0D" w:rsidRDefault="008D496C">
            <w:pPr>
              <w:widowControl w:val="0"/>
              <w:ind w:firstLine="428"/>
              <w:jc w:val="both"/>
              <w:rPr>
                <w:color w:val="000000" w:themeColor="text1"/>
                <w:sz w:val="28"/>
                <w:szCs w:val="28"/>
                <w:lang w:val="uk-UA"/>
              </w:rPr>
            </w:pPr>
            <w:r w:rsidRPr="000B2D0D">
              <w:rPr>
                <w:color w:val="000000" w:themeColor="text1"/>
                <w:sz w:val="28"/>
                <w:szCs w:val="28"/>
                <w:lang w:val="uk-UA"/>
              </w:rPr>
              <w:t>24</w:t>
            </w:r>
            <w:r w:rsidRPr="000B2D0D">
              <w:rPr>
                <w:color w:val="000000" w:themeColor="text1"/>
                <w:sz w:val="28"/>
                <w:szCs w:val="28"/>
                <w:vertAlign w:val="superscript"/>
                <w:lang w:val="uk-UA"/>
              </w:rPr>
              <w:t>1</w:t>
            </w:r>
            <w:r w:rsidRPr="000B2D0D">
              <w:rPr>
                <w:color w:val="000000" w:themeColor="text1"/>
                <w:sz w:val="28"/>
                <w:szCs w:val="28"/>
                <w:lang w:val="uk-UA"/>
              </w:rPr>
              <w:t xml:space="preserve">) встановлює вимоги, визначає порядок ведення та веде реєстр </w:t>
            </w:r>
            <w:r w:rsidRPr="000B2D0D">
              <w:rPr>
                <w:b/>
                <w:color w:val="000000" w:themeColor="text1"/>
                <w:sz w:val="28"/>
                <w:szCs w:val="28"/>
                <w:lang w:val="uk-UA"/>
              </w:rPr>
              <w:t>суб’єктів оціночної діяльності</w:t>
            </w:r>
            <w:r w:rsidRPr="000B2D0D">
              <w:rPr>
                <w:color w:val="000000" w:themeColor="text1"/>
                <w:sz w:val="28"/>
                <w:szCs w:val="28"/>
                <w:lang w:val="uk-UA"/>
              </w:rPr>
              <w:t>, які можуть проводити незалежну оцінку у випадках, встановлених законодавством про цінні папери та акціонерні товариства;</w:t>
            </w:r>
          </w:p>
          <w:p w14:paraId="48AAC4EF" w14:textId="3713810F" w:rsidR="008D496C" w:rsidRPr="000B2D0D" w:rsidRDefault="008D496C">
            <w:pPr>
              <w:widowControl w:val="0"/>
              <w:ind w:firstLine="428"/>
              <w:jc w:val="both"/>
              <w:rPr>
                <w:color w:val="000000" w:themeColor="text1"/>
                <w:sz w:val="28"/>
                <w:szCs w:val="28"/>
                <w:lang w:val="uk-UA"/>
              </w:rPr>
            </w:pPr>
            <w:r w:rsidRPr="000B2D0D">
              <w:rPr>
                <w:color w:val="000000" w:themeColor="text1"/>
                <w:sz w:val="28"/>
                <w:szCs w:val="28"/>
                <w:lang w:val="uk-UA"/>
              </w:rPr>
              <w:t>…</w:t>
            </w:r>
          </w:p>
          <w:p w14:paraId="6C35E820" w14:textId="0A13DCED" w:rsidR="00E46879" w:rsidRPr="000B2D0D" w:rsidRDefault="00E46879">
            <w:pPr>
              <w:widowControl w:val="0"/>
              <w:ind w:firstLine="310"/>
              <w:jc w:val="both"/>
              <w:rPr>
                <w:color w:val="000000" w:themeColor="text1"/>
                <w:sz w:val="28"/>
                <w:szCs w:val="28"/>
                <w:lang w:val="uk-UA"/>
              </w:rPr>
            </w:pPr>
            <w:r w:rsidRPr="000B2D0D">
              <w:rPr>
                <w:color w:val="000000" w:themeColor="text1"/>
                <w:sz w:val="28"/>
                <w:szCs w:val="28"/>
                <w:lang w:val="uk-UA"/>
              </w:rPr>
              <w:t>37</w:t>
            </w:r>
            <w:r w:rsidRPr="000B2D0D">
              <w:rPr>
                <w:color w:val="000000" w:themeColor="text1"/>
                <w:sz w:val="28"/>
                <w:szCs w:val="28"/>
                <w:vertAlign w:val="superscript"/>
                <w:lang w:val="uk-UA"/>
              </w:rPr>
              <w:t>13</w:t>
            </w:r>
            <w:r w:rsidRPr="000B2D0D">
              <w:rPr>
                <w:color w:val="000000" w:themeColor="text1"/>
                <w:sz w:val="28"/>
                <w:szCs w:val="28"/>
                <w:lang w:val="uk-UA"/>
              </w:rPr>
              <w:t>) встановлює вимоги до іноземних фінансових установ, які можуть відкрити рахунок у цінних паперах номінального утримувача в депозитарній установі;</w:t>
            </w:r>
          </w:p>
          <w:p w14:paraId="6B16FF98" w14:textId="3E7BE3AD" w:rsidR="00E46879" w:rsidRPr="000B2D0D" w:rsidRDefault="00E46879">
            <w:pPr>
              <w:widowControl w:val="0"/>
              <w:ind w:firstLine="310"/>
              <w:jc w:val="both"/>
              <w:rPr>
                <w:b/>
                <w:color w:val="000000" w:themeColor="text1"/>
                <w:sz w:val="28"/>
                <w:szCs w:val="28"/>
                <w:lang w:val="uk-UA"/>
              </w:rPr>
            </w:pPr>
            <w:r w:rsidRPr="000B2D0D">
              <w:rPr>
                <w:b/>
                <w:color w:val="000000" w:themeColor="text1"/>
                <w:sz w:val="28"/>
                <w:szCs w:val="28"/>
                <w:lang w:val="uk-UA"/>
              </w:rPr>
              <w:t>37</w:t>
            </w:r>
            <w:r w:rsidRPr="000B2D0D">
              <w:rPr>
                <w:b/>
                <w:color w:val="000000" w:themeColor="text1"/>
                <w:sz w:val="28"/>
                <w:szCs w:val="28"/>
                <w:vertAlign w:val="superscript"/>
                <w:lang w:val="uk-UA"/>
              </w:rPr>
              <w:t>14</w:t>
            </w:r>
            <w:r w:rsidRPr="000B2D0D">
              <w:rPr>
                <w:b/>
                <w:color w:val="000000" w:themeColor="text1"/>
                <w:sz w:val="28"/>
                <w:szCs w:val="28"/>
                <w:lang w:val="uk-UA"/>
              </w:rPr>
              <w:t xml:space="preserve">) встановлює порядок оприлюднення в загальнодоступній інформаційній базі даних Національної комісії з цінних паперів та фондового ринку про ринок цінних паперів або </w:t>
            </w:r>
            <w:r w:rsidR="009B2B5B" w:rsidRPr="000B2D0D">
              <w:rPr>
                <w:b/>
                <w:color w:val="000000" w:themeColor="text1"/>
                <w:sz w:val="28"/>
                <w:szCs w:val="28"/>
                <w:lang w:val="uk-UA"/>
              </w:rPr>
              <w:t>в базі да</w:t>
            </w:r>
            <w:r w:rsidR="009D7A37" w:rsidRPr="000B2D0D">
              <w:rPr>
                <w:b/>
                <w:color w:val="000000" w:themeColor="text1"/>
                <w:sz w:val="28"/>
                <w:szCs w:val="28"/>
                <w:lang w:val="uk-UA"/>
              </w:rPr>
              <w:t>них іншої особи</w:t>
            </w:r>
            <w:r w:rsidRPr="000B2D0D">
              <w:rPr>
                <w:b/>
                <w:color w:val="000000" w:themeColor="text1"/>
                <w:sz w:val="28"/>
                <w:szCs w:val="28"/>
                <w:lang w:val="uk-UA"/>
              </w:rPr>
              <w:t xml:space="preserve">, яка провадить діяльність із оприлюднення регульованої інформації від імені учасників фондового ринку, рішень </w:t>
            </w:r>
            <w:r w:rsidR="009B2B5B" w:rsidRPr="000B2D0D">
              <w:rPr>
                <w:b/>
                <w:color w:val="000000" w:themeColor="text1"/>
                <w:sz w:val="28"/>
                <w:szCs w:val="28"/>
                <w:lang w:val="uk-UA"/>
              </w:rPr>
              <w:t xml:space="preserve">органів </w:t>
            </w:r>
            <w:r w:rsidRPr="000B2D0D">
              <w:rPr>
                <w:b/>
                <w:color w:val="000000" w:themeColor="text1"/>
                <w:sz w:val="28"/>
                <w:szCs w:val="28"/>
                <w:lang w:val="uk-UA"/>
              </w:rPr>
              <w:t>емітента, які підлягають оприлюдненню у випадках, встановлених законом;</w:t>
            </w:r>
          </w:p>
          <w:p w14:paraId="706FBE8C" w14:textId="52393F8E" w:rsidR="00727D47" w:rsidRPr="000B2D0D" w:rsidRDefault="00727D47">
            <w:pPr>
              <w:ind w:firstLine="317"/>
              <w:jc w:val="both"/>
              <w:rPr>
                <w:b/>
                <w:color w:val="000000" w:themeColor="text1"/>
                <w:sz w:val="28"/>
                <w:szCs w:val="28"/>
                <w:lang w:val="uk-UA"/>
              </w:rPr>
            </w:pPr>
            <w:r w:rsidRPr="000B2D0D">
              <w:rPr>
                <w:b/>
                <w:color w:val="000000" w:themeColor="text1"/>
                <w:sz w:val="28"/>
                <w:szCs w:val="28"/>
                <w:lang w:val="uk-UA"/>
              </w:rPr>
              <w:t>37</w:t>
            </w:r>
            <w:r w:rsidRPr="000B2D0D">
              <w:rPr>
                <w:b/>
                <w:color w:val="000000" w:themeColor="text1"/>
                <w:sz w:val="28"/>
                <w:szCs w:val="28"/>
                <w:vertAlign w:val="superscript"/>
                <w:lang w:val="uk-UA"/>
              </w:rPr>
              <w:t>15)</w:t>
            </w:r>
            <w:r w:rsidRPr="000B2D0D">
              <w:rPr>
                <w:b/>
                <w:color w:val="000000" w:themeColor="text1"/>
                <w:sz w:val="28"/>
                <w:szCs w:val="28"/>
                <w:lang w:val="uk-UA"/>
              </w:rPr>
              <w:t xml:space="preserve"> встановлює порядок переведення обліку часток товариств з обмеженою відповідальністю та товариств з додатковою відповідальністю (далі – товариства), в </w:t>
            </w:r>
            <w:r w:rsidRPr="000B2D0D">
              <w:rPr>
                <w:b/>
                <w:color w:val="000000" w:themeColor="text1"/>
                <w:sz w:val="28"/>
                <w:szCs w:val="28"/>
                <w:lang w:val="uk-UA"/>
              </w:rPr>
              <w:lastRenderedPageBreak/>
              <w:t>облікову систему часток товариств з обмеженою відповідальністю та товариств з додатковою відповідальністю,</w:t>
            </w:r>
            <w:r w:rsidRPr="000B2D0D">
              <w:rPr>
                <w:color w:val="000000" w:themeColor="text1"/>
                <w:sz w:val="28"/>
                <w:szCs w:val="28"/>
                <w:lang w:val="uk-UA"/>
              </w:rPr>
              <w:t xml:space="preserve"> </w:t>
            </w:r>
            <w:r w:rsidRPr="000B2D0D">
              <w:rPr>
                <w:b/>
                <w:color w:val="000000" w:themeColor="text1"/>
                <w:sz w:val="28"/>
                <w:szCs w:val="28"/>
                <w:lang w:val="uk-UA"/>
              </w:rPr>
              <w:t>що ведеться Центральним депозитарієм цінних паперів (далі – облікова система часток), порядок ведення та внесення змін до облікової системи часток, видачі інформації з неї, порядок припинення обліку часток товариства в обліковій системі часток, а також порядок здійснення через облікову систему часток реалізації переважного права учасників товариства, направлення повідомлень учасникам товариства, виплати дивідендів, проведення загальних зборів учасників товариства  із застосуванням засобів електронних комунікацій через облікову систему часток;</w:t>
            </w:r>
          </w:p>
          <w:p w14:paraId="31DA2AE2" w14:textId="1944434C" w:rsidR="00727D47" w:rsidRPr="000B2D0D" w:rsidRDefault="00727D47">
            <w:pPr>
              <w:widowControl w:val="0"/>
              <w:ind w:firstLine="317"/>
              <w:jc w:val="both"/>
              <w:rPr>
                <w:b/>
                <w:color w:val="000000" w:themeColor="text1"/>
                <w:sz w:val="28"/>
                <w:szCs w:val="28"/>
                <w:lang w:val="uk-UA"/>
              </w:rPr>
            </w:pPr>
            <w:r w:rsidRPr="000B2D0D">
              <w:rPr>
                <w:b/>
                <w:color w:val="000000" w:themeColor="text1"/>
                <w:sz w:val="28"/>
                <w:szCs w:val="28"/>
                <w:lang w:val="uk-UA"/>
              </w:rPr>
              <w:t>37</w:t>
            </w:r>
            <w:r w:rsidRPr="000B2D0D">
              <w:rPr>
                <w:b/>
                <w:color w:val="000000" w:themeColor="text1"/>
                <w:sz w:val="28"/>
                <w:szCs w:val="28"/>
                <w:vertAlign w:val="superscript"/>
                <w:lang w:val="uk-UA"/>
              </w:rPr>
              <w:t>16)</w:t>
            </w:r>
            <w:r w:rsidRPr="000B2D0D">
              <w:rPr>
                <w:b/>
                <w:color w:val="000000" w:themeColor="text1"/>
                <w:sz w:val="28"/>
                <w:szCs w:val="28"/>
                <w:lang w:val="uk-UA"/>
              </w:rPr>
              <w:t xml:space="preserve"> встановлює порядок відкриття та функціонування рахунок умовного зберігання (ескроу) часток товариства;</w:t>
            </w:r>
          </w:p>
          <w:p w14:paraId="39BCABDD" w14:textId="6C5860AE" w:rsidR="00E46879" w:rsidRPr="000B2D0D" w:rsidRDefault="00E46879">
            <w:pPr>
              <w:pStyle w:val="rvps2"/>
              <w:widowControl w:val="0"/>
              <w:shd w:val="clear" w:color="auto" w:fill="FFFFFF"/>
              <w:spacing w:before="0" w:beforeAutospacing="0" w:after="0" w:afterAutospacing="0"/>
              <w:ind w:firstLine="317"/>
              <w:jc w:val="both"/>
              <w:rPr>
                <w:rStyle w:val="rvts9"/>
                <w:b/>
                <w:bCs/>
                <w:color w:val="000000" w:themeColor="text1"/>
                <w:sz w:val="28"/>
                <w:szCs w:val="28"/>
              </w:rPr>
            </w:pPr>
            <w:r w:rsidRPr="000B2D0D">
              <w:rPr>
                <w:color w:val="000000" w:themeColor="text1"/>
                <w:sz w:val="28"/>
                <w:szCs w:val="28"/>
              </w:rPr>
              <w:t>38) виконує інші завдання відповідно до закону.</w:t>
            </w:r>
          </w:p>
        </w:tc>
      </w:tr>
      <w:tr w:rsidR="000B2D0D" w:rsidRPr="000B2D0D" w14:paraId="303E2E6E" w14:textId="77777777" w:rsidTr="00867AF0">
        <w:tc>
          <w:tcPr>
            <w:tcW w:w="7513" w:type="dxa"/>
          </w:tcPr>
          <w:p w14:paraId="0483BA14"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lastRenderedPageBreak/>
              <w:t xml:space="preserve">Стаття 8. Повноваження Національної комісії з цінних паперів та фондового ринку </w:t>
            </w:r>
          </w:p>
          <w:p w14:paraId="4C863EBF" w14:textId="77777777" w:rsidR="009A758C" w:rsidRPr="000B2D0D" w:rsidRDefault="009A758C">
            <w:pPr>
              <w:widowControl w:val="0"/>
              <w:ind w:firstLine="428"/>
              <w:jc w:val="both"/>
              <w:rPr>
                <w:color w:val="000000" w:themeColor="text1"/>
                <w:sz w:val="28"/>
                <w:szCs w:val="28"/>
                <w:lang w:val="uk-UA"/>
              </w:rPr>
            </w:pPr>
          </w:p>
          <w:p w14:paraId="5F3B6F69"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Національна комісія з цінних паперів та фондового ринку має право:</w:t>
            </w:r>
          </w:p>
          <w:p w14:paraId="73FF4F58"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w:t>
            </w:r>
          </w:p>
          <w:p w14:paraId="4DFC7DAA"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19) розробляти та впроваджувати моделі інфраструктури фондового ринку;</w:t>
            </w:r>
          </w:p>
          <w:p w14:paraId="335AF759" w14:textId="6C418435" w:rsidR="009D5374" w:rsidRPr="000B2D0D" w:rsidRDefault="009D5374">
            <w:pPr>
              <w:widowControl w:val="0"/>
              <w:ind w:firstLine="428"/>
              <w:jc w:val="both"/>
              <w:rPr>
                <w:color w:val="000000" w:themeColor="text1"/>
                <w:sz w:val="28"/>
                <w:szCs w:val="28"/>
                <w:lang w:val="uk-UA"/>
              </w:rPr>
            </w:pPr>
          </w:p>
          <w:p w14:paraId="6038D321" w14:textId="77777777" w:rsidR="00DF43E1" w:rsidRPr="000B2D0D" w:rsidRDefault="00DF43E1">
            <w:pPr>
              <w:widowControl w:val="0"/>
              <w:jc w:val="both"/>
              <w:rPr>
                <w:color w:val="000000" w:themeColor="text1"/>
                <w:sz w:val="28"/>
                <w:szCs w:val="28"/>
                <w:lang w:val="uk-UA"/>
              </w:rPr>
            </w:pPr>
          </w:p>
          <w:p w14:paraId="3DD0BE1D" w14:textId="725273FE"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w:t>
            </w:r>
          </w:p>
          <w:p w14:paraId="55BD8749"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lastRenderedPageBreak/>
              <w:t>32</w:t>
            </w:r>
            <w:r w:rsidRPr="000B2D0D">
              <w:rPr>
                <w:rStyle w:val="rvts37"/>
                <w:b/>
                <w:bCs/>
                <w:color w:val="000000" w:themeColor="text1"/>
                <w:sz w:val="28"/>
                <w:szCs w:val="28"/>
                <w:vertAlign w:val="superscript"/>
              </w:rPr>
              <w:t>-1</w:t>
            </w:r>
            <w:r w:rsidRPr="000B2D0D">
              <w:rPr>
                <w:color w:val="000000" w:themeColor="text1"/>
                <w:sz w:val="28"/>
                <w:szCs w:val="28"/>
              </w:rPr>
              <w:t xml:space="preserve">) здійснювати контроль за виконанням учасниками ринку вимог, встановлених </w:t>
            </w:r>
            <w:hyperlink r:id="rId14" w:tgtFrame="_blank" w:history="1">
              <w:r w:rsidRPr="000B2D0D">
                <w:rPr>
                  <w:rStyle w:val="a3"/>
                  <w:color w:val="000000" w:themeColor="text1"/>
                  <w:sz w:val="28"/>
                  <w:szCs w:val="28"/>
                  <w:u w:val="none"/>
                </w:rPr>
                <w:t>Законом України</w:t>
              </w:r>
            </w:hyperlink>
            <w:r w:rsidRPr="000B2D0D">
              <w:rPr>
                <w:color w:val="000000" w:themeColor="text1"/>
                <w:sz w:val="28"/>
                <w:szCs w:val="28"/>
              </w:rPr>
              <w:t xml:space="preserve"> "Про акціонерні товариства", щодо:</w:t>
            </w:r>
          </w:p>
          <w:p w14:paraId="62FBD6B5"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bookmarkStart w:id="105" w:name="n418"/>
            <w:bookmarkEnd w:id="105"/>
            <w:r w:rsidRPr="000B2D0D">
              <w:rPr>
                <w:color w:val="000000" w:themeColor="text1"/>
                <w:sz w:val="28"/>
                <w:szCs w:val="28"/>
              </w:rPr>
              <w:t>придбання акцій товариства за наслідками придбання контрольного пакета акцій та значного контрольного пакета акцій;</w:t>
            </w:r>
          </w:p>
          <w:p w14:paraId="7268B9C3"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bookmarkStart w:id="106" w:name="n419"/>
            <w:bookmarkEnd w:id="106"/>
            <w:r w:rsidRPr="000B2D0D">
              <w:rPr>
                <w:color w:val="000000" w:themeColor="text1"/>
                <w:sz w:val="28"/>
                <w:szCs w:val="28"/>
              </w:rPr>
              <w:t>обов’язкового продажу акцій акціонерами на вимогу особи (осіб, що діють спільно) - власника домінуючого контрольного пакета акцій;</w:t>
            </w:r>
          </w:p>
          <w:p w14:paraId="36AB7024"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bookmarkStart w:id="107" w:name="n420"/>
            <w:bookmarkEnd w:id="107"/>
            <w:r w:rsidRPr="000B2D0D">
              <w:rPr>
                <w:color w:val="000000" w:themeColor="text1"/>
                <w:sz w:val="28"/>
                <w:szCs w:val="28"/>
              </w:rPr>
              <w:t>обов’язкового придбання акцій особою (особами, що діють спільно) - власником домінуючого контрольного пакета акцій на вимогу акціонерів;</w:t>
            </w:r>
          </w:p>
          <w:p w14:paraId="69F9EA1F"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t>…</w:t>
            </w:r>
          </w:p>
          <w:p w14:paraId="659E3920" w14:textId="48AD5CDF" w:rsidR="00DF43E1" w:rsidRPr="000B2D0D" w:rsidRDefault="00DF43E1">
            <w:pPr>
              <w:widowControl w:val="0"/>
              <w:ind w:firstLine="428"/>
              <w:jc w:val="both"/>
              <w:rPr>
                <w:color w:val="000000" w:themeColor="text1"/>
                <w:sz w:val="28"/>
                <w:szCs w:val="28"/>
                <w:lang w:val="uk-UA"/>
              </w:rPr>
            </w:pPr>
          </w:p>
        </w:tc>
        <w:tc>
          <w:tcPr>
            <w:tcW w:w="7514" w:type="dxa"/>
          </w:tcPr>
          <w:p w14:paraId="6A5D375E"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lastRenderedPageBreak/>
              <w:t xml:space="preserve">Стаття 8. Повноваження Національної комісії з цінних паперів та фондового ринку </w:t>
            </w:r>
          </w:p>
          <w:p w14:paraId="1522079D" w14:textId="77777777" w:rsidR="009A758C" w:rsidRPr="000B2D0D" w:rsidRDefault="009A758C">
            <w:pPr>
              <w:widowControl w:val="0"/>
              <w:ind w:firstLine="428"/>
              <w:jc w:val="both"/>
              <w:rPr>
                <w:color w:val="000000" w:themeColor="text1"/>
                <w:sz w:val="28"/>
                <w:szCs w:val="28"/>
                <w:lang w:val="uk-UA"/>
              </w:rPr>
            </w:pPr>
          </w:p>
          <w:p w14:paraId="558ACC2E"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Національна комісія з цінних паперів та фондового ринку має право:</w:t>
            </w:r>
          </w:p>
          <w:p w14:paraId="48C7D8C0" w14:textId="77777777"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w:t>
            </w:r>
          </w:p>
          <w:p w14:paraId="35D32800" w14:textId="6F865E2D" w:rsidR="009A758C" w:rsidRPr="000B2D0D" w:rsidRDefault="009A758C">
            <w:pPr>
              <w:widowControl w:val="0"/>
              <w:ind w:firstLine="428"/>
              <w:jc w:val="both"/>
              <w:rPr>
                <w:color w:val="000000" w:themeColor="text1"/>
                <w:sz w:val="28"/>
                <w:szCs w:val="28"/>
                <w:lang w:val="uk-UA"/>
              </w:rPr>
            </w:pPr>
            <w:r w:rsidRPr="000B2D0D">
              <w:rPr>
                <w:color w:val="000000" w:themeColor="text1"/>
                <w:sz w:val="28"/>
                <w:szCs w:val="28"/>
                <w:lang w:val="uk-UA"/>
              </w:rPr>
              <w:t>19) розробляти та впроваджувати моделі інфраструктури фондового ринку;</w:t>
            </w:r>
          </w:p>
          <w:p w14:paraId="11FC39E8" w14:textId="006EED4F" w:rsidR="009D5374" w:rsidRPr="000B2D0D" w:rsidRDefault="009A758C">
            <w:pPr>
              <w:widowControl w:val="0"/>
              <w:ind w:firstLine="428"/>
              <w:jc w:val="both"/>
              <w:rPr>
                <w:b/>
                <w:color w:val="000000" w:themeColor="text1"/>
                <w:sz w:val="28"/>
                <w:szCs w:val="28"/>
                <w:lang w:val="uk-UA"/>
              </w:rPr>
            </w:pPr>
            <w:r w:rsidRPr="000B2D0D">
              <w:rPr>
                <w:b/>
                <w:color w:val="000000" w:themeColor="text1"/>
                <w:sz w:val="28"/>
                <w:szCs w:val="28"/>
                <w:lang w:val="uk-UA"/>
              </w:rPr>
              <w:t>19</w:t>
            </w:r>
            <w:r w:rsidRPr="000B2D0D">
              <w:rPr>
                <w:b/>
                <w:color w:val="000000" w:themeColor="text1"/>
                <w:sz w:val="28"/>
                <w:szCs w:val="28"/>
                <w:vertAlign w:val="superscript"/>
                <w:lang w:val="uk-UA"/>
              </w:rPr>
              <w:t>2</w:t>
            </w:r>
            <w:r w:rsidRPr="000B2D0D">
              <w:rPr>
                <w:b/>
                <w:color w:val="000000" w:themeColor="text1"/>
                <w:sz w:val="28"/>
                <w:szCs w:val="28"/>
                <w:lang w:val="uk-UA"/>
              </w:rPr>
              <w:t xml:space="preserve">) розробляти </w:t>
            </w:r>
            <w:r w:rsidR="00891623" w:rsidRPr="000B2D0D">
              <w:rPr>
                <w:b/>
                <w:color w:val="000000" w:themeColor="text1"/>
                <w:sz w:val="28"/>
                <w:szCs w:val="28"/>
                <w:lang w:val="uk-UA"/>
              </w:rPr>
              <w:t xml:space="preserve">та </w:t>
            </w:r>
            <w:r w:rsidRPr="000B2D0D">
              <w:rPr>
                <w:b/>
                <w:color w:val="000000" w:themeColor="text1"/>
                <w:sz w:val="28"/>
                <w:szCs w:val="28"/>
                <w:lang w:val="uk-UA"/>
              </w:rPr>
              <w:t>впроваджувати Кодекс корпоративного управління;</w:t>
            </w:r>
          </w:p>
          <w:p w14:paraId="49658B13" w14:textId="77777777" w:rsidR="009A758C" w:rsidRPr="000B2D0D" w:rsidRDefault="009A758C">
            <w:pPr>
              <w:widowControl w:val="0"/>
              <w:ind w:firstLine="310"/>
              <w:jc w:val="both"/>
              <w:rPr>
                <w:color w:val="000000" w:themeColor="text1"/>
                <w:sz w:val="28"/>
                <w:szCs w:val="28"/>
                <w:lang w:val="uk-UA"/>
              </w:rPr>
            </w:pPr>
            <w:r w:rsidRPr="000B2D0D">
              <w:rPr>
                <w:color w:val="000000" w:themeColor="text1"/>
                <w:sz w:val="28"/>
                <w:szCs w:val="28"/>
                <w:lang w:val="uk-UA"/>
              </w:rPr>
              <w:t>…</w:t>
            </w:r>
          </w:p>
          <w:p w14:paraId="731038ED"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lastRenderedPageBreak/>
              <w:t>32</w:t>
            </w:r>
            <w:r w:rsidRPr="000B2D0D">
              <w:rPr>
                <w:rStyle w:val="rvts37"/>
                <w:b/>
                <w:bCs/>
                <w:color w:val="000000" w:themeColor="text1"/>
                <w:sz w:val="28"/>
                <w:szCs w:val="28"/>
                <w:vertAlign w:val="superscript"/>
              </w:rPr>
              <w:t>-1</w:t>
            </w:r>
            <w:r w:rsidRPr="000B2D0D">
              <w:rPr>
                <w:color w:val="000000" w:themeColor="text1"/>
                <w:sz w:val="28"/>
                <w:szCs w:val="28"/>
              </w:rPr>
              <w:t xml:space="preserve">) здійснювати контроль за виконанням учасниками ринку вимог, встановлених </w:t>
            </w:r>
            <w:hyperlink r:id="rId15" w:tgtFrame="_blank" w:history="1">
              <w:r w:rsidRPr="000B2D0D">
                <w:rPr>
                  <w:rStyle w:val="a3"/>
                  <w:color w:val="000000" w:themeColor="text1"/>
                  <w:sz w:val="28"/>
                  <w:szCs w:val="28"/>
                  <w:u w:val="none"/>
                </w:rPr>
                <w:t>Законом України</w:t>
              </w:r>
            </w:hyperlink>
            <w:r w:rsidRPr="000B2D0D">
              <w:rPr>
                <w:color w:val="000000" w:themeColor="text1"/>
                <w:sz w:val="28"/>
                <w:szCs w:val="28"/>
              </w:rPr>
              <w:t xml:space="preserve"> "Про акціонерні товариства", </w:t>
            </w:r>
            <w:r w:rsidRPr="000B2D0D">
              <w:rPr>
                <w:b/>
                <w:color w:val="000000" w:themeColor="text1"/>
                <w:sz w:val="28"/>
                <w:szCs w:val="28"/>
              </w:rPr>
              <w:t xml:space="preserve">зокрема, </w:t>
            </w:r>
            <w:r w:rsidRPr="000B2D0D">
              <w:rPr>
                <w:color w:val="000000" w:themeColor="text1"/>
                <w:sz w:val="28"/>
                <w:szCs w:val="28"/>
              </w:rPr>
              <w:t>щодо:</w:t>
            </w:r>
          </w:p>
          <w:p w14:paraId="5064D84A"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t>придбання акцій товариства за наслідками придбання контрольного пакета акцій та значного контрольного пакета акцій;</w:t>
            </w:r>
          </w:p>
          <w:p w14:paraId="47CA7E9A"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t>обов’язкового продажу акцій акціонерами на вимогу особи (осіб, що діють спільно) - власника домінуючого контрольного пакета акцій;</w:t>
            </w:r>
          </w:p>
          <w:p w14:paraId="3E67AD1E" w14:textId="77777777" w:rsidR="00DF43E1" w:rsidRPr="000B2D0D" w:rsidRDefault="00DF43E1">
            <w:pPr>
              <w:pStyle w:val="rvps2"/>
              <w:shd w:val="clear" w:color="auto" w:fill="FFFFFF"/>
              <w:spacing w:before="0" w:beforeAutospacing="0" w:after="0" w:afterAutospacing="0"/>
              <w:ind w:firstLine="448"/>
              <w:jc w:val="both"/>
              <w:rPr>
                <w:color w:val="000000" w:themeColor="text1"/>
                <w:sz w:val="28"/>
                <w:szCs w:val="28"/>
              </w:rPr>
            </w:pPr>
            <w:r w:rsidRPr="000B2D0D">
              <w:rPr>
                <w:color w:val="000000" w:themeColor="text1"/>
                <w:sz w:val="28"/>
                <w:szCs w:val="28"/>
              </w:rPr>
              <w:t>обов’язкового придбання акцій особою (особами, що діють спільно) - власником домінуючого контрольного пакета акцій на вимогу акціонерів;</w:t>
            </w:r>
          </w:p>
          <w:p w14:paraId="2A692334" w14:textId="77777777" w:rsidR="00DF43E1" w:rsidRPr="000B2D0D" w:rsidRDefault="00DF43E1">
            <w:pPr>
              <w:pStyle w:val="rvps2"/>
              <w:shd w:val="clear" w:color="auto" w:fill="FFFFFF"/>
              <w:spacing w:before="0" w:beforeAutospacing="0" w:after="0" w:afterAutospacing="0"/>
              <w:ind w:firstLine="448"/>
              <w:jc w:val="both"/>
              <w:rPr>
                <w:b/>
                <w:color w:val="000000" w:themeColor="text1"/>
                <w:sz w:val="28"/>
                <w:szCs w:val="28"/>
              </w:rPr>
            </w:pPr>
            <w:r w:rsidRPr="000B2D0D">
              <w:rPr>
                <w:b/>
                <w:color w:val="000000" w:themeColor="text1"/>
                <w:sz w:val="28"/>
                <w:szCs w:val="28"/>
              </w:rPr>
              <w:t>процедур злиття, приєднання, поділу, виділу, перетворення та ліквідації;</w:t>
            </w:r>
          </w:p>
          <w:p w14:paraId="0202608A" w14:textId="19ABEF59" w:rsidR="00DF43E1" w:rsidRPr="000B2D0D" w:rsidRDefault="00AB514B" w:rsidP="00AB514B">
            <w:pPr>
              <w:pStyle w:val="rvps2"/>
              <w:shd w:val="clear" w:color="auto" w:fill="FFFFFF"/>
              <w:spacing w:before="0" w:beforeAutospacing="0" w:after="0" w:afterAutospacing="0"/>
              <w:ind w:firstLine="448"/>
              <w:jc w:val="both"/>
              <w:rPr>
                <w:color w:val="000000" w:themeColor="text1"/>
                <w:sz w:val="28"/>
                <w:szCs w:val="28"/>
              </w:rPr>
            </w:pPr>
            <w:r>
              <w:rPr>
                <w:color w:val="000000" w:themeColor="text1"/>
                <w:sz w:val="28"/>
                <w:szCs w:val="28"/>
              </w:rPr>
              <w:t>…</w:t>
            </w:r>
          </w:p>
        </w:tc>
      </w:tr>
      <w:tr w:rsidR="002871C7" w:rsidRPr="007B08B2" w14:paraId="2D05888D" w14:textId="77777777" w:rsidTr="00867AF0">
        <w:tc>
          <w:tcPr>
            <w:tcW w:w="15027" w:type="dxa"/>
            <w:gridSpan w:val="2"/>
          </w:tcPr>
          <w:p w14:paraId="02986FCC" w14:textId="6D997521" w:rsidR="00E46879" w:rsidRPr="000B2D0D" w:rsidRDefault="00E46879">
            <w:pPr>
              <w:widowControl w:val="0"/>
              <w:ind w:firstLine="310"/>
              <w:jc w:val="center"/>
              <w:rPr>
                <w:b/>
                <w:color w:val="000000" w:themeColor="text1"/>
                <w:sz w:val="28"/>
                <w:szCs w:val="28"/>
                <w:lang w:val="uk-UA"/>
              </w:rPr>
            </w:pPr>
            <w:r w:rsidRPr="000B2D0D">
              <w:rPr>
                <w:b/>
                <w:color w:val="000000" w:themeColor="text1"/>
                <w:sz w:val="28"/>
                <w:szCs w:val="28"/>
                <w:lang w:val="uk-UA"/>
              </w:rPr>
              <w:lastRenderedPageBreak/>
              <w:t>Закон України «Про фінансові послуги та державне регулювання ринків фінансових послуг»</w:t>
            </w:r>
          </w:p>
        </w:tc>
      </w:tr>
      <w:tr w:rsidR="002871C7" w:rsidRPr="007B08B2" w14:paraId="2C6DF6C8" w14:textId="77777777" w:rsidTr="00867AF0">
        <w:tc>
          <w:tcPr>
            <w:tcW w:w="7513" w:type="dxa"/>
          </w:tcPr>
          <w:p w14:paraId="7B14A8AE"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 xml:space="preserve">Стаття 1. Визначення термінів </w:t>
            </w:r>
          </w:p>
          <w:p w14:paraId="361AF464" w14:textId="77777777" w:rsidR="00E46879"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1. У цьому Законі терміни вживаються у такому значенні:</w:t>
            </w:r>
          </w:p>
          <w:p w14:paraId="0049F059"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w:t>
            </w:r>
          </w:p>
          <w:p w14:paraId="339738C4" w14:textId="77777777" w:rsidR="006D5291" w:rsidRPr="000B2D0D" w:rsidRDefault="006D5291">
            <w:pPr>
              <w:widowControl w:val="0"/>
              <w:ind w:firstLine="428"/>
              <w:jc w:val="both"/>
              <w:rPr>
                <w:b/>
                <w:color w:val="000000" w:themeColor="text1"/>
                <w:sz w:val="28"/>
                <w:szCs w:val="28"/>
                <w:lang w:val="uk-UA"/>
              </w:rPr>
            </w:pPr>
            <w:r w:rsidRPr="000B2D0D">
              <w:rPr>
                <w:b/>
                <w:color w:val="000000" w:themeColor="text1"/>
                <w:sz w:val="28"/>
                <w:szCs w:val="28"/>
                <w:lang w:val="uk-UA"/>
              </w:rPr>
              <w:t>27) корпоративне управління - система відносин, яка визначає правила та процедури прийняття рішень щодо діяльності господарського товариства та здійснення контролю, а також розподіл прав і обов'язків між органами товариства та його учасниками стосовно управління товариством;</w:t>
            </w:r>
          </w:p>
          <w:p w14:paraId="5F7175DE"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w:t>
            </w:r>
          </w:p>
          <w:p w14:paraId="48A79AA3" w14:textId="38AD7B5C"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2. Інші терміни, які вживаються в цьому Законі, застосовуються у значенні законів України з питань регулювання окремих ринків фінансових послуг.</w:t>
            </w:r>
          </w:p>
        </w:tc>
        <w:tc>
          <w:tcPr>
            <w:tcW w:w="7514" w:type="dxa"/>
          </w:tcPr>
          <w:p w14:paraId="1A1E0B68"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 xml:space="preserve">Стаття 1. Визначення термінів </w:t>
            </w:r>
          </w:p>
          <w:p w14:paraId="0F839423"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1. У цьому Законі терміни вживаються у такому значенні:</w:t>
            </w:r>
          </w:p>
          <w:p w14:paraId="45D6C999" w14:textId="77777777" w:rsidR="006D5291" w:rsidRPr="000B2D0D" w:rsidRDefault="006D5291">
            <w:pPr>
              <w:widowControl w:val="0"/>
              <w:ind w:firstLine="428"/>
              <w:jc w:val="both"/>
              <w:rPr>
                <w:color w:val="000000" w:themeColor="text1"/>
                <w:sz w:val="28"/>
                <w:szCs w:val="28"/>
                <w:lang w:val="uk-UA"/>
              </w:rPr>
            </w:pPr>
            <w:r w:rsidRPr="000B2D0D">
              <w:rPr>
                <w:color w:val="000000" w:themeColor="text1"/>
                <w:sz w:val="28"/>
                <w:szCs w:val="28"/>
                <w:lang w:val="uk-UA"/>
              </w:rPr>
              <w:t>…</w:t>
            </w:r>
          </w:p>
          <w:p w14:paraId="5C00C5FA" w14:textId="595D626F" w:rsidR="006D5291" w:rsidRPr="000B2D0D" w:rsidRDefault="006D5291">
            <w:pPr>
              <w:widowControl w:val="0"/>
              <w:ind w:firstLine="428"/>
              <w:jc w:val="both"/>
              <w:rPr>
                <w:b/>
                <w:color w:val="000000" w:themeColor="text1"/>
                <w:sz w:val="28"/>
                <w:szCs w:val="28"/>
                <w:lang w:val="uk-UA"/>
              </w:rPr>
            </w:pPr>
            <w:r w:rsidRPr="000B2D0D">
              <w:rPr>
                <w:b/>
                <w:color w:val="000000" w:themeColor="text1"/>
                <w:sz w:val="28"/>
                <w:szCs w:val="28"/>
                <w:lang w:val="uk-UA"/>
              </w:rPr>
              <w:t>Виключити.</w:t>
            </w:r>
          </w:p>
          <w:p w14:paraId="77385AD8" w14:textId="77777777" w:rsidR="006D5291" w:rsidRPr="000B2D0D" w:rsidRDefault="006D5291">
            <w:pPr>
              <w:widowControl w:val="0"/>
              <w:ind w:firstLine="310"/>
              <w:jc w:val="both"/>
              <w:rPr>
                <w:color w:val="000000" w:themeColor="text1"/>
                <w:sz w:val="28"/>
                <w:szCs w:val="28"/>
                <w:lang w:val="uk-UA"/>
              </w:rPr>
            </w:pPr>
          </w:p>
          <w:p w14:paraId="28CB86B2" w14:textId="77777777" w:rsidR="006D5291" w:rsidRPr="000B2D0D" w:rsidRDefault="006D5291">
            <w:pPr>
              <w:widowControl w:val="0"/>
              <w:ind w:firstLine="310"/>
              <w:jc w:val="both"/>
              <w:rPr>
                <w:color w:val="000000" w:themeColor="text1"/>
                <w:sz w:val="28"/>
                <w:szCs w:val="28"/>
                <w:lang w:val="uk-UA"/>
              </w:rPr>
            </w:pPr>
          </w:p>
          <w:p w14:paraId="63E9B629" w14:textId="77777777" w:rsidR="006D5291" w:rsidRPr="000B2D0D" w:rsidRDefault="006D5291">
            <w:pPr>
              <w:widowControl w:val="0"/>
              <w:ind w:firstLine="310"/>
              <w:jc w:val="both"/>
              <w:rPr>
                <w:color w:val="000000" w:themeColor="text1"/>
                <w:sz w:val="28"/>
                <w:szCs w:val="28"/>
                <w:lang w:val="uk-UA"/>
              </w:rPr>
            </w:pPr>
          </w:p>
          <w:p w14:paraId="289F9523" w14:textId="77777777" w:rsidR="006D5291" w:rsidRPr="000B2D0D" w:rsidRDefault="006D5291">
            <w:pPr>
              <w:widowControl w:val="0"/>
              <w:ind w:firstLine="310"/>
              <w:jc w:val="both"/>
              <w:rPr>
                <w:color w:val="000000" w:themeColor="text1"/>
                <w:sz w:val="28"/>
                <w:szCs w:val="28"/>
                <w:lang w:val="uk-UA"/>
              </w:rPr>
            </w:pPr>
          </w:p>
          <w:p w14:paraId="25E7D65E" w14:textId="77777777" w:rsidR="006D5291" w:rsidRPr="000B2D0D" w:rsidRDefault="006D5291">
            <w:pPr>
              <w:widowControl w:val="0"/>
              <w:ind w:firstLine="310"/>
              <w:jc w:val="both"/>
              <w:rPr>
                <w:color w:val="000000" w:themeColor="text1"/>
                <w:sz w:val="28"/>
                <w:szCs w:val="28"/>
                <w:lang w:val="uk-UA"/>
              </w:rPr>
            </w:pPr>
          </w:p>
          <w:p w14:paraId="6F0A6E0D" w14:textId="67F66470" w:rsidR="00E46879" w:rsidRPr="000B2D0D" w:rsidRDefault="006D5291">
            <w:pPr>
              <w:widowControl w:val="0"/>
              <w:ind w:firstLine="310"/>
              <w:jc w:val="both"/>
              <w:rPr>
                <w:color w:val="000000" w:themeColor="text1"/>
                <w:sz w:val="28"/>
                <w:szCs w:val="28"/>
                <w:lang w:val="uk-UA"/>
              </w:rPr>
            </w:pPr>
            <w:r w:rsidRPr="000B2D0D">
              <w:rPr>
                <w:color w:val="000000" w:themeColor="text1"/>
                <w:sz w:val="28"/>
                <w:szCs w:val="28"/>
                <w:lang w:val="uk-UA"/>
              </w:rPr>
              <w:t>…</w:t>
            </w:r>
          </w:p>
          <w:p w14:paraId="72781E16" w14:textId="40778934" w:rsidR="006D5291" w:rsidRPr="000B2D0D" w:rsidRDefault="006D5291">
            <w:pPr>
              <w:widowControl w:val="0"/>
              <w:ind w:firstLine="310"/>
              <w:jc w:val="both"/>
              <w:rPr>
                <w:color w:val="000000" w:themeColor="text1"/>
                <w:sz w:val="28"/>
                <w:szCs w:val="28"/>
                <w:lang w:val="uk-UA"/>
              </w:rPr>
            </w:pPr>
            <w:r w:rsidRPr="000B2D0D">
              <w:rPr>
                <w:color w:val="000000" w:themeColor="text1"/>
                <w:sz w:val="28"/>
                <w:szCs w:val="28"/>
                <w:lang w:val="uk-UA"/>
              </w:rPr>
              <w:t>2. Інші терміни, які вживаються в цьому Законі, застосовуються у значенні законів України з питань регулювання окремих ринків фінансових послуг.</w:t>
            </w:r>
          </w:p>
          <w:p w14:paraId="60E42BB7" w14:textId="2DE27B31" w:rsidR="006D5291" w:rsidRPr="000B2D0D" w:rsidRDefault="006D5291">
            <w:pPr>
              <w:widowControl w:val="0"/>
              <w:ind w:firstLine="310"/>
              <w:jc w:val="both"/>
              <w:rPr>
                <w:color w:val="000000" w:themeColor="text1"/>
                <w:sz w:val="28"/>
                <w:szCs w:val="28"/>
                <w:lang w:val="uk-UA"/>
              </w:rPr>
            </w:pPr>
            <w:r w:rsidRPr="000B2D0D">
              <w:rPr>
                <w:rStyle w:val="rvts9"/>
                <w:b/>
                <w:bCs/>
                <w:color w:val="000000" w:themeColor="text1"/>
                <w:sz w:val="28"/>
                <w:szCs w:val="28"/>
                <w:lang w:val="uk-UA"/>
              </w:rPr>
              <w:lastRenderedPageBreak/>
              <w:t>Термін "корпоративне управління" вживається в цьому Законі у значенні, наведеному в Законі України "Про акціонерні товариства".</w:t>
            </w:r>
          </w:p>
        </w:tc>
      </w:tr>
      <w:tr w:rsidR="002871C7" w:rsidRPr="007B08B2" w14:paraId="3342A848" w14:textId="77777777" w:rsidTr="00867AF0">
        <w:tc>
          <w:tcPr>
            <w:tcW w:w="15027" w:type="dxa"/>
            <w:gridSpan w:val="2"/>
          </w:tcPr>
          <w:p w14:paraId="56486B21" w14:textId="034DB7E8" w:rsidR="00E46879" w:rsidRPr="000B2D0D" w:rsidRDefault="00E46879">
            <w:pPr>
              <w:widowControl w:val="0"/>
              <w:ind w:firstLine="310"/>
              <w:jc w:val="center"/>
              <w:rPr>
                <w:b/>
                <w:color w:val="000000" w:themeColor="text1"/>
                <w:sz w:val="28"/>
                <w:szCs w:val="28"/>
                <w:lang w:val="uk-UA"/>
              </w:rPr>
            </w:pPr>
            <w:r w:rsidRPr="000B2D0D">
              <w:rPr>
                <w:b/>
                <w:color w:val="000000" w:themeColor="text1"/>
                <w:sz w:val="28"/>
                <w:szCs w:val="28"/>
                <w:lang w:val="uk-UA"/>
              </w:rPr>
              <w:lastRenderedPageBreak/>
              <w:t>Закон України «Про цінні папери та фондовий ринок»</w:t>
            </w:r>
          </w:p>
        </w:tc>
      </w:tr>
      <w:tr w:rsidR="002871C7" w:rsidRPr="007B08B2" w14:paraId="0E30BA36" w14:textId="77777777" w:rsidTr="00867AF0">
        <w:tc>
          <w:tcPr>
            <w:tcW w:w="7513" w:type="dxa"/>
          </w:tcPr>
          <w:p w14:paraId="0DEF9A2D" w14:textId="53936553" w:rsidR="009071C2" w:rsidRPr="000B2D0D" w:rsidRDefault="009071C2">
            <w:pPr>
              <w:widowControl w:val="0"/>
              <w:ind w:firstLine="428"/>
              <w:jc w:val="both"/>
              <w:rPr>
                <w:color w:val="000000" w:themeColor="text1"/>
                <w:sz w:val="28"/>
                <w:szCs w:val="28"/>
                <w:lang w:val="uk-UA"/>
              </w:rPr>
            </w:pPr>
          </w:p>
        </w:tc>
        <w:tc>
          <w:tcPr>
            <w:tcW w:w="7514" w:type="dxa"/>
          </w:tcPr>
          <w:p w14:paraId="2C580923" w14:textId="77777777" w:rsidR="002F4E7B" w:rsidRPr="000B2D0D" w:rsidRDefault="002F4E7B">
            <w:pPr>
              <w:pStyle w:val="StyleZakonu"/>
              <w:widowControl w:val="0"/>
              <w:adjustRightInd w:val="0"/>
              <w:snapToGrid w:val="0"/>
              <w:spacing w:after="0" w:line="240" w:lineRule="auto"/>
              <w:rPr>
                <w:i/>
                <w:color w:val="000000" w:themeColor="text1"/>
                <w:sz w:val="28"/>
                <w:szCs w:val="28"/>
              </w:rPr>
            </w:pPr>
            <w:r w:rsidRPr="000B2D0D">
              <w:rPr>
                <w:i/>
                <w:color w:val="000000" w:themeColor="text1"/>
                <w:sz w:val="28"/>
                <w:szCs w:val="28"/>
              </w:rPr>
              <w:t>У тексті Закону:</w:t>
            </w:r>
          </w:p>
          <w:p w14:paraId="3BFA58E2" w14:textId="1E7C9819" w:rsidR="009071C2" w:rsidRPr="000B2D0D" w:rsidRDefault="002F4E7B">
            <w:pPr>
              <w:jc w:val="both"/>
              <w:rPr>
                <w:color w:val="000000" w:themeColor="text1"/>
                <w:sz w:val="28"/>
                <w:szCs w:val="28"/>
                <w:lang w:val="uk-UA"/>
              </w:rPr>
            </w:pPr>
            <w:r w:rsidRPr="000B2D0D">
              <w:rPr>
                <w:i/>
                <w:color w:val="000000" w:themeColor="text1"/>
                <w:sz w:val="28"/>
                <w:szCs w:val="28"/>
                <w:lang w:val="uk-UA"/>
              </w:rPr>
              <w:t>слова "або через особу"  в усіх відмінках замінити словами "або в базі даних іншої особи" у відповідному відмінку.</w:t>
            </w:r>
          </w:p>
        </w:tc>
      </w:tr>
      <w:tr w:rsidR="004011FD" w:rsidRPr="000B2D0D" w14:paraId="7C371945" w14:textId="77777777" w:rsidTr="00867AF0">
        <w:tc>
          <w:tcPr>
            <w:tcW w:w="7513" w:type="dxa"/>
          </w:tcPr>
          <w:p w14:paraId="68D33700"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Стаття 1. Визначення термінів</w:t>
            </w:r>
          </w:p>
          <w:p w14:paraId="09F1F49D"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1. У цьому Законі терміни вживаються в такому значенні:</w:t>
            </w:r>
          </w:p>
          <w:p w14:paraId="2241D6F2"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w:t>
            </w:r>
          </w:p>
          <w:p w14:paraId="52DFC653" w14:textId="0F0DF2AA"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13</w:t>
            </w:r>
            <w:r w:rsidRPr="000B2D0D">
              <w:rPr>
                <w:color w:val="000000" w:themeColor="text1"/>
                <w:sz w:val="28"/>
                <w:szCs w:val="28"/>
                <w:vertAlign w:val="superscript"/>
                <w:lang w:val="uk-UA"/>
              </w:rPr>
              <w:t>1</w:t>
            </w:r>
            <w:r w:rsidRPr="000B2D0D">
              <w:rPr>
                <w:color w:val="000000" w:themeColor="text1"/>
                <w:sz w:val="28"/>
                <w:szCs w:val="28"/>
                <w:lang w:val="uk-UA"/>
              </w:rPr>
              <w:t xml:space="preserve">) посадові особи емітента - фізичні особи - голова та члени наглядової ради, виконавчого органу, </w:t>
            </w:r>
            <w:r w:rsidRPr="000B2D0D">
              <w:rPr>
                <w:b/>
                <w:color w:val="000000" w:themeColor="text1"/>
                <w:sz w:val="28"/>
                <w:szCs w:val="28"/>
                <w:lang w:val="uk-UA"/>
              </w:rPr>
              <w:t>ревізійної комісії, ревізор емітента,</w:t>
            </w:r>
            <w:r w:rsidRPr="000B2D0D">
              <w:rPr>
                <w:color w:val="000000" w:themeColor="text1"/>
                <w:sz w:val="28"/>
                <w:szCs w:val="28"/>
                <w:lang w:val="uk-UA"/>
              </w:rPr>
              <w:t xml:space="preserve"> а також голова та члени іншого органу емітента, якщо утворення такого органу передбачено статутом товариства, а для емітента - юридичної особи публічного права - керівник та заступники керівника такої юридичної особи;</w:t>
            </w:r>
          </w:p>
          <w:p w14:paraId="6DC831C5"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 xml:space="preserve">14) посадові особи професійного учасника фондового ринку - голова та члени наглядової ради, голова та члени колегіального виконавчого органу (голова одноосібного виконавчого органу і його заступники), </w:t>
            </w:r>
            <w:r w:rsidRPr="000B2D0D">
              <w:rPr>
                <w:b/>
                <w:bCs/>
                <w:color w:val="000000" w:themeColor="text1"/>
                <w:sz w:val="28"/>
                <w:szCs w:val="28"/>
                <w:lang w:val="uk-UA"/>
              </w:rPr>
              <w:t>голова та члени ревізійної комісії (ревізори)</w:t>
            </w:r>
            <w:r w:rsidRPr="000B2D0D">
              <w:rPr>
                <w:color w:val="000000" w:themeColor="text1"/>
                <w:sz w:val="28"/>
                <w:szCs w:val="28"/>
                <w:lang w:val="uk-UA"/>
              </w:rPr>
              <w:t>, корпоративний секретар, головний бухгалтер, голова та члени інших органів професійного учасника фондового ринку, утворення яких передбачено його статутом;</w:t>
            </w:r>
          </w:p>
          <w:p w14:paraId="7350ECA8" w14:textId="342A47AE" w:rsidR="004011FD" w:rsidRPr="000B2D0D" w:rsidRDefault="004011FD">
            <w:pPr>
              <w:widowControl w:val="0"/>
              <w:ind w:firstLine="428"/>
              <w:jc w:val="both"/>
              <w:rPr>
                <w:color w:val="000000" w:themeColor="text1"/>
                <w:sz w:val="28"/>
                <w:szCs w:val="28"/>
                <w:lang w:val="uk-UA"/>
              </w:rPr>
            </w:pPr>
            <w:r w:rsidRPr="000B2D0D">
              <w:rPr>
                <w:color w:val="000000" w:themeColor="text1"/>
                <w:sz w:val="28"/>
                <w:szCs w:val="28"/>
                <w:lang w:val="uk-UA"/>
              </w:rPr>
              <w:t>…</w:t>
            </w:r>
          </w:p>
        </w:tc>
        <w:tc>
          <w:tcPr>
            <w:tcW w:w="7514" w:type="dxa"/>
          </w:tcPr>
          <w:p w14:paraId="550CB474"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Стаття 1. Визначення термінів</w:t>
            </w:r>
          </w:p>
          <w:p w14:paraId="6373A29A"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1. У цьому Законі терміни вживаються в такому значенні:</w:t>
            </w:r>
          </w:p>
          <w:p w14:paraId="6631CD54" w14:textId="77777777"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w:t>
            </w:r>
          </w:p>
          <w:p w14:paraId="1F9EF220" w14:textId="0B4C8BF1"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13</w:t>
            </w:r>
            <w:r w:rsidRPr="000B2D0D">
              <w:rPr>
                <w:color w:val="000000" w:themeColor="text1"/>
                <w:sz w:val="28"/>
                <w:szCs w:val="28"/>
                <w:vertAlign w:val="superscript"/>
                <w:lang w:val="uk-UA"/>
              </w:rPr>
              <w:t>1</w:t>
            </w:r>
            <w:r w:rsidRPr="000B2D0D">
              <w:rPr>
                <w:color w:val="000000" w:themeColor="text1"/>
                <w:sz w:val="28"/>
                <w:szCs w:val="28"/>
                <w:lang w:val="uk-UA"/>
              </w:rPr>
              <w:t>) посадові особи емітента - фізичні особи - голова та члени наглядової ради, виконавчого органу, а також голова та члени іншого органу емітента, якщо утворення такого органу передбачено статутом товариства, а для емітента - юридичної особи публічного права - керівник та заступники керівника такої юридичної особи;</w:t>
            </w:r>
          </w:p>
          <w:p w14:paraId="239A218F" w14:textId="77777777" w:rsidR="004011FD" w:rsidRPr="000B2D0D" w:rsidRDefault="004011FD">
            <w:pPr>
              <w:ind w:firstLine="709"/>
              <w:jc w:val="both"/>
              <w:rPr>
                <w:color w:val="000000" w:themeColor="text1"/>
                <w:sz w:val="28"/>
                <w:szCs w:val="28"/>
                <w:lang w:val="uk-UA"/>
              </w:rPr>
            </w:pPr>
          </w:p>
          <w:p w14:paraId="2FBB6A9A" w14:textId="32528A8D" w:rsidR="004011FD" w:rsidRPr="000B2D0D" w:rsidRDefault="004011FD">
            <w:pPr>
              <w:ind w:firstLine="709"/>
              <w:jc w:val="both"/>
              <w:rPr>
                <w:color w:val="000000" w:themeColor="text1"/>
                <w:sz w:val="28"/>
                <w:szCs w:val="28"/>
                <w:lang w:val="uk-UA"/>
              </w:rPr>
            </w:pPr>
            <w:r w:rsidRPr="000B2D0D">
              <w:rPr>
                <w:color w:val="000000" w:themeColor="text1"/>
                <w:sz w:val="28"/>
                <w:szCs w:val="28"/>
                <w:lang w:val="uk-UA"/>
              </w:rPr>
              <w:t>14) посадові особи професійного учасника фондового ринку - голова та члени наглядової ради, голова та члени колегіального виконавчого органу (голова одноосібного виконавчого органу і його заступники), корпоративний секретар, головний бухгалтер, голова та члени інших органів професійного учасника фондового ринку, утворення яких передбачено його статутом;</w:t>
            </w:r>
          </w:p>
          <w:p w14:paraId="0293D3F5" w14:textId="43F55988" w:rsidR="004011FD" w:rsidRPr="000B2D0D" w:rsidRDefault="004011FD">
            <w:pPr>
              <w:pStyle w:val="StyleZakonu"/>
              <w:widowControl w:val="0"/>
              <w:adjustRightInd w:val="0"/>
              <w:snapToGrid w:val="0"/>
              <w:spacing w:after="0" w:line="240" w:lineRule="auto"/>
              <w:rPr>
                <w:i/>
                <w:color w:val="000000" w:themeColor="text1"/>
                <w:sz w:val="28"/>
                <w:szCs w:val="28"/>
              </w:rPr>
            </w:pPr>
            <w:r w:rsidRPr="000B2D0D">
              <w:rPr>
                <w:color w:val="000000" w:themeColor="text1"/>
                <w:sz w:val="28"/>
                <w:szCs w:val="28"/>
              </w:rPr>
              <w:t>…</w:t>
            </w:r>
          </w:p>
        </w:tc>
      </w:tr>
      <w:tr w:rsidR="000B2D0D" w:rsidRPr="007B08B2" w14:paraId="74CA4766" w14:textId="77777777" w:rsidTr="00867AF0">
        <w:tc>
          <w:tcPr>
            <w:tcW w:w="7513" w:type="dxa"/>
          </w:tcPr>
          <w:p w14:paraId="6FEC0D7A" w14:textId="77777777" w:rsidR="00E36979" w:rsidRPr="000B2D0D" w:rsidRDefault="00E36979" w:rsidP="000B2D0D">
            <w:pPr>
              <w:pStyle w:val="3"/>
              <w:spacing w:before="0" w:line="240" w:lineRule="auto"/>
              <w:ind w:firstLine="423"/>
              <w:jc w:val="both"/>
              <w:rPr>
                <w:rFonts w:ascii="Times New Roman" w:hAnsi="Times New Roman" w:cs="Times New Roman"/>
                <w:b w:val="0"/>
                <w:bCs w:val="0"/>
                <w:color w:val="000000" w:themeColor="text1"/>
                <w:sz w:val="28"/>
                <w:szCs w:val="28"/>
              </w:rPr>
            </w:pPr>
            <w:r w:rsidRPr="000B2D0D">
              <w:rPr>
                <w:rFonts w:ascii="Times New Roman" w:hAnsi="Times New Roman" w:cs="Times New Roman"/>
                <w:b w:val="0"/>
                <w:color w:val="000000" w:themeColor="text1"/>
                <w:sz w:val="28"/>
                <w:szCs w:val="28"/>
              </w:rPr>
              <w:lastRenderedPageBreak/>
              <w:t>Стаття 5</w:t>
            </w:r>
            <w:r w:rsidRPr="000B2D0D">
              <w:rPr>
                <w:rFonts w:ascii="Times New Roman" w:hAnsi="Times New Roman" w:cs="Times New Roman"/>
                <w:b w:val="0"/>
                <w:color w:val="000000" w:themeColor="text1"/>
                <w:sz w:val="28"/>
                <w:szCs w:val="28"/>
                <w:vertAlign w:val="superscript"/>
              </w:rPr>
              <w:t>2</w:t>
            </w:r>
            <w:r w:rsidRPr="000B2D0D">
              <w:rPr>
                <w:rFonts w:ascii="Times New Roman" w:hAnsi="Times New Roman" w:cs="Times New Roman"/>
                <w:b w:val="0"/>
                <w:color w:val="000000" w:themeColor="text1"/>
                <w:sz w:val="28"/>
                <w:szCs w:val="28"/>
              </w:rPr>
              <w:t>. Конвертація цінних паперів</w:t>
            </w:r>
          </w:p>
          <w:p w14:paraId="4DCDFB27" w14:textId="77777777" w:rsidR="00E36979" w:rsidRPr="000B2D0D" w:rsidRDefault="00E36979">
            <w:pPr>
              <w:pStyle w:val="tj"/>
              <w:spacing w:before="0" w:beforeAutospacing="0" w:after="0" w:afterAutospacing="0"/>
              <w:ind w:firstLine="423"/>
              <w:jc w:val="both"/>
              <w:rPr>
                <w:color w:val="000000" w:themeColor="text1"/>
                <w:sz w:val="28"/>
                <w:szCs w:val="28"/>
              </w:rPr>
            </w:pPr>
            <w:r w:rsidRPr="000B2D0D">
              <w:rPr>
                <w:color w:val="000000" w:themeColor="text1"/>
                <w:sz w:val="28"/>
                <w:szCs w:val="28"/>
              </w:rPr>
              <w:t xml:space="preserve">1. </w:t>
            </w:r>
            <w:r w:rsidRPr="000B2D0D">
              <w:rPr>
                <w:b/>
                <w:color w:val="000000" w:themeColor="text1"/>
                <w:sz w:val="28"/>
                <w:szCs w:val="28"/>
              </w:rPr>
              <w:t>Конвертація</w:t>
            </w:r>
            <w:r w:rsidRPr="000B2D0D">
              <w:rPr>
                <w:color w:val="000000" w:themeColor="text1"/>
                <w:sz w:val="28"/>
                <w:szCs w:val="28"/>
              </w:rPr>
              <w:t xml:space="preserve"> цінних паперів - обмін цінних паперів одного випуску на цінні папери іншого випуску </w:t>
            </w:r>
            <w:r w:rsidRPr="000B2D0D">
              <w:rPr>
                <w:b/>
                <w:color w:val="000000" w:themeColor="text1"/>
                <w:sz w:val="28"/>
                <w:szCs w:val="28"/>
              </w:rPr>
              <w:t>цього ж емітента</w:t>
            </w:r>
            <w:r w:rsidRPr="000B2D0D">
              <w:rPr>
                <w:color w:val="000000" w:themeColor="text1"/>
                <w:sz w:val="28"/>
                <w:szCs w:val="28"/>
              </w:rPr>
              <w:t>.</w:t>
            </w:r>
          </w:p>
          <w:p w14:paraId="50C10EFF" w14:textId="7228EE7E" w:rsidR="00E36979" w:rsidRPr="000B2D0D" w:rsidRDefault="00E36979">
            <w:pPr>
              <w:widowControl w:val="0"/>
              <w:ind w:firstLine="428"/>
              <w:jc w:val="both"/>
              <w:rPr>
                <w:color w:val="000000" w:themeColor="text1"/>
                <w:sz w:val="28"/>
                <w:szCs w:val="28"/>
                <w:lang w:val="uk-UA"/>
              </w:rPr>
            </w:pPr>
            <w:r w:rsidRPr="000B2D0D">
              <w:rPr>
                <w:color w:val="000000" w:themeColor="text1"/>
                <w:sz w:val="28"/>
                <w:szCs w:val="28"/>
                <w:lang w:val="uk-UA" w:eastAsia="ru-RU"/>
              </w:rPr>
              <w:t>…</w:t>
            </w:r>
          </w:p>
        </w:tc>
        <w:tc>
          <w:tcPr>
            <w:tcW w:w="7514" w:type="dxa"/>
          </w:tcPr>
          <w:p w14:paraId="0EC70A41" w14:textId="77777777" w:rsidR="00E36979" w:rsidRPr="000B2D0D" w:rsidRDefault="00E36979" w:rsidP="000B2D0D">
            <w:pPr>
              <w:pStyle w:val="3"/>
              <w:spacing w:before="0" w:line="240" w:lineRule="auto"/>
              <w:ind w:firstLine="423"/>
              <w:jc w:val="both"/>
              <w:rPr>
                <w:rFonts w:ascii="Times New Roman" w:hAnsi="Times New Roman" w:cs="Times New Roman"/>
                <w:b w:val="0"/>
                <w:bCs w:val="0"/>
                <w:color w:val="000000" w:themeColor="text1"/>
                <w:sz w:val="28"/>
                <w:szCs w:val="28"/>
              </w:rPr>
            </w:pPr>
            <w:r w:rsidRPr="000B2D0D">
              <w:rPr>
                <w:rFonts w:ascii="Times New Roman" w:hAnsi="Times New Roman" w:cs="Times New Roman"/>
                <w:b w:val="0"/>
                <w:color w:val="000000" w:themeColor="text1"/>
                <w:sz w:val="28"/>
                <w:szCs w:val="28"/>
              </w:rPr>
              <w:t>Стаття 5</w:t>
            </w:r>
            <w:r w:rsidRPr="000B2D0D">
              <w:rPr>
                <w:rFonts w:ascii="Times New Roman" w:hAnsi="Times New Roman" w:cs="Times New Roman"/>
                <w:b w:val="0"/>
                <w:color w:val="000000" w:themeColor="text1"/>
                <w:sz w:val="28"/>
                <w:szCs w:val="28"/>
                <w:vertAlign w:val="superscript"/>
              </w:rPr>
              <w:t>2</w:t>
            </w:r>
            <w:r w:rsidRPr="000B2D0D">
              <w:rPr>
                <w:rFonts w:ascii="Times New Roman" w:hAnsi="Times New Roman" w:cs="Times New Roman"/>
                <w:b w:val="0"/>
                <w:color w:val="000000" w:themeColor="text1"/>
                <w:sz w:val="28"/>
                <w:szCs w:val="28"/>
              </w:rPr>
              <w:t>. Конвертація цінних паперів</w:t>
            </w:r>
          </w:p>
          <w:p w14:paraId="04E12BAB" w14:textId="77777777" w:rsidR="00E36979" w:rsidRPr="000B2D0D" w:rsidRDefault="00E36979">
            <w:pPr>
              <w:pStyle w:val="tj"/>
              <w:spacing w:before="0" w:beforeAutospacing="0" w:after="0" w:afterAutospacing="0"/>
              <w:ind w:firstLine="423"/>
              <w:jc w:val="both"/>
              <w:rPr>
                <w:color w:val="000000" w:themeColor="text1"/>
                <w:sz w:val="28"/>
                <w:szCs w:val="28"/>
              </w:rPr>
            </w:pPr>
            <w:r w:rsidRPr="000B2D0D">
              <w:rPr>
                <w:color w:val="000000" w:themeColor="text1"/>
                <w:sz w:val="28"/>
                <w:szCs w:val="28"/>
              </w:rPr>
              <w:t xml:space="preserve">1. Конвертація цінних паперів - обмін цінних паперів одного випуску на цінні папери іншого випуску цього ж емітента </w:t>
            </w:r>
            <w:r w:rsidRPr="000B2D0D">
              <w:rPr>
                <w:b/>
                <w:color w:val="000000" w:themeColor="text1"/>
                <w:sz w:val="28"/>
                <w:szCs w:val="28"/>
              </w:rPr>
              <w:t>або іншого емітента у разі припинення товариства</w:t>
            </w:r>
            <w:r w:rsidRPr="000B2D0D">
              <w:rPr>
                <w:color w:val="000000" w:themeColor="text1"/>
                <w:sz w:val="28"/>
                <w:szCs w:val="28"/>
              </w:rPr>
              <w:t>.</w:t>
            </w:r>
          </w:p>
          <w:p w14:paraId="1969395C" w14:textId="4D55009C" w:rsidR="00E36979" w:rsidRPr="000B2D0D" w:rsidRDefault="00E36979">
            <w:pPr>
              <w:pStyle w:val="StyleZakonu"/>
              <w:widowControl w:val="0"/>
              <w:adjustRightInd w:val="0"/>
              <w:snapToGrid w:val="0"/>
              <w:spacing w:after="0" w:line="240" w:lineRule="auto"/>
              <w:rPr>
                <w:i/>
                <w:color w:val="000000" w:themeColor="text1"/>
                <w:sz w:val="28"/>
                <w:szCs w:val="28"/>
              </w:rPr>
            </w:pPr>
            <w:r w:rsidRPr="000B2D0D">
              <w:rPr>
                <w:b/>
                <w:color w:val="000000" w:themeColor="text1"/>
                <w:sz w:val="28"/>
                <w:szCs w:val="28"/>
              </w:rPr>
              <w:t>Особливості конвертації цінних паперів одного емітента в цінні папери іншого емітента – правонаступника, зокрема у разі припинення емітента - правопопередника, встановлюються Національною комісією з цінних паперів та фондового ринку.</w:t>
            </w:r>
          </w:p>
        </w:tc>
      </w:tr>
      <w:tr w:rsidR="008B4D36" w:rsidRPr="000B2D0D" w14:paraId="59BB0DF0" w14:textId="77777777" w:rsidTr="00867AF0">
        <w:tc>
          <w:tcPr>
            <w:tcW w:w="7513" w:type="dxa"/>
          </w:tcPr>
          <w:p w14:paraId="6D9834F5" w14:textId="77777777" w:rsidR="008B4D36" w:rsidRPr="000B2D0D" w:rsidRDefault="008B4D36" w:rsidP="008B4D36">
            <w:pPr>
              <w:rPr>
                <w:color w:val="000000" w:themeColor="text1"/>
                <w:sz w:val="28"/>
                <w:szCs w:val="28"/>
                <w:lang w:val="uk-UA"/>
              </w:rPr>
            </w:pPr>
            <w:r w:rsidRPr="000B2D0D">
              <w:rPr>
                <w:rStyle w:val="rvts9"/>
                <w:b/>
                <w:bCs/>
                <w:color w:val="000000" w:themeColor="text1"/>
                <w:sz w:val="28"/>
                <w:szCs w:val="28"/>
                <w:lang w:val="uk-UA"/>
              </w:rPr>
              <w:t>Стаття 16.</w:t>
            </w:r>
            <w:r w:rsidRPr="000B2D0D">
              <w:rPr>
                <w:rStyle w:val="apple-converted-space"/>
                <w:rFonts w:eastAsia="MS Mincho"/>
                <w:b/>
                <w:bCs/>
                <w:color w:val="000000" w:themeColor="text1"/>
                <w:sz w:val="28"/>
                <w:szCs w:val="28"/>
                <w:lang w:val="uk-UA"/>
              </w:rPr>
              <w:t> </w:t>
            </w:r>
            <w:r w:rsidRPr="000B2D0D">
              <w:rPr>
                <w:color w:val="000000" w:themeColor="text1"/>
                <w:sz w:val="28"/>
                <w:szCs w:val="28"/>
                <w:shd w:val="clear" w:color="auto" w:fill="FFFFFF"/>
                <w:lang w:val="uk-UA"/>
              </w:rPr>
              <w:t>Види професійної діяльності на фондовому ринку</w:t>
            </w:r>
          </w:p>
          <w:p w14:paraId="15AD0C72"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1. Професійна діяльність на фондовому ринку - діяльність акціонерних товариств і товариств з обмеженою відповідальністю з надання фінансових та інших послуг у сфері розміщення та обігу цінних паперів, обліку прав на цінні папери та прав за цінними паперами, управління активами інституційних інвесторів, що відповідає вимогам, установленим до такої діяльності цим Законом та законодавством.</w:t>
            </w:r>
          </w:p>
          <w:p w14:paraId="1B42D250"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bookmarkStart w:id="108" w:name="n359"/>
            <w:bookmarkStart w:id="109" w:name="n360"/>
            <w:bookmarkEnd w:id="108"/>
            <w:bookmarkEnd w:id="109"/>
            <w:r w:rsidRPr="000B2D0D">
              <w:rPr>
                <w:color w:val="000000" w:themeColor="text1"/>
                <w:sz w:val="28"/>
                <w:szCs w:val="28"/>
              </w:rPr>
              <w:t>Поєднання професійної діяльності на фондовому ринку з іншими видами діяльності забороняється, крім:</w:t>
            </w:r>
          </w:p>
          <w:p w14:paraId="78CE1F83" w14:textId="77777777" w:rsidR="00BD654C" w:rsidRPr="000B2D0D" w:rsidRDefault="00F32174"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провадження банком діяльності з торгівлі цінними паперами, депозитарної діяльності та діяльності з управління майном для фінансування об’єктів будівництва та/або здійснення операцій з нерухомістю</w:t>
            </w:r>
            <w:r w:rsidR="00BD654C" w:rsidRPr="000B2D0D">
              <w:rPr>
                <w:color w:val="000000" w:themeColor="text1"/>
                <w:sz w:val="28"/>
                <w:szCs w:val="28"/>
              </w:rPr>
              <w:t>;</w:t>
            </w:r>
          </w:p>
          <w:p w14:paraId="4482A322" w14:textId="2C0C8EC6"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 xml:space="preserve">надання професійним учасником фондового ринку консультаційних послуг щодо емісії, обігу та обліку цінних </w:t>
            </w:r>
            <w:r w:rsidRPr="000B2D0D">
              <w:rPr>
                <w:color w:val="000000" w:themeColor="text1"/>
                <w:sz w:val="28"/>
                <w:szCs w:val="28"/>
              </w:rPr>
              <w:lastRenderedPageBreak/>
              <w:t>паперів, щодо прав та обов’язків емітента, інвестора та/або особи, яка видала неемісійний цінний папір, щодо обігу та обліку інших фінансових інструментів, а також щодо здійснення фінансових інвестицій у зазначені цінні папери та інші фінансові інструменти;</w:t>
            </w:r>
          </w:p>
          <w:p w14:paraId="7611BB97"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здійснення компанією з управління активами діяльності з адміністрування пенсійних фондів та/або діяльності з управління іпотечним покриттям;</w:t>
            </w:r>
          </w:p>
          <w:p w14:paraId="0CE20F3D"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bookmarkStart w:id="110" w:name="n1173"/>
            <w:bookmarkEnd w:id="110"/>
            <w:r w:rsidRPr="000B2D0D">
              <w:rPr>
                <w:color w:val="000000" w:themeColor="text1"/>
                <w:sz w:val="28"/>
                <w:szCs w:val="28"/>
              </w:rPr>
              <w:t>провадження професійним учасником фондового ринку діяльності з надання інформаційних послуг на фондовому ринку, відмінне від надання рекламних послуг.</w:t>
            </w:r>
          </w:p>
          <w:p w14:paraId="4417D329" w14:textId="77777777" w:rsidR="00BD654C" w:rsidRPr="000B2D0D" w:rsidRDefault="00BD654C" w:rsidP="00BD654C">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діяльність з адміністрування недержавних пенсійних фондів;</w:t>
            </w:r>
          </w:p>
          <w:p w14:paraId="610CA1B0" w14:textId="77777777" w:rsidR="00BD654C" w:rsidRPr="000B2D0D" w:rsidRDefault="00BD654C" w:rsidP="00BD654C">
            <w:pPr>
              <w:pStyle w:val="rvps2"/>
              <w:spacing w:before="0" w:beforeAutospacing="0" w:after="150" w:afterAutospacing="0"/>
              <w:ind w:firstLine="450"/>
              <w:jc w:val="both"/>
              <w:rPr>
                <w:color w:val="000000" w:themeColor="text1"/>
                <w:sz w:val="28"/>
                <w:szCs w:val="28"/>
              </w:rPr>
            </w:pPr>
            <w:bookmarkStart w:id="111" w:name="n579"/>
            <w:bookmarkEnd w:id="111"/>
            <w:r w:rsidRPr="000B2D0D">
              <w:rPr>
                <w:color w:val="000000" w:themeColor="text1"/>
                <w:sz w:val="28"/>
                <w:szCs w:val="28"/>
              </w:rPr>
              <w:t>діяльність з управління майном для фінансування об’єктів будівництва та/або здійснення операцій з нерухомістю</w:t>
            </w:r>
          </w:p>
          <w:p w14:paraId="0E9B7464" w14:textId="5956EAD0" w:rsidR="008B4D36" w:rsidRPr="000B2D0D" w:rsidRDefault="008B4D36" w:rsidP="008B4D36">
            <w:pPr>
              <w:widowControl w:val="0"/>
              <w:ind w:firstLine="428"/>
              <w:jc w:val="both"/>
              <w:rPr>
                <w:b/>
                <w:color w:val="000000" w:themeColor="text1"/>
                <w:sz w:val="28"/>
                <w:szCs w:val="28"/>
                <w:lang w:val="uk-UA"/>
              </w:rPr>
            </w:pPr>
            <w:r w:rsidRPr="000B2D0D">
              <w:rPr>
                <w:b/>
                <w:color w:val="000000" w:themeColor="text1"/>
                <w:sz w:val="28"/>
                <w:szCs w:val="28"/>
                <w:lang w:val="uk-UA"/>
              </w:rPr>
              <w:t xml:space="preserve"> …</w:t>
            </w:r>
          </w:p>
        </w:tc>
        <w:tc>
          <w:tcPr>
            <w:tcW w:w="7514" w:type="dxa"/>
          </w:tcPr>
          <w:p w14:paraId="4675DA33" w14:textId="77777777" w:rsidR="008B4D36" w:rsidRPr="000B2D0D" w:rsidRDefault="008B4D36" w:rsidP="008B4D36">
            <w:pPr>
              <w:rPr>
                <w:color w:val="000000" w:themeColor="text1"/>
                <w:sz w:val="28"/>
                <w:szCs w:val="28"/>
                <w:lang w:val="uk-UA"/>
              </w:rPr>
            </w:pPr>
            <w:r w:rsidRPr="000B2D0D">
              <w:rPr>
                <w:rStyle w:val="rvts9"/>
                <w:b/>
                <w:bCs/>
                <w:color w:val="000000" w:themeColor="text1"/>
                <w:sz w:val="28"/>
                <w:szCs w:val="28"/>
                <w:lang w:val="uk-UA"/>
              </w:rPr>
              <w:lastRenderedPageBreak/>
              <w:t>Стаття 16.</w:t>
            </w:r>
            <w:r w:rsidRPr="000B2D0D">
              <w:rPr>
                <w:rStyle w:val="apple-converted-space"/>
                <w:rFonts w:eastAsia="MS Mincho"/>
                <w:b/>
                <w:bCs/>
                <w:color w:val="000000" w:themeColor="text1"/>
                <w:sz w:val="28"/>
                <w:szCs w:val="28"/>
                <w:lang w:val="uk-UA"/>
              </w:rPr>
              <w:t> </w:t>
            </w:r>
            <w:r w:rsidRPr="000B2D0D">
              <w:rPr>
                <w:color w:val="000000" w:themeColor="text1"/>
                <w:sz w:val="28"/>
                <w:szCs w:val="28"/>
                <w:shd w:val="clear" w:color="auto" w:fill="FFFFFF"/>
                <w:lang w:val="uk-UA"/>
              </w:rPr>
              <w:t>Види професійної діяльності на фондовому ринку</w:t>
            </w:r>
          </w:p>
          <w:p w14:paraId="3240A1FB"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1. Професійна діяльність на фондовому ринку - діяльність акціонерних товариств і товариств з обмеженою відповідальністю з надання фінансових та інших послуг у сфері розміщення та обігу цінних паперів, обліку прав на цінні папери та прав за цінними паперами, управління активами інституційних інвесторів, що відповідає вимогам, установленим до такої діяльності цим Законом та законодавством.</w:t>
            </w:r>
          </w:p>
          <w:p w14:paraId="7492F0A6"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Поєднання професійної діяльності на фондовому ринку з іншими видами діяльності забороняється, крім:</w:t>
            </w:r>
          </w:p>
          <w:p w14:paraId="7C2C5895" w14:textId="77777777" w:rsidR="00BD654C" w:rsidRPr="000B2D0D" w:rsidRDefault="00BD654C" w:rsidP="00BD654C">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провадження банком діяльності з торгівлі цінними паперами, депозитарної діяльності та діяльності з управління майном для фінансування об’єктів будівництва та/або здійснення операцій з нерухомістю;</w:t>
            </w:r>
          </w:p>
          <w:p w14:paraId="2777F695"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 xml:space="preserve">надання професійним учасником фондового ринку консультаційних послуг щодо емісії, обігу та обліку цінних </w:t>
            </w:r>
            <w:r w:rsidRPr="000B2D0D">
              <w:rPr>
                <w:color w:val="000000" w:themeColor="text1"/>
                <w:sz w:val="28"/>
                <w:szCs w:val="28"/>
              </w:rPr>
              <w:lastRenderedPageBreak/>
              <w:t>паперів, щодо прав та обов’язків емітента, інвестора та/або особи, яка видала неемісійний цінний папір, щодо обігу та обліку інших фінансових інструментів, а також щодо здійснення фінансових інвестицій у зазначені цінні папери та інші фінансові інструменти;</w:t>
            </w:r>
          </w:p>
          <w:p w14:paraId="403B7677"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здійснення компанією з управління активами діяльності з адміністрування пенсійних фондів та/або діяльності з управління іпотечним покриттям;</w:t>
            </w:r>
          </w:p>
          <w:p w14:paraId="7F31A772" w14:textId="77777777"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провадження професійним учасником фондового ринку діяльності з надання інформаційних послуг на фондовому ринку, відмінне від надання рекламних послуг;</w:t>
            </w:r>
          </w:p>
          <w:p w14:paraId="6268F062" w14:textId="77777777" w:rsidR="00BD654C" w:rsidRPr="000B2D0D" w:rsidRDefault="00BD654C" w:rsidP="00BD654C">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діяльність з адміністрування недержавних пенсійних фондів;</w:t>
            </w:r>
          </w:p>
          <w:p w14:paraId="6EDAD550" w14:textId="77777777" w:rsidR="00BD654C" w:rsidRPr="000B2D0D" w:rsidRDefault="00BD654C" w:rsidP="00BD654C">
            <w:pPr>
              <w:pStyle w:val="rvps2"/>
              <w:spacing w:before="0" w:beforeAutospacing="0" w:after="150" w:afterAutospacing="0"/>
              <w:ind w:firstLine="450"/>
              <w:jc w:val="both"/>
              <w:rPr>
                <w:color w:val="000000" w:themeColor="text1"/>
                <w:sz w:val="28"/>
                <w:szCs w:val="28"/>
              </w:rPr>
            </w:pPr>
            <w:r w:rsidRPr="000B2D0D">
              <w:rPr>
                <w:color w:val="000000" w:themeColor="text1"/>
                <w:sz w:val="28"/>
                <w:szCs w:val="28"/>
              </w:rPr>
              <w:t>діяльність з управління майном для фінансування об’єктів будівництва та/або здійснення операцій з нерухомістю</w:t>
            </w:r>
          </w:p>
          <w:p w14:paraId="443C7FE2" w14:textId="711ADF9C" w:rsidR="008B4D36" w:rsidRPr="000B2D0D" w:rsidRDefault="008B4D36" w:rsidP="008B4D36">
            <w:pPr>
              <w:pStyle w:val="rvps2"/>
              <w:spacing w:before="0" w:beforeAutospacing="0" w:after="150" w:afterAutospacing="0"/>
              <w:ind w:firstLine="450"/>
              <w:jc w:val="both"/>
              <w:rPr>
                <w:color w:val="000000" w:themeColor="text1"/>
                <w:sz w:val="28"/>
                <w:szCs w:val="28"/>
              </w:rPr>
            </w:pPr>
            <w:r w:rsidRPr="000B2D0D">
              <w:rPr>
                <w:b/>
                <w:color w:val="000000" w:themeColor="text1"/>
                <w:sz w:val="28"/>
                <w:szCs w:val="28"/>
              </w:rPr>
              <w:t xml:space="preserve">провадження </w:t>
            </w:r>
            <w:r w:rsidR="00B21CFB" w:rsidRPr="000B2D0D">
              <w:rPr>
                <w:b/>
                <w:color w:val="000000" w:themeColor="text1"/>
                <w:sz w:val="28"/>
                <w:szCs w:val="28"/>
              </w:rPr>
              <w:t>Центральним</w:t>
            </w:r>
            <w:r w:rsidRPr="000B2D0D">
              <w:rPr>
                <w:b/>
                <w:color w:val="000000" w:themeColor="text1"/>
                <w:sz w:val="28"/>
                <w:szCs w:val="28"/>
              </w:rPr>
              <w:t xml:space="preserve"> депозитарієм цінних паперів та депозитарними установами операцій пов’язаних з функціонуванням  облікової системи часток товариств з обмеженою та додатковою відповідальністю</w:t>
            </w:r>
            <w:r w:rsidRPr="000B2D0D">
              <w:rPr>
                <w:color w:val="000000" w:themeColor="text1"/>
                <w:sz w:val="28"/>
                <w:szCs w:val="28"/>
              </w:rPr>
              <w:t>.</w:t>
            </w:r>
          </w:p>
          <w:p w14:paraId="7CCCD958" w14:textId="6002D3F8" w:rsidR="008B4D36" w:rsidRPr="000B2D0D" w:rsidRDefault="008B4D36" w:rsidP="008B4D36">
            <w:pPr>
              <w:pStyle w:val="ad"/>
              <w:tabs>
                <w:tab w:val="left" w:pos="850"/>
              </w:tabs>
              <w:spacing w:after="0" w:line="240" w:lineRule="auto"/>
              <w:ind w:left="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 …</w:t>
            </w:r>
          </w:p>
        </w:tc>
      </w:tr>
      <w:tr w:rsidR="008B4D36" w:rsidRPr="007B08B2" w14:paraId="7B915758" w14:textId="77777777" w:rsidTr="00867AF0">
        <w:tc>
          <w:tcPr>
            <w:tcW w:w="7513" w:type="dxa"/>
          </w:tcPr>
          <w:p w14:paraId="17912C76" w14:textId="3619AEEB" w:rsidR="008B4D36" w:rsidRPr="000B2D0D" w:rsidRDefault="008B4D36">
            <w:pPr>
              <w:widowControl w:val="0"/>
              <w:ind w:firstLine="428"/>
              <w:jc w:val="both"/>
              <w:rPr>
                <w:b/>
                <w:color w:val="000000" w:themeColor="text1"/>
                <w:sz w:val="28"/>
                <w:szCs w:val="28"/>
                <w:lang w:val="uk-UA"/>
              </w:rPr>
            </w:pPr>
            <w:r w:rsidRPr="000B2D0D">
              <w:rPr>
                <w:b/>
                <w:color w:val="000000" w:themeColor="text1"/>
                <w:sz w:val="28"/>
                <w:szCs w:val="28"/>
                <w:lang w:val="uk-UA"/>
              </w:rPr>
              <w:lastRenderedPageBreak/>
              <w:t>Відсутня.</w:t>
            </w:r>
          </w:p>
        </w:tc>
        <w:tc>
          <w:tcPr>
            <w:tcW w:w="7514" w:type="dxa"/>
          </w:tcPr>
          <w:p w14:paraId="3A5A5D9B" w14:textId="77777777" w:rsidR="008B4D36" w:rsidRPr="000B2D0D" w:rsidRDefault="008B4D36" w:rsidP="000B2D0D">
            <w:pPr>
              <w:pStyle w:val="ad"/>
              <w:tabs>
                <w:tab w:val="left" w:pos="850"/>
              </w:tabs>
              <w:spacing w:after="0" w:line="240" w:lineRule="auto"/>
              <w:ind w:left="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Стаття 16</w:t>
            </w:r>
            <w:r w:rsidRPr="000B2D0D">
              <w:rPr>
                <w:rFonts w:ascii="Times New Roman" w:hAnsi="Times New Roman" w:cs="Times New Roman"/>
                <w:b/>
                <w:color w:val="000000" w:themeColor="text1"/>
                <w:sz w:val="28"/>
                <w:szCs w:val="28"/>
                <w:vertAlign w:val="superscript"/>
              </w:rPr>
              <w:t>1</w:t>
            </w:r>
            <w:r w:rsidRPr="000B2D0D">
              <w:rPr>
                <w:rFonts w:ascii="Times New Roman" w:hAnsi="Times New Roman" w:cs="Times New Roman"/>
                <w:b/>
                <w:color w:val="000000" w:themeColor="text1"/>
                <w:sz w:val="28"/>
                <w:szCs w:val="28"/>
              </w:rPr>
              <w:t>. Корпоративне управління в професійних учасниках фондового ринку</w:t>
            </w:r>
          </w:p>
          <w:p w14:paraId="37C5D595" w14:textId="61AE5E28"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Вимоги щодо організації корпоративного управління, встановлені частинами 2 – 8 цієї статті, застосовуються до професійних учасників фондового </w:t>
            </w:r>
            <w:r w:rsidRPr="000B2D0D">
              <w:rPr>
                <w:rFonts w:ascii="Times New Roman" w:hAnsi="Times New Roman" w:cs="Times New Roman"/>
                <w:b/>
                <w:color w:val="000000" w:themeColor="text1"/>
                <w:sz w:val="28"/>
                <w:szCs w:val="28"/>
              </w:rPr>
              <w:lastRenderedPageBreak/>
              <w:t>ринку, які є підприємствами, шо</w:t>
            </w:r>
            <w:r w:rsidR="00E939B8">
              <w:rPr>
                <w:rFonts w:ascii="Times New Roman" w:hAnsi="Times New Roman" w:cs="Times New Roman"/>
                <w:b/>
                <w:color w:val="000000" w:themeColor="text1"/>
                <w:sz w:val="28"/>
                <w:szCs w:val="28"/>
              </w:rPr>
              <w:t xml:space="preserve"> становлять суспільний інтерес</w:t>
            </w:r>
            <w:r w:rsidRPr="000B2D0D">
              <w:rPr>
                <w:rFonts w:ascii="Times New Roman" w:hAnsi="Times New Roman" w:cs="Times New Roman"/>
                <w:b/>
                <w:color w:val="000000" w:themeColor="text1"/>
                <w:sz w:val="28"/>
                <w:szCs w:val="28"/>
              </w:rPr>
              <w:t xml:space="preserve">. </w:t>
            </w:r>
          </w:p>
          <w:p w14:paraId="700676C0" w14:textId="4BAF676E"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Професійні учасники фондового ринку організовують корпоративне управління з урахуванням особливостей виду своєї професійної діяльності, характеру і обсягів послуг, які ними надаються, та ризиків, які властиві такій професійній діяльності.</w:t>
            </w:r>
          </w:p>
          <w:p w14:paraId="430698DD"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 xml:space="preserve">Система корпоративного управління професійних учасників фондового ринку повинна бути побудована з врахуванням особливостей, встановлених:  </w:t>
            </w:r>
          </w:p>
          <w:p w14:paraId="6F232C86"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Законом України «Про фінансові послуги та державне регулювання ринків фінансових послуг» – для всіх професійних учасників фондового ринку;</w:t>
            </w:r>
          </w:p>
          <w:p w14:paraId="33701381"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Законом України «Про акціонерні товариства» та Законом України «Про товариства з обмеженою та додатковою відповідальністю» – для всіх професійних учасників фондового ринку відповідно до їх організаційно-правової форми; </w:t>
            </w:r>
          </w:p>
          <w:p w14:paraId="6DA91B65"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Законом України «Про депозитарну систему України», Законом України «Про інститути спільного інвестування», Законом України «Про недержавне пенсійне забезпечення», Законом України «Про іпотечні облігації», цим Законом – в частині регулювання відповідного виду професійної діяльності на фондовому ринку;</w:t>
            </w:r>
          </w:p>
          <w:p w14:paraId="0B8CE23D"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цим Законом – у разі, якщо професійний учасник є емітентом цінних паперів;</w:t>
            </w:r>
          </w:p>
          <w:p w14:paraId="36CFEB0B"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lastRenderedPageBreak/>
              <w:t>Законом України «Про банки та банківську діяльність» – у разі, якщо професійний учасник фондового ринку є банком;</w:t>
            </w:r>
          </w:p>
          <w:p w14:paraId="6178D744"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нормативно-правовими актами Національної комісії з цінних паперів та фондового ринку, які регулюють провадження професійної діяльності в залежності від отриманої ліцензії;</w:t>
            </w:r>
          </w:p>
          <w:p w14:paraId="73E73679" w14:textId="77777777" w:rsidR="008B4D36" w:rsidRPr="000B2D0D" w:rsidRDefault="008B4D36" w:rsidP="000B2D0D">
            <w:pPr>
              <w:pStyle w:val="ad"/>
              <w:numPr>
                <w:ilvl w:val="0"/>
                <w:numId w:val="45"/>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внутрішніми документами професійного учасника фондового ринку з питань корпоративного управління. </w:t>
            </w:r>
          </w:p>
          <w:p w14:paraId="0821B9F2"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Професійний учасник фондового ринку повинен розробити, запровадити та забезпечувати підтримання в актуальному стані внутрішні документи щодо провадження діяльності відповідно до вимог встановлених Національною комісією х цінних паперів та фондового ринку. Професійні учасники фондового ринку зобов’язані забезпечити на регулярній основі, але не рідше одного разу на рік, якщо інше не передбачено законодавством процес перегляду внутрішніх документів.  ринків .</w:t>
            </w:r>
          </w:p>
          <w:p w14:paraId="10E7214E" w14:textId="77777777"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Професійний учасник фондового ринку повинен створити комплексну, адекватну та ефективну систему внутрішнього контролю, яка включає підсистеми комплаєнсу, управління ризиками та внутрішнього аудиту, з урахуванням особливостей свого виду професійної діяльності на фондовому ринку, характеру та обсягів операцій, що здійснюються ним в ході провадження такої діяльності, та ризиків, які властиві такій діяльності, та зобов’язаний здійснювати контроль за її функціонуванням.</w:t>
            </w:r>
          </w:p>
          <w:p w14:paraId="0DF55D25" w14:textId="77777777" w:rsidR="008B4D36" w:rsidRPr="000B2D0D" w:rsidRDefault="008B4D36" w:rsidP="000B2D0D">
            <w:pPr>
              <w:pStyle w:val="ad"/>
              <w:tabs>
                <w:tab w:val="left" w:pos="567"/>
              </w:tabs>
              <w:spacing w:after="0" w:line="240" w:lineRule="auto"/>
              <w:ind w:left="0" w:firstLine="458"/>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lastRenderedPageBreak/>
              <w:t>Створення професійним учасником фондового ринку системи внутрішнього контролю та забезпечення функціонування такої системи є невід’ємною частиною його професійної діяльності на фондовому ринку.</w:t>
            </w:r>
          </w:p>
          <w:p w14:paraId="19030393" w14:textId="77777777"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Загальні збори акціонерів (учасників) професійного учасника фондового ринку є його вищим органом.</w:t>
            </w:r>
          </w:p>
          <w:p w14:paraId="23ACDB8C" w14:textId="77777777" w:rsidR="008B4D36" w:rsidRPr="000B2D0D" w:rsidRDefault="008B4D36">
            <w:pPr>
              <w:ind w:firstLine="599"/>
              <w:jc w:val="both"/>
              <w:rPr>
                <w:b/>
                <w:color w:val="000000" w:themeColor="text1"/>
                <w:sz w:val="28"/>
                <w:szCs w:val="28"/>
                <w:lang w:val="uk-UA"/>
              </w:rPr>
            </w:pPr>
            <w:r w:rsidRPr="000B2D0D">
              <w:rPr>
                <w:b/>
                <w:color w:val="000000" w:themeColor="text1"/>
                <w:sz w:val="28"/>
                <w:szCs w:val="28"/>
                <w:lang w:val="uk-UA"/>
              </w:rPr>
              <w:t>Компетенція загальних зборів професійного учасника фондового ринку визначається законодавством в залежності від організаційно-правової форми в якій він функціонує.</w:t>
            </w:r>
          </w:p>
          <w:p w14:paraId="396F45BA" w14:textId="77777777"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В професійних учасниках фондового ринку, незалежно від організаційно-правової форми, створюється наглядова рада.</w:t>
            </w:r>
          </w:p>
          <w:p w14:paraId="7CD2CF6D" w14:textId="77777777" w:rsidR="008B4D36" w:rsidRPr="000B2D0D" w:rsidRDefault="008B4D36">
            <w:pPr>
              <w:ind w:firstLine="599"/>
              <w:jc w:val="both"/>
              <w:rPr>
                <w:b/>
                <w:color w:val="000000" w:themeColor="text1"/>
                <w:sz w:val="28"/>
                <w:szCs w:val="28"/>
                <w:lang w:val="uk-UA"/>
              </w:rPr>
            </w:pPr>
            <w:r w:rsidRPr="000B2D0D">
              <w:rPr>
                <w:b/>
                <w:color w:val="000000" w:themeColor="text1"/>
                <w:sz w:val="28"/>
                <w:szCs w:val="28"/>
                <w:lang w:val="uk-UA"/>
              </w:rPr>
              <w:t>Порядок формування наглядової ради професійного учасника фондового ринку, що функціонує у формі акціонерного товариства, встановлюється Законом України «Про акціонерні товариства».</w:t>
            </w:r>
          </w:p>
          <w:p w14:paraId="3E6C8727"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Порядок формування наглядової ради професійного учасника ринків фондового ринку, що функціонує у формі товариства з обмеженою відповідальністю або товариства з додатковою відповідальністю, встановлюється статутом такого товариства.</w:t>
            </w:r>
          </w:p>
          <w:p w14:paraId="6489B510" w14:textId="77777777"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Склад наглядової ради професійного учасника фондового ринку повинен відповідати особливостям виду його  професійної діяльності, характеру й обсягам фінансових та інших послуг, які ним надаються, та ризикам, які властиві такій діяльності та повинен становити не менше ніж 5 особи, якщо більша кількість </w:t>
            </w:r>
            <w:r w:rsidRPr="000B2D0D">
              <w:rPr>
                <w:rFonts w:ascii="Times New Roman" w:hAnsi="Times New Roman" w:cs="Times New Roman"/>
                <w:b/>
                <w:color w:val="000000" w:themeColor="text1"/>
                <w:sz w:val="28"/>
                <w:szCs w:val="28"/>
              </w:rPr>
              <w:lastRenderedPageBreak/>
              <w:t>не встановлена законодавством. Голова наглядової ради професійного учасника фондового ринку обирається з числа незалежних членів наглядової ради.</w:t>
            </w:r>
          </w:p>
          <w:p w14:paraId="11F4151C" w14:textId="77777777" w:rsidR="008B4D36" w:rsidRPr="000B2D0D" w:rsidRDefault="008B4D36" w:rsidP="000B2D0D">
            <w:pPr>
              <w:pStyle w:val="ad"/>
              <w:numPr>
                <w:ilvl w:val="0"/>
                <w:numId w:val="44"/>
              </w:numPr>
              <w:tabs>
                <w:tab w:val="left" w:pos="850"/>
              </w:tabs>
              <w:spacing w:after="0" w:line="240" w:lineRule="auto"/>
              <w:ind w:left="0" w:firstLine="567"/>
              <w:jc w:val="both"/>
              <w:rPr>
                <w:rFonts w:ascii="Times New Roman" w:hAnsi="Times New Roman" w:cs="Times New Roman"/>
                <w:b/>
                <w:color w:val="000000" w:themeColor="text1"/>
                <w:sz w:val="28"/>
                <w:szCs w:val="28"/>
              </w:rPr>
            </w:pPr>
            <w:bookmarkStart w:id="112" w:name="_Ref18771877"/>
            <w:r w:rsidRPr="000B2D0D">
              <w:rPr>
                <w:rFonts w:ascii="Times New Roman" w:hAnsi="Times New Roman" w:cs="Times New Roman"/>
                <w:b/>
                <w:color w:val="000000" w:themeColor="text1"/>
                <w:sz w:val="28"/>
                <w:szCs w:val="28"/>
              </w:rPr>
              <w:t>Наглядова рада професійного учасника фондового ринку створює постійно діючі комітети:</w:t>
            </w:r>
            <w:bookmarkEnd w:id="112"/>
          </w:p>
          <w:p w14:paraId="5BDA9508" w14:textId="77777777" w:rsidR="008B4D36" w:rsidRPr="000B2D0D" w:rsidRDefault="008B4D36" w:rsidP="000B2D0D">
            <w:pPr>
              <w:pStyle w:val="ad"/>
              <w:numPr>
                <w:ilvl w:val="0"/>
                <w:numId w:val="46"/>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комітет з питань аудиту (аудиторський комітет);</w:t>
            </w:r>
          </w:p>
          <w:p w14:paraId="6B944725" w14:textId="77777777" w:rsidR="008B4D36" w:rsidRPr="000B2D0D" w:rsidRDefault="008B4D36" w:rsidP="000B2D0D">
            <w:pPr>
              <w:pStyle w:val="ad"/>
              <w:numPr>
                <w:ilvl w:val="0"/>
                <w:numId w:val="46"/>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комітет з питань визначення винагороди посадовим особам професійного учасника (комітет з винагород);</w:t>
            </w:r>
          </w:p>
          <w:p w14:paraId="327A3E38" w14:textId="77777777" w:rsidR="008B4D36" w:rsidRPr="000B2D0D" w:rsidRDefault="008B4D36" w:rsidP="000B2D0D">
            <w:pPr>
              <w:pStyle w:val="ad"/>
              <w:numPr>
                <w:ilvl w:val="0"/>
                <w:numId w:val="46"/>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комітет з питань призначень;</w:t>
            </w:r>
          </w:p>
          <w:p w14:paraId="16B1B3DA" w14:textId="77777777" w:rsidR="008B4D36" w:rsidRPr="000B2D0D" w:rsidRDefault="008B4D36" w:rsidP="000B2D0D">
            <w:pPr>
              <w:pStyle w:val="ad"/>
              <w:numPr>
                <w:ilvl w:val="0"/>
                <w:numId w:val="46"/>
              </w:numPr>
              <w:tabs>
                <w:tab w:val="left" w:pos="850"/>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комітет з управління ризиками. </w:t>
            </w:r>
          </w:p>
          <w:p w14:paraId="3A4D6CF1" w14:textId="77777777" w:rsidR="008B4D36" w:rsidRPr="000B2D0D" w:rsidRDefault="008B4D36">
            <w:pPr>
              <w:ind w:firstLine="599"/>
              <w:jc w:val="both"/>
              <w:rPr>
                <w:b/>
                <w:color w:val="000000" w:themeColor="text1"/>
                <w:sz w:val="28"/>
                <w:szCs w:val="28"/>
                <w:lang w:val="uk-UA"/>
              </w:rPr>
            </w:pPr>
            <w:r w:rsidRPr="000B2D0D">
              <w:rPr>
                <w:b/>
                <w:color w:val="000000" w:themeColor="text1"/>
                <w:sz w:val="28"/>
                <w:szCs w:val="28"/>
                <w:lang w:val="uk-UA"/>
              </w:rPr>
              <w:t>Наглядова рада професійного учасника фондового ринку в може створювати інші постійно діючі та тимчасові комітети.</w:t>
            </w:r>
          </w:p>
          <w:p w14:paraId="47591C9D" w14:textId="77777777" w:rsidR="008B4D36" w:rsidRPr="000B2D0D" w:rsidRDefault="008B4D36">
            <w:pPr>
              <w:ind w:firstLine="599"/>
              <w:jc w:val="both"/>
              <w:rPr>
                <w:b/>
                <w:color w:val="000000" w:themeColor="text1"/>
                <w:sz w:val="28"/>
                <w:szCs w:val="28"/>
                <w:lang w:val="uk-UA"/>
              </w:rPr>
            </w:pPr>
            <w:r w:rsidRPr="000B2D0D">
              <w:rPr>
                <w:b/>
                <w:color w:val="000000" w:themeColor="text1"/>
                <w:sz w:val="28"/>
                <w:szCs w:val="28"/>
                <w:lang w:val="uk-UA"/>
              </w:rPr>
              <w:t>До складу кожного комітету входить не менше трьох членів наглядової ради.</w:t>
            </w:r>
          </w:p>
          <w:p w14:paraId="40AB7C51"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Голова та більшість членів комітетів наглядової ради професійного учасника фондового ринку повинні бути незалежними.</w:t>
            </w:r>
          </w:p>
          <w:p w14:paraId="0DCCFBA2"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Комітети з питань аудиту та комітет з управління ризиками можуть бути об’єднаними.</w:t>
            </w:r>
          </w:p>
          <w:p w14:paraId="0BDE1EEA" w14:textId="77777777" w:rsidR="008B4D36" w:rsidRPr="000B2D0D" w:rsidRDefault="008B4D36">
            <w:pPr>
              <w:ind w:firstLine="458"/>
              <w:jc w:val="both"/>
              <w:rPr>
                <w:b/>
                <w:color w:val="000000" w:themeColor="text1"/>
                <w:sz w:val="28"/>
                <w:szCs w:val="28"/>
                <w:lang w:val="uk-UA"/>
              </w:rPr>
            </w:pPr>
            <w:r w:rsidRPr="000B2D0D">
              <w:rPr>
                <w:b/>
                <w:color w:val="000000" w:themeColor="text1"/>
                <w:sz w:val="28"/>
                <w:szCs w:val="28"/>
                <w:lang w:val="uk-UA"/>
              </w:rPr>
              <w:t>Комітет з питань призначень та комітет з винагород можуть бути об’єднаними.</w:t>
            </w:r>
          </w:p>
          <w:p w14:paraId="6354BF29" w14:textId="2CA0793F" w:rsidR="008B4D36" w:rsidRPr="000B2D0D" w:rsidRDefault="008B4D36" w:rsidP="008B4D36">
            <w:pPr>
              <w:pStyle w:val="ad"/>
              <w:numPr>
                <w:ilvl w:val="0"/>
                <w:numId w:val="44"/>
              </w:numPr>
              <w:tabs>
                <w:tab w:val="left" w:pos="850"/>
                <w:tab w:val="left" w:pos="993"/>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Наглядова рада обов’язково визначає з числа незалежних членів наглядової ради відповідальну особу на яку покладені завдання із забезпечення реалізації функції комплаєнсу.</w:t>
            </w:r>
          </w:p>
          <w:p w14:paraId="235825A7" w14:textId="576B55BA" w:rsidR="008B4D36" w:rsidRPr="000B2D0D" w:rsidRDefault="008B4D36" w:rsidP="000B2D0D">
            <w:pPr>
              <w:pStyle w:val="ad"/>
              <w:numPr>
                <w:ilvl w:val="0"/>
                <w:numId w:val="44"/>
              </w:numPr>
              <w:tabs>
                <w:tab w:val="left" w:pos="850"/>
                <w:tab w:val="left" w:pos="993"/>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 xml:space="preserve">Окремі вимоги цієї статті застосовується до професійних учасників фондового ринку, інших ніж </w:t>
            </w:r>
            <w:r w:rsidRPr="000B2D0D">
              <w:rPr>
                <w:rFonts w:ascii="Times New Roman" w:hAnsi="Times New Roman" w:cs="Times New Roman"/>
                <w:b/>
                <w:color w:val="000000" w:themeColor="text1"/>
                <w:sz w:val="28"/>
                <w:szCs w:val="28"/>
              </w:rPr>
              <w:lastRenderedPageBreak/>
              <w:t xml:space="preserve">зазначені у частині першій цієї статті, в порядку, встановленому Національною комісією з цінних паперів та фондового ринку. </w:t>
            </w:r>
          </w:p>
          <w:p w14:paraId="376367C9" w14:textId="1139B183" w:rsidR="008B4D36" w:rsidRPr="000B2D0D" w:rsidRDefault="008B4D36" w:rsidP="000B2D0D">
            <w:pPr>
              <w:pStyle w:val="ad"/>
              <w:numPr>
                <w:ilvl w:val="0"/>
                <w:numId w:val="44"/>
              </w:numPr>
              <w:tabs>
                <w:tab w:val="left" w:pos="850"/>
                <w:tab w:val="left" w:pos="993"/>
              </w:tabs>
              <w:spacing w:after="0" w:line="240" w:lineRule="auto"/>
              <w:ind w:left="0" w:firstLine="567"/>
              <w:jc w:val="both"/>
              <w:rPr>
                <w:rFonts w:ascii="Times New Roman" w:hAnsi="Times New Roman" w:cs="Times New Roman"/>
                <w:b/>
                <w:color w:val="000000" w:themeColor="text1"/>
                <w:sz w:val="28"/>
                <w:szCs w:val="28"/>
              </w:rPr>
            </w:pPr>
            <w:r w:rsidRPr="000B2D0D">
              <w:rPr>
                <w:rFonts w:ascii="Times New Roman" w:hAnsi="Times New Roman" w:cs="Times New Roman"/>
                <w:b/>
                <w:color w:val="000000" w:themeColor="text1"/>
                <w:sz w:val="28"/>
                <w:szCs w:val="28"/>
              </w:rPr>
              <w:t>Інші вимоги до системи корпоративного управління професійних учасників фондового ринку, зокрема їх системи внутрішнього контролю, встановлюються Національною комісією з цінних паперів та фондового ринку</w:t>
            </w:r>
            <w:bookmarkStart w:id="113" w:name="n42"/>
            <w:bookmarkStart w:id="114" w:name="n57"/>
            <w:bookmarkStart w:id="115" w:name="n58"/>
            <w:bookmarkStart w:id="116" w:name="n349"/>
            <w:bookmarkStart w:id="117" w:name="n350"/>
            <w:bookmarkEnd w:id="113"/>
            <w:bookmarkEnd w:id="114"/>
            <w:bookmarkEnd w:id="115"/>
            <w:bookmarkEnd w:id="116"/>
            <w:bookmarkEnd w:id="117"/>
            <w:r w:rsidRPr="000B2D0D">
              <w:rPr>
                <w:rFonts w:ascii="Times New Roman" w:hAnsi="Times New Roman" w:cs="Times New Roman"/>
                <w:b/>
                <w:color w:val="000000" w:themeColor="text1"/>
                <w:sz w:val="28"/>
                <w:szCs w:val="28"/>
              </w:rPr>
              <w:t>.</w:t>
            </w:r>
            <w:bookmarkStart w:id="118" w:name="n105"/>
            <w:bookmarkStart w:id="119" w:name="n116"/>
            <w:bookmarkStart w:id="120" w:name="n131"/>
            <w:bookmarkStart w:id="121" w:name="n132"/>
            <w:bookmarkStart w:id="122" w:name="n133"/>
            <w:bookmarkStart w:id="123" w:name="n134"/>
            <w:bookmarkEnd w:id="118"/>
            <w:bookmarkEnd w:id="119"/>
            <w:bookmarkEnd w:id="120"/>
            <w:bookmarkEnd w:id="121"/>
            <w:bookmarkEnd w:id="122"/>
            <w:bookmarkEnd w:id="123"/>
          </w:p>
        </w:tc>
      </w:tr>
      <w:tr w:rsidR="000B2D0D" w:rsidRPr="000B2D0D" w14:paraId="33C25146" w14:textId="77777777" w:rsidTr="00867AF0">
        <w:tc>
          <w:tcPr>
            <w:tcW w:w="7513" w:type="dxa"/>
          </w:tcPr>
          <w:p w14:paraId="7CA39B2A"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lastRenderedPageBreak/>
              <w:t>Стаття 27. Вимоги до професійних учасників фондового ринку та осіб, які мають у них істотну участь</w:t>
            </w:r>
          </w:p>
          <w:p w14:paraId="74A1DD4F"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w:t>
            </w:r>
          </w:p>
          <w:p w14:paraId="6D474317" w14:textId="3B58050B"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3. Професійні учасники фондового ринку зобов'язані:</w:t>
            </w:r>
          </w:p>
          <w:p w14:paraId="61E5BACC"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дотримуватися пруденційних нормативів, перелік, розміри і методика розрахунку яких встановлюються Національною комісією з цінних паперів та фондового ринку. Перелік пруденційних нормативів встановлюється щодо кожного виду професійної діяльності на фондовому ринку;</w:t>
            </w:r>
          </w:p>
          <w:p w14:paraId="453BFE40" w14:textId="77777777" w:rsidR="008B4D36" w:rsidRPr="000B2D0D" w:rsidRDefault="008B4D36">
            <w:pPr>
              <w:widowControl w:val="0"/>
              <w:ind w:firstLine="428"/>
              <w:jc w:val="both"/>
              <w:rPr>
                <w:color w:val="000000" w:themeColor="text1"/>
                <w:sz w:val="28"/>
                <w:szCs w:val="28"/>
                <w:lang w:val="uk-UA"/>
              </w:rPr>
            </w:pPr>
          </w:p>
          <w:p w14:paraId="589DE003"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подавати Національній комісії з цінних паперів та фондового ринку розрахунок показників, що підтверджують виконання встановлених пруденційних нормативів щодо відповідного виду професійної діяльності в порядку та у строки, визначені Національною комісією з цінних паперів та фондового ринку.</w:t>
            </w:r>
          </w:p>
          <w:p w14:paraId="79E38E4C" w14:textId="5E6B8E3B" w:rsidR="008B4D36" w:rsidRPr="000B2D0D" w:rsidRDefault="008B4D36">
            <w:pPr>
              <w:widowControl w:val="0"/>
              <w:ind w:firstLine="428"/>
              <w:jc w:val="both"/>
              <w:rPr>
                <w:b/>
                <w:color w:val="000000" w:themeColor="text1"/>
                <w:sz w:val="28"/>
                <w:szCs w:val="28"/>
                <w:lang w:val="uk-UA"/>
              </w:rPr>
            </w:pPr>
            <w:r w:rsidRPr="000B2D0D">
              <w:rPr>
                <w:color w:val="000000" w:themeColor="text1"/>
                <w:sz w:val="28"/>
                <w:szCs w:val="28"/>
                <w:lang w:val="uk-UA"/>
              </w:rPr>
              <w:t>…</w:t>
            </w:r>
          </w:p>
        </w:tc>
        <w:tc>
          <w:tcPr>
            <w:tcW w:w="7514" w:type="dxa"/>
          </w:tcPr>
          <w:p w14:paraId="235A8A88"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Стаття 27. Вимоги до професійних учасників фондового ринку та осіб, які мають у них істотну участь</w:t>
            </w:r>
          </w:p>
          <w:p w14:paraId="638135C2"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w:t>
            </w:r>
          </w:p>
          <w:p w14:paraId="424B49F6" w14:textId="33071521"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3. Професійні учасники фондового ринку зобов'язані:</w:t>
            </w:r>
          </w:p>
          <w:p w14:paraId="5D612B1F" w14:textId="77777777"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дотримуватися пруденційних нормативів, перелік, розміри і методика розрахунку яких встановлюються Національною комісією з цінних паперів та фондового ринку. Перелік пруденційних нормативів встановлюється щодо кожного виду професійної діяльності на фондовому ринку;</w:t>
            </w:r>
          </w:p>
          <w:p w14:paraId="73C02C69" w14:textId="77777777" w:rsidR="008B4D36" w:rsidRPr="000B2D0D" w:rsidRDefault="008B4D36">
            <w:pPr>
              <w:widowControl w:val="0"/>
              <w:ind w:firstLine="428"/>
              <w:jc w:val="both"/>
              <w:rPr>
                <w:color w:val="000000" w:themeColor="text1"/>
                <w:sz w:val="28"/>
                <w:szCs w:val="28"/>
                <w:lang w:val="uk-UA"/>
              </w:rPr>
            </w:pPr>
          </w:p>
          <w:p w14:paraId="2E74A46B" w14:textId="17C1DBC9"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подавати Національній комісії з цінних паперів та фондового ринку розрахунок показників, що підтверджують виконання встановлених пруденційних нормативів щодо відповідного виду професійної діяльності в порядку та у строки, визначені Національною комісією з цінних паперів та фондового ринку.</w:t>
            </w:r>
          </w:p>
          <w:p w14:paraId="0E50B7DD" w14:textId="439C4D9D" w:rsidR="008B4D36" w:rsidRPr="000B2D0D" w:rsidRDefault="008B4D36">
            <w:pPr>
              <w:widowControl w:val="0"/>
              <w:ind w:firstLine="428"/>
              <w:jc w:val="both"/>
              <w:rPr>
                <w:color w:val="000000" w:themeColor="text1"/>
                <w:sz w:val="28"/>
                <w:szCs w:val="28"/>
                <w:lang w:val="uk-UA"/>
              </w:rPr>
            </w:pPr>
            <w:r w:rsidRPr="000B2D0D">
              <w:rPr>
                <w:b/>
                <w:color w:val="000000" w:themeColor="text1"/>
                <w:sz w:val="28"/>
                <w:szCs w:val="28"/>
                <w:lang w:val="uk-UA"/>
              </w:rPr>
              <w:t>Посадові особи професійного учасника фондового ринку повинні мати бездоганну ділову репутацію, професійну придатність</w:t>
            </w:r>
            <w:r w:rsidR="00600CAD">
              <w:rPr>
                <w:b/>
                <w:color w:val="000000" w:themeColor="text1"/>
                <w:sz w:val="28"/>
                <w:szCs w:val="28"/>
                <w:lang w:val="uk-UA"/>
              </w:rPr>
              <w:t>,</w:t>
            </w:r>
            <w:r w:rsidRPr="000B2D0D">
              <w:rPr>
                <w:b/>
                <w:color w:val="000000" w:themeColor="text1"/>
                <w:sz w:val="28"/>
                <w:szCs w:val="28"/>
                <w:lang w:val="uk-UA"/>
              </w:rPr>
              <w:t xml:space="preserve"> відповідні знання, навички та досвід, і достатньо часу для виконання своїх </w:t>
            </w:r>
            <w:r w:rsidRPr="000B2D0D">
              <w:rPr>
                <w:b/>
                <w:color w:val="000000" w:themeColor="text1"/>
                <w:sz w:val="28"/>
                <w:szCs w:val="28"/>
                <w:lang w:val="uk-UA"/>
              </w:rPr>
              <w:lastRenderedPageBreak/>
              <w:t>функціональних обов’язків відповідно до вимог, встановлених Національною комісією з цінних паперів та фондового ринку.</w:t>
            </w:r>
          </w:p>
          <w:p w14:paraId="29D6E2AA" w14:textId="4BD4627B" w:rsidR="008B4D36" w:rsidRPr="000B2D0D" w:rsidRDefault="008B4D36">
            <w:pPr>
              <w:widowControl w:val="0"/>
              <w:ind w:firstLine="310"/>
              <w:jc w:val="both"/>
              <w:rPr>
                <w:b/>
                <w:color w:val="000000" w:themeColor="text1"/>
                <w:sz w:val="28"/>
                <w:szCs w:val="28"/>
                <w:lang w:val="uk-UA"/>
              </w:rPr>
            </w:pPr>
            <w:r w:rsidRPr="000B2D0D">
              <w:rPr>
                <w:color w:val="000000" w:themeColor="text1"/>
                <w:sz w:val="28"/>
                <w:szCs w:val="28"/>
                <w:lang w:val="uk-UA"/>
              </w:rPr>
              <w:t>…</w:t>
            </w:r>
          </w:p>
        </w:tc>
      </w:tr>
      <w:tr w:rsidR="000B2D0D" w:rsidRPr="000B2D0D" w14:paraId="786A75EB" w14:textId="77777777" w:rsidTr="00867AF0">
        <w:tc>
          <w:tcPr>
            <w:tcW w:w="7513" w:type="dxa"/>
          </w:tcPr>
          <w:p w14:paraId="22385D16"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lastRenderedPageBreak/>
              <w:t>Стаття 27</w:t>
            </w:r>
            <w:r w:rsidRPr="000B2D0D">
              <w:rPr>
                <w:color w:val="000000" w:themeColor="text1"/>
                <w:sz w:val="28"/>
                <w:szCs w:val="28"/>
                <w:vertAlign w:val="superscript"/>
                <w:lang w:val="uk-UA"/>
              </w:rPr>
              <w:t>1</w:t>
            </w:r>
            <w:r w:rsidRPr="000B2D0D">
              <w:rPr>
                <w:color w:val="000000" w:themeColor="text1"/>
                <w:sz w:val="28"/>
                <w:szCs w:val="28"/>
                <w:lang w:val="uk-UA"/>
              </w:rPr>
              <w:t xml:space="preserve"> Ліцензування професійної діяльності на фондовому ринку</w:t>
            </w:r>
          </w:p>
          <w:p w14:paraId="6757D61A"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2FBD9DBB"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2. Юридична особа, яка має намір провадити професійну діяльність на фондовому ринку, для отримання ліцензії на провадження відповідного виду такої діяльності подає Національній комісії з цінних паперів та фондового ринку в установленому нею порядку:</w:t>
            </w:r>
          </w:p>
          <w:p w14:paraId="1858D332"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22AAEAD9"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 xml:space="preserve">10) інформацію про персональний склад наглядової ради (у разі її створення), виконавчого органу </w:t>
            </w:r>
            <w:r w:rsidRPr="000B2D0D">
              <w:rPr>
                <w:b/>
                <w:bCs/>
                <w:color w:val="000000" w:themeColor="text1"/>
                <w:sz w:val="28"/>
                <w:szCs w:val="28"/>
                <w:lang w:val="uk-UA"/>
              </w:rPr>
              <w:t>та ревізійної комісії</w:t>
            </w:r>
            <w:r w:rsidRPr="000B2D0D">
              <w:rPr>
                <w:color w:val="000000" w:themeColor="text1"/>
                <w:sz w:val="28"/>
                <w:szCs w:val="28"/>
                <w:lang w:val="uk-UA"/>
              </w:rPr>
              <w:t xml:space="preserve"> юридичної особи за формою, встановленою Національною комісією з цінних паперів та фондового ринку;</w:t>
            </w:r>
          </w:p>
          <w:p w14:paraId="03872464" w14:textId="12005DD4"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w:t>
            </w:r>
          </w:p>
        </w:tc>
        <w:tc>
          <w:tcPr>
            <w:tcW w:w="7514" w:type="dxa"/>
          </w:tcPr>
          <w:p w14:paraId="331C3D12"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Стаття 27</w:t>
            </w:r>
            <w:r w:rsidRPr="000B2D0D">
              <w:rPr>
                <w:color w:val="000000" w:themeColor="text1"/>
                <w:sz w:val="28"/>
                <w:szCs w:val="28"/>
                <w:vertAlign w:val="superscript"/>
                <w:lang w:val="uk-UA"/>
              </w:rPr>
              <w:t>1</w:t>
            </w:r>
            <w:r w:rsidRPr="000B2D0D">
              <w:rPr>
                <w:color w:val="000000" w:themeColor="text1"/>
                <w:sz w:val="28"/>
                <w:szCs w:val="28"/>
                <w:lang w:val="uk-UA"/>
              </w:rPr>
              <w:t xml:space="preserve"> Ліцензування професійної діяльності на фондовому ринку</w:t>
            </w:r>
          </w:p>
          <w:p w14:paraId="5D5FB813"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3C259741"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2. Юридична особа, яка має намір провадити професійну діяльність на фондовому ринку, для отримання ліцензії на провадження відповідного виду такої діяльності подає Національній комісії з цінних паперів та фондового ринку в установленому нею порядку:</w:t>
            </w:r>
          </w:p>
          <w:p w14:paraId="0928771A"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706DD5CB"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10) інформацію про персональний склад наглядової ради (у разі її створення), виконавчого органу юридичної особи за формою, встановленою Національною комісією з цінних паперів та фондового ринку;</w:t>
            </w:r>
          </w:p>
          <w:p w14:paraId="728BCDFE" w14:textId="40AFB32C" w:rsidR="008B4D36" w:rsidRPr="000B2D0D" w:rsidRDefault="008B4D36">
            <w:pPr>
              <w:widowControl w:val="0"/>
              <w:ind w:firstLine="428"/>
              <w:jc w:val="both"/>
              <w:rPr>
                <w:color w:val="000000" w:themeColor="text1"/>
                <w:sz w:val="28"/>
                <w:szCs w:val="28"/>
                <w:lang w:val="uk-UA"/>
              </w:rPr>
            </w:pPr>
            <w:r w:rsidRPr="000B2D0D">
              <w:rPr>
                <w:color w:val="000000" w:themeColor="text1"/>
                <w:sz w:val="28"/>
                <w:szCs w:val="28"/>
                <w:lang w:val="uk-UA"/>
              </w:rPr>
              <w:t>…</w:t>
            </w:r>
          </w:p>
        </w:tc>
      </w:tr>
      <w:tr w:rsidR="008B4D36" w:rsidRPr="007B08B2" w14:paraId="184F1092" w14:textId="77777777" w:rsidTr="00867AF0">
        <w:tc>
          <w:tcPr>
            <w:tcW w:w="7513" w:type="dxa"/>
            <w:tcBorders>
              <w:top w:val="single" w:sz="4" w:space="0" w:color="auto"/>
              <w:left w:val="single" w:sz="4" w:space="0" w:color="auto"/>
              <w:bottom w:val="single" w:sz="4" w:space="0" w:color="auto"/>
              <w:right w:val="single" w:sz="4" w:space="0" w:color="auto"/>
            </w:tcBorders>
          </w:tcPr>
          <w:p w14:paraId="20F2C3BA" w14:textId="25EF86BA" w:rsidR="008B4D36" w:rsidRPr="000B2D0D" w:rsidRDefault="008B4D36">
            <w:pPr>
              <w:widowControl w:val="0"/>
              <w:ind w:firstLine="428"/>
              <w:jc w:val="both"/>
              <w:rPr>
                <w:color w:val="000000" w:themeColor="text1"/>
                <w:sz w:val="28"/>
                <w:szCs w:val="28"/>
                <w:lang w:val="uk-UA"/>
              </w:rPr>
            </w:pPr>
            <w:r w:rsidRPr="000B2D0D">
              <w:rPr>
                <w:b/>
                <w:color w:val="000000" w:themeColor="text1"/>
                <w:sz w:val="28"/>
                <w:szCs w:val="28"/>
                <w:lang w:val="uk-UA" w:eastAsia="ru-RU"/>
              </w:rPr>
              <w:t>Відсутня</w:t>
            </w:r>
          </w:p>
        </w:tc>
        <w:tc>
          <w:tcPr>
            <w:tcW w:w="7514" w:type="dxa"/>
            <w:tcBorders>
              <w:top w:val="single" w:sz="4" w:space="0" w:color="auto"/>
              <w:left w:val="single" w:sz="4" w:space="0" w:color="auto"/>
              <w:bottom w:val="single" w:sz="4" w:space="0" w:color="auto"/>
              <w:right w:val="single" w:sz="4" w:space="0" w:color="auto"/>
            </w:tcBorders>
          </w:tcPr>
          <w:p w14:paraId="711045D7" w14:textId="278BD7DC" w:rsidR="008B4D36" w:rsidRPr="000B2D0D" w:rsidRDefault="008B4D36">
            <w:pPr>
              <w:widowControl w:val="0"/>
              <w:ind w:firstLine="284"/>
              <w:jc w:val="both"/>
              <w:rPr>
                <w:b/>
                <w:color w:val="000000" w:themeColor="text1"/>
                <w:sz w:val="28"/>
                <w:szCs w:val="28"/>
                <w:lang w:val="uk-UA"/>
              </w:rPr>
            </w:pPr>
            <w:r w:rsidRPr="000B2D0D">
              <w:rPr>
                <w:b/>
                <w:color w:val="000000" w:themeColor="text1"/>
                <w:sz w:val="28"/>
                <w:szCs w:val="28"/>
                <w:lang w:val="uk-UA"/>
              </w:rPr>
              <w:t>Стаття 27</w:t>
            </w:r>
            <w:r w:rsidRPr="000B2D0D">
              <w:rPr>
                <w:b/>
                <w:color w:val="000000" w:themeColor="text1"/>
                <w:sz w:val="28"/>
                <w:szCs w:val="28"/>
                <w:vertAlign w:val="superscript"/>
                <w:lang w:val="uk-UA"/>
              </w:rPr>
              <w:t>10</w:t>
            </w:r>
            <w:r w:rsidRPr="000B2D0D">
              <w:rPr>
                <w:b/>
                <w:color w:val="000000" w:themeColor="text1"/>
                <w:sz w:val="28"/>
                <w:szCs w:val="28"/>
                <w:lang w:val="uk-UA"/>
              </w:rPr>
              <w:t>. Радник з корпоративних прав</w:t>
            </w:r>
          </w:p>
          <w:p w14:paraId="185432C2" w14:textId="44670B76" w:rsidR="008B4D36" w:rsidRPr="000B2D0D" w:rsidRDefault="008B4D36">
            <w:pPr>
              <w:widowControl w:val="0"/>
              <w:ind w:firstLine="284"/>
              <w:jc w:val="both"/>
              <w:rPr>
                <w:b/>
                <w:color w:val="000000" w:themeColor="text1"/>
                <w:sz w:val="28"/>
                <w:szCs w:val="28"/>
                <w:lang w:val="uk-UA"/>
              </w:rPr>
            </w:pPr>
            <w:r w:rsidRPr="000B2D0D">
              <w:rPr>
                <w:b/>
                <w:color w:val="000000" w:themeColor="text1"/>
                <w:sz w:val="28"/>
                <w:szCs w:val="28"/>
                <w:lang w:val="uk-UA"/>
              </w:rPr>
              <w:t xml:space="preserve">1. Радник з корпоративних прав (далі - радник) -юридична особа, яка аналізує на регулярній основі розкриття регульованої інформації про емітента та, у разі необхідності, іншу інформацію про акціонерне товариство, щодо акцій яких здійснено публічну пропозицію або акції яких допущені до торгів на фондовій біржі, з метою надання інформації необхідної для акціонерів при прийнятті ними рішення щодо використання прав голосу шляхом розповсюдження </w:t>
            </w:r>
            <w:r w:rsidRPr="000B2D0D">
              <w:rPr>
                <w:b/>
                <w:color w:val="000000" w:themeColor="text1"/>
                <w:sz w:val="28"/>
                <w:szCs w:val="28"/>
                <w:lang w:val="uk-UA"/>
              </w:rPr>
              <w:lastRenderedPageBreak/>
              <w:t>досліджень, надання консультацій та будь-яких інших рекомендацій щодо користування правом голосу.</w:t>
            </w:r>
          </w:p>
          <w:p w14:paraId="712BF472" w14:textId="32B7B25A" w:rsidR="008B4D36" w:rsidRPr="000B2D0D" w:rsidRDefault="008B4D36">
            <w:pPr>
              <w:widowControl w:val="0"/>
              <w:ind w:firstLine="284"/>
              <w:jc w:val="both"/>
              <w:rPr>
                <w:b/>
                <w:color w:val="000000" w:themeColor="text1"/>
                <w:sz w:val="28"/>
                <w:szCs w:val="28"/>
                <w:shd w:val="clear" w:color="auto" w:fill="FFFFFF"/>
                <w:lang w:val="uk-UA"/>
              </w:rPr>
            </w:pPr>
            <w:r w:rsidRPr="000B2D0D">
              <w:rPr>
                <w:b/>
                <w:color w:val="000000" w:themeColor="text1"/>
                <w:sz w:val="28"/>
                <w:szCs w:val="28"/>
                <w:lang w:val="uk-UA"/>
              </w:rPr>
              <w:t>2. Радник повинен публічно розкривати посилання на в</w:t>
            </w:r>
            <w:r w:rsidRPr="000B2D0D">
              <w:rPr>
                <w:b/>
                <w:color w:val="000000" w:themeColor="text1"/>
                <w:sz w:val="28"/>
                <w:szCs w:val="28"/>
                <w:shd w:val="clear" w:color="auto" w:fill="FFFFFF"/>
                <w:lang w:val="uk-UA"/>
              </w:rPr>
              <w:t>ласний кодекс поведінки, яким він керуються</w:t>
            </w:r>
            <w:r w:rsidRPr="000B2D0D">
              <w:rPr>
                <w:b/>
                <w:color w:val="000000" w:themeColor="text1"/>
                <w:sz w:val="28"/>
                <w:szCs w:val="28"/>
                <w:lang w:val="uk-UA"/>
              </w:rPr>
              <w:t>.</w:t>
            </w:r>
          </w:p>
          <w:p w14:paraId="3E4DAD8E" w14:textId="4327FA76"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У разі незастосування радником кодексу поведінки, він повинен надати чітке та обґрунтоване пояснення такого незастосування. Якщо радник відхиляються від дотримання положень кодексу поведінки, зазначеного в абзаці першому цієї частини, він повинен надати пояснення від яких частин кодексу поведінки такий відхиляється і причини таких відхилень. Якщо радник прийняв рішення не застосовувати деякі положення кодексу поведінки, зазначеного в абзаці першому цієї частини, він обґрунтовує причини таких дій.</w:t>
            </w:r>
          </w:p>
          <w:p w14:paraId="4507E90B" w14:textId="1F8151A9"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Інформація, передбачена цією частиною, має бути доступною для будь-яких юридичних та фізичних осіб на безоплатній основі, оприлюднена на власних веб-сайтах радників та оновлюватись щороку.</w:t>
            </w:r>
          </w:p>
          <w:p w14:paraId="5B841746" w14:textId="100C91CE"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3. Радник зобов’язан щороку оприлюднювати на власному веб-сайті інформацію щодо підготовки власних досліджень, консультацій та будь-яких інших рекомендацій щодо користування правом голосу, зокрема:</w:t>
            </w:r>
          </w:p>
          <w:p w14:paraId="757DAED2"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1) ключові характеристики методологій та моделей, які він застосовує;</w:t>
            </w:r>
          </w:p>
          <w:p w14:paraId="71A898AF"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2) основні джерела інформації, які він використовує;</w:t>
            </w:r>
          </w:p>
          <w:p w14:paraId="6BF66F14"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3) процедури, які застосовуються для забезпечення:</w:t>
            </w:r>
          </w:p>
          <w:p w14:paraId="681035B1"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а) якості досліджень, консультацій та будь-яких інших рекомендацій щодо користування правом голосу;</w:t>
            </w:r>
          </w:p>
          <w:p w14:paraId="50E8C900"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lastRenderedPageBreak/>
              <w:t>б) кваліфікації відповідного персоналу;</w:t>
            </w:r>
          </w:p>
          <w:p w14:paraId="0D73EEF4" w14:textId="5EA7EB10"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4) у разі використання у своїй діяльності специфічної інформації про ринок (галузь) або товариством та правове регулювання ринку (галузі) або товариства, пояснення щодо того, яким чином така інформація береться до уваги при підготовці відповідних досліджень, консультацій та будь-яких інших рекомендацій щодо користування правом голосу;</w:t>
            </w:r>
          </w:p>
          <w:p w14:paraId="33A2B3F9"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5) ключові  складові політики голосування, яку він застосовує для кожного ринку (галузі);</w:t>
            </w:r>
          </w:p>
          <w:p w14:paraId="03DF2D2E" w14:textId="27A7BE9E"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6) інформацію щодо наявності будь-яких відносин з акціонерним товариством, яке є об’єктом досліджень, консультацій та будь-яких інших рекомендацій щодо користування правом голосу, та/або з особами, які є власниками значного пакету акцій акціонерного товариства та/або афілійованими особами такого товариства, а також інформацію про їх  масштаб та характер;</w:t>
            </w:r>
          </w:p>
          <w:p w14:paraId="23D4E965"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7) внутрішні правила щодо запобігання та управління конфліктами інтересів.</w:t>
            </w:r>
          </w:p>
          <w:p w14:paraId="3A0A9D8F" w14:textId="77777777" w:rsidR="008B4D36" w:rsidRPr="000B2D0D" w:rsidRDefault="008B4D36">
            <w:pPr>
              <w:pStyle w:val="title-article-norm"/>
              <w:widowControl w:val="0"/>
              <w:spacing w:before="0" w:beforeAutospacing="0" w:after="0" w:afterAutospacing="0"/>
              <w:ind w:firstLine="284"/>
              <w:jc w:val="both"/>
              <w:rPr>
                <w:b/>
                <w:color w:val="000000" w:themeColor="text1"/>
                <w:sz w:val="28"/>
                <w:szCs w:val="28"/>
                <w:shd w:val="clear" w:color="auto" w:fill="FFFFFF"/>
              </w:rPr>
            </w:pPr>
            <w:r w:rsidRPr="000B2D0D">
              <w:rPr>
                <w:b/>
                <w:color w:val="000000" w:themeColor="text1"/>
                <w:sz w:val="28"/>
                <w:szCs w:val="28"/>
                <w:shd w:val="clear" w:color="auto" w:fill="FFFFFF"/>
              </w:rPr>
              <w:t>Строки, порядок і форми розкриття інформації, передбаченої цією частиною, і відомостей, що містяться у такій інформації, встановлюються Національною комісією з цінних паперів та фондового ринку.</w:t>
            </w:r>
          </w:p>
          <w:p w14:paraId="444B56EF" w14:textId="34C0410F"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shd w:val="clear" w:color="auto" w:fill="FFFFFF"/>
              </w:rPr>
              <w:t>Інформація, передбачена цією частиною, відноситься до регульованої інформації та розкривається у порядку, передбаченому статтею 39 цього Закону.</w:t>
            </w:r>
          </w:p>
          <w:p w14:paraId="1952DC74" w14:textId="17D6C3B8"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 xml:space="preserve">Інформація, передбачена цією частиною, оприлюднюється на власному веб-сайті радника та має </w:t>
            </w:r>
            <w:r w:rsidRPr="000B2D0D">
              <w:rPr>
                <w:b/>
                <w:color w:val="000000" w:themeColor="text1"/>
                <w:sz w:val="28"/>
                <w:szCs w:val="28"/>
              </w:rPr>
              <w:lastRenderedPageBreak/>
              <w:t xml:space="preserve">бути доступною для будь-яких юридичних та фізичних осіб на безоплатній основі протягом щонайменше трьох років з дати публікації. </w:t>
            </w:r>
          </w:p>
          <w:p w14:paraId="1AE00883" w14:textId="01901D17" w:rsidR="008B4D36" w:rsidRPr="000B2D0D" w:rsidRDefault="008B4D36">
            <w:pPr>
              <w:pStyle w:val="title-article-norm"/>
              <w:widowControl w:val="0"/>
              <w:spacing w:before="0" w:beforeAutospacing="0" w:after="0" w:afterAutospacing="0"/>
              <w:ind w:firstLine="284"/>
              <w:jc w:val="both"/>
              <w:rPr>
                <w:b/>
                <w:color w:val="000000" w:themeColor="text1"/>
                <w:sz w:val="28"/>
                <w:szCs w:val="28"/>
              </w:rPr>
            </w:pPr>
            <w:r w:rsidRPr="000B2D0D">
              <w:rPr>
                <w:b/>
                <w:color w:val="000000" w:themeColor="text1"/>
                <w:sz w:val="28"/>
                <w:szCs w:val="28"/>
              </w:rPr>
              <w:t>4. Радник зобов’язан визначати та своєчасно розкривати клієнтам інформацію про будь-які конфлікти інтересів або ділові стосунки, які можуть впливати на підготовку досліджень, консультацій та будь-яких інших рекомендацій щодо користування правом голосу, а також заходи, які він здійснював  для запобігання та врегулювання конфліктами інтересів.</w:t>
            </w:r>
          </w:p>
          <w:p w14:paraId="1FB3502D" w14:textId="77777777" w:rsidR="008B4D36" w:rsidRPr="000B2D0D" w:rsidRDefault="008B4D36">
            <w:pPr>
              <w:widowControl w:val="0"/>
              <w:ind w:firstLine="284"/>
              <w:jc w:val="both"/>
              <w:rPr>
                <w:b/>
                <w:color w:val="000000" w:themeColor="text1"/>
                <w:sz w:val="28"/>
                <w:szCs w:val="28"/>
                <w:lang w:val="uk-UA"/>
              </w:rPr>
            </w:pPr>
            <w:r w:rsidRPr="000B2D0D">
              <w:rPr>
                <w:b/>
                <w:color w:val="000000" w:themeColor="text1"/>
                <w:sz w:val="28"/>
                <w:szCs w:val="28"/>
                <w:lang w:val="uk-UA"/>
              </w:rPr>
              <w:t>5. Будь-яка особа, яка має намір провадити діяльність з розповсюдження досліджень, надання консультацій та будь-яких інших рекомендацій щодо користування правом голосу, повинна письмово повідомити про це Національну комісію з цінних паперів та фондового ринку.</w:t>
            </w:r>
          </w:p>
          <w:p w14:paraId="3D1785DF" w14:textId="77777777" w:rsidR="008B4D36" w:rsidRPr="000B2D0D" w:rsidRDefault="008B4D36">
            <w:pPr>
              <w:widowControl w:val="0"/>
              <w:ind w:firstLine="284"/>
              <w:jc w:val="both"/>
              <w:rPr>
                <w:b/>
                <w:color w:val="000000" w:themeColor="text1"/>
                <w:sz w:val="28"/>
                <w:szCs w:val="28"/>
                <w:lang w:val="uk-UA"/>
              </w:rPr>
            </w:pPr>
            <w:r w:rsidRPr="000B2D0D">
              <w:rPr>
                <w:b/>
                <w:color w:val="000000" w:themeColor="text1"/>
                <w:sz w:val="28"/>
                <w:szCs w:val="28"/>
                <w:lang w:val="uk-UA"/>
              </w:rPr>
              <w:t>Таке повідомлення може надати виключно юридична особа. Провадити таку діяльність може виключно юридична особа, яка повідомила про це Національну комісію з цінних паперів та фондового ринку.</w:t>
            </w:r>
          </w:p>
          <w:p w14:paraId="733E782A" w14:textId="455D4F5F" w:rsidR="008B4D36" w:rsidRPr="000B2D0D" w:rsidRDefault="008B4D36">
            <w:pPr>
              <w:widowControl w:val="0"/>
              <w:ind w:firstLine="428"/>
              <w:jc w:val="both"/>
              <w:rPr>
                <w:b/>
                <w:color w:val="000000" w:themeColor="text1"/>
                <w:sz w:val="28"/>
                <w:szCs w:val="28"/>
                <w:lang w:val="uk-UA"/>
              </w:rPr>
            </w:pPr>
            <w:r w:rsidRPr="000B2D0D">
              <w:rPr>
                <w:b/>
                <w:color w:val="000000" w:themeColor="text1"/>
                <w:sz w:val="28"/>
                <w:szCs w:val="28"/>
                <w:lang w:val="uk-UA"/>
              </w:rPr>
              <w:t>Особа, яка повідомила Національну комісію з цінних паперів та фондового ринку про намір провадити діяльність, передбачену цією частиною, вважається радником та може провадити діяльність з  розповсюдження досліджень, надання консультацій та будь-яких інших рекомендацій щодо користування правом голосу з дотримання вимог цієї статті.</w:t>
            </w:r>
          </w:p>
          <w:p w14:paraId="1C4B858C" w14:textId="08DB820F" w:rsidR="008B4D36" w:rsidRPr="000B2D0D" w:rsidRDefault="008B4D36">
            <w:pPr>
              <w:widowControl w:val="0"/>
              <w:ind w:firstLine="428"/>
              <w:jc w:val="both"/>
              <w:rPr>
                <w:color w:val="000000" w:themeColor="text1"/>
                <w:sz w:val="28"/>
                <w:szCs w:val="28"/>
                <w:lang w:val="uk-UA"/>
              </w:rPr>
            </w:pPr>
            <w:r w:rsidRPr="000B2D0D">
              <w:rPr>
                <w:b/>
                <w:color w:val="000000" w:themeColor="text1"/>
                <w:sz w:val="28"/>
                <w:szCs w:val="28"/>
                <w:lang w:val="uk-UA"/>
              </w:rPr>
              <w:t xml:space="preserve">Перелік таких осіб оприлюднюється Національною комісією з цінних паперів та фондового ринку на </w:t>
            </w:r>
            <w:r w:rsidRPr="000B2D0D">
              <w:rPr>
                <w:b/>
                <w:color w:val="000000" w:themeColor="text1"/>
                <w:sz w:val="28"/>
                <w:szCs w:val="28"/>
                <w:lang w:val="uk-UA"/>
              </w:rPr>
              <w:lastRenderedPageBreak/>
              <w:t>власному сайті.</w:t>
            </w:r>
          </w:p>
        </w:tc>
      </w:tr>
      <w:tr w:rsidR="000B2D0D" w:rsidRPr="000B2D0D" w14:paraId="6EDB1939" w14:textId="77777777" w:rsidTr="00867AF0">
        <w:tc>
          <w:tcPr>
            <w:tcW w:w="7513" w:type="dxa"/>
            <w:tcBorders>
              <w:top w:val="single" w:sz="4" w:space="0" w:color="auto"/>
              <w:left w:val="single" w:sz="4" w:space="0" w:color="auto"/>
              <w:bottom w:val="single" w:sz="4" w:space="0" w:color="auto"/>
              <w:right w:val="single" w:sz="4" w:space="0" w:color="auto"/>
            </w:tcBorders>
          </w:tcPr>
          <w:p w14:paraId="2E048261"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lastRenderedPageBreak/>
              <w:t>Стаття 40. Регулярна інформація про емітента</w:t>
            </w:r>
          </w:p>
          <w:p w14:paraId="465842E5"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7ECDFB4C"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7. Емітенти, які здійснили публічну пропозицію та/або цінні папери яких допущені до торгів на фондовій біржі, зобов'язані не пізніше 31 січня кожного року оприлюднювати на власному веб-сайті календарний план розміщення у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 та на власному веб-сайті інформації, документів та повідомлень, оприлюднення яких вимагається відповідно до законодавства, крім особливої інформації (далі - календарний план).</w:t>
            </w:r>
          </w:p>
          <w:p w14:paraId="733ACB6F"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554D06C4"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8. Публічне акціонерне товариство, щодо акцій якого здійснено публічну пропозицію та/або акції якого допущені до торгів на фондовій біржі, а також банк зобов'язані розкривати інформацію відповідно до вимог цієї статті.</w:t>
            </w:r>
          </w:p>
          <w:p w14:paraId="3E2DF1E1" w14:textId="16E48E86" w:rsidR="008B4D36" w:rsidRPr="000B2D0D" w:rsidRDefault="008B4D36">
            <w:pPr>
              <w:widowControl w:val="0"/>
              <w:ind w:firstLine="428"/>
              <w:jc w:val="both"/>
              <w:rPr>
                <w:b/>
                <w:color w:val="000000" w:themeColor="text1"/>
                <w:sz w:val="28"/>
                <w:szCs w:val="28"/>
                <w:lang w:val="uk-UA" w:eastAsia="ru-RU"/>
              </w:rPr>
            </w:pPr>
            <w:r w:rsidRPr="000B2D0D">
              <w:rPr>
                <w:color w:val="000000" w:themeColor="text1"/>
                <w:sz w:val="28"/>
                <w:szCs w:val="28"/>
                <w:lang w:val="uk-UA" w:eastAsia="ru-RU"/>
              </w:rPr>
              <w:t>…</w:t>
            </w:r>
          </w:p>
        </w:tc>
        <w:tc>
          <w:tcPr>
            <w:tcW w:w="7514" w:type="dxa"/>
            <w:tcBorders>
              <w:top w:val="single" w:sz="4" w:space="0" w:color="auto"/>
              <w:left w:val="single" w:sz="4" w:space="0" w:color="auto"/>
              <w:bottom w:val="single" w:sz="4" w:space="0" w:color="auto"/>
              <w:right w:val="single" w:sz="4" w:space="0" w:color="auto"/>
            </w:tcBorders>
          </w:tcPr>
          <w:p w14:paraId="26ED680E"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Стаття 40. Регулярна інформація про емітента</w:t>
            </w:r>
          </w:p>
          <w:p w14:paraId="7CBDA9C3"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1326A563" w14:textId="34112B9E"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7. Емітенти, які здійснили публічну пропозицію та/або цінні папери яких допущені до торгів на фондовій біржі</w:t>
            </w:r>
            <w:r w:rsidRPr="000B2D0D">
              <w:rPr>
                <w:b/>
                <w:color w:val="000000" w:themeColor="text1"/>
                <w:sz w:val="28"/>
                <w:szCs w:val="28"/>
                <w:lang w:val="uk-UA" w:eastAsia="ru-RU"/>
              </w:rPr>
              <w:t>,</w:t>
            </w:r>
            <w:r w:rsidRPr="000B2D0D">
              <w:rPr>
                <w:color w:val="000000" w:themeColor="text1"/>
                <w:sz w:val="28"/>
                <w:szCs w:val="28"/>
                <w:lang w:val="uk-UA" w:eastAsia="ru-RU"/>
              </w:rPr>
              <w:t xml:space="preserve"> </w:t>
            </w:r>
            <w:r w:rsidRPr="000B2D0D">
              <w:rPr>
                <w:b/>
                <w:color w:val="000000" w:themeColor="text1"/>
                <w:sz w:val="28"/>
                <w:szCs w:val="28"/>
                <w:lang w:val="uk-UA" w:eastAsia="ru-RU"/>
              </w:rPr>
              <w:t>в частині включення до біржового реєстру</w:t>
            </w:r>
            <w:r w:rsidRPr="000B2D0D">
              <w:rPr>
                <w:color w:val="000000" w:themeColor="text1"/>
                <w:sz w:val="28"/>
                <w:szCs w:val="28"/>
                <w:lang w:val="uk-UA" w:eastAsia="ru-RU"/>
              </w:rPr>
              <w:t>, зобов'язані не пізніше 31 січня кожного року оприлюднювати на власному веб-сайті календарний план розміщення у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 та на власному веб-сайті інформації, документів та повідомлень, оприлюднення яких вимагається відповідно до законодавства, крім особливої інформації (далі - календарний план).</w:t>
            </w:r>
          </w:p>
          <w:p w14:paraId="4CA39112"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3A012BAB" w14:textId="0EF6BAAC"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8. Публічне акціонерне товариство, щодо акцій якого здійснено публічну пропозицію та/або акції якого допущені до торгів на фондовій біржі</w:t>
            </w:r>
            <w:r w:rsidRPr="000B2D0D">
              <w:rPr>
                <w:b/>
                <w:color w:val="000000" w:themeColor="text1"/>
                <w:sz w:val="28"/>
                <w:szCs w:val="28"/>
                <w:lang w:val="uk-UA" w:eastAsia="ru-RU"/>
              </w:rPr>
              <w:t>,</w:t>
            </w:r>
            <w:r w:rsidRPr="000B2D0D">
              <w:rPr>
                <w:color w:val="000000" w:themeColor="text1"/>
                <w:sz w:val="28"/>
                <w:szCs w:val="28"/>
                <w:lang w:val="uk-UA" w:eastAsia="ru-RU"/>
              </w:rPr>
              <w:t xml:space="preserve"> </w:t>
            </w:r>
            <w:r w:rsidRPr="000B2D0D">
              <w:rPr>
                <w:b/>
                <w:color w:val="000000" w:themeColor="text1"/>
                <w:sz w:val="28"/>
                <w:szCs w:val="28"/>
                <w:lang w:val="uk-UA" w:eastAsia="ru-RU"/>
              </w:rPr>
              <w:t>в частині включення до біржового реєстру</w:t>
            </w:r>
            <w:r w:rsidRPr="000B2D0D">
              <w:rPr>
                <w:color w:val="000000" w:themeColor="text1"/>
                <w:sz w:val="28"/>
                <w:szCs w:val="28"/>
                <w:lang w:val="uk-UA" w:eastAsia="ru-RU"/>
              </w:rPr>
              <w:t>, а також банк зобов'язані розкривати інформацію відповідно до вимог цієї статті.</w:t>
            </w:r>
          </w:p>
          <w:p w14:paraId="03A5131E" w14:textId="59F50793" w:rsidR="008B4D36" w:rsidRPr="000B2D0D" w:rsidRDefault="008B4D36">
            <w:pPr>
              <w:widowControl w:val="0"/>
              <w:ind w:firstLine="284"/>
              <w:jc w:val="both"/>
              <w:rPr>
                <w:b/>
                <w:color w:val="000000" w:themeColor="text1"/>
                <w:sz w:val="28"/>
                <w:szCs w:val="28"/>
                <w:lang w:val="uk-UA"/>
              </w:rPr>
            </w:pPr>
            <w:r w:rsidRPr="000B2D0D">
              <w:rPr>
                <w:color w:val="000000" w:themeColor="text1"/>
                <w:sz w:val="28"/>
                <w:szCs w:val="28"/>
                <w:lang w:val="uk-UA" w:eastAsia="ru-RU"/>
              </w:rPr>
              <w:t>…</w:t>
            </w:r>
          </w:p>
        </w:tc>
      </w:tr>
      <w:tr w:rsidR="008B4D36" w:rsidRPr="007B08B2" w14:paraId="6763D4CB" w14:textId="77777777" w:rsidTr="00C80D5A">
        <w:tc>
          <w:tcPr>
            <w:tcW w:w="15027" w:type="dxa"/>
            <w:gridSpan w:val="2"/>
            <w:tcBorders>
              <w:top w:val="single" w:sz="4" w:space="0" w:color="auto"/>
              <w:left w:val="single" w:sz="4" w:space="0" w:color="auto"/>
              <w:bottom w:val="single" w:sz="4" w:space="0" w:color="auto"/>
              <w:right w:val="single" w:sz="4" w:space="0" w:color="auto"/>
            </w:tcBorders>
          </w:tcPr>
          <w:p w14:paraId="04C7285B" w14:textId="0F4A2B2B" w:rsidR="008B4D36" w:rsidRPr="000B2D0D" w:rsidRDefault="008B4D36">
            <w:pPr>
              <w:widowControl w:val="0"/>
              <w:ind w:firstLine="428"/>
              <w:jc w:val="center"/>
              <w:rPr>
                <w:b/>
                <w:color w:val="000000" w:themeColor="text1"/>
                <w:sz w:val="28"/>
                <w:szCs w:val="28"/>
                <w:lang w:val="uk-UA" w:eastAsia="ru-RU"/>
              </w:rPr>
            </w:pPr>
            <w:r w:rsidRPr="000B2D0D">
              <w:rPr>
                <w:b/>
                <w:color w:val="000000" w:themeColor="text1"/>
                <w:sz w:val="28"/>
                <w:szCs w:val="28"/>
                <w:lang w:val="uk-UA" w:eastAsia="ru-RU"/>
              </w:rPr>
              <w:t>Закон України «Про інститути спільного інвестування»</w:t>
            </w:r>
          </w:p>
        </w:tc>
      </w:tr>
      <w:tr w:rsidR="000B2D0D" w:rsidRPr="000B2D0D" w14:paraId="12D725C3" w14:textId="77777777" w:rsidTr="009E14F1">
        <w:tc>
          <w:tcPr>
            <w:tcW w:w="7513" w:type="dxa"/>
            <w:tcBorders>
              <w:top w:val="single" w:sz="4" w:space="0" w:color="auto"/>
              <w:left w:val="single" w:sz="4" w:space="0" w:color="auto"/>
              <w:bottom w:val="single" w:sz="4" w:space="0" w:color="auto"/>
              <w:right w:val="single" w:sz="4" w:space="0" w:color="auto"/>
            </w:tcBorders>
          </w:tcPr>
          <w:p w14:paraId="076985C3" w14:textId="6D4E034F"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Стаття 5. Вимоги до посадових осіб інституту спільного інвестування та компанії з управління активами інституту спільного інвестування</w:t>
            </w:r>
          </w:p>
          <w:p w14:paraId="763D4854"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280CAB17" w14:textId="77777777" w:rsidR="008B4D36" w:rsidRPr="000B2D0D" w:rsidRDefault="008B4D36">
            <w:pPr>
              <w:ind w:firstLine="709"/>
              <w:jc w:val="both"/>
              <w:rPr>
                <w:color w:val="000000" w:themeColor="text1"/>
                <w:sz w:val="28"/>
                <w:szCs w:val="28"/>
                <w:lang w:val="uk-UA"/>
              </w:rPr>
            </w:pPr>
          </w:p>
          <w:p w14:paraId="090C4C7A"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lastRenderedPageBreak/>
              <w:t xml:space="preserve">2. Посадовими особами компанії з управління активами інституту спільного інвестування є голова та члени наглядової ради, виконавчого органу, </w:t>
            </w:r>
            <w:r w:rsidRPr="000B2D0D">
              <w:rPr>
                <w:b/>
                <w:color w:val="000000" w:themeColor="text1"/>
                <w:sz w:val="28"/>
                <w:szCs w:val="28"/>
                <w:lang w:val="uk-UA"/>
              </w:rPr>
              <w:t>ревізійної комісії</w:t>
            </w:r>
            <w:r w:rsidRPr="000B2D0D">
              <w:rPr>
                <w:color w:val="000000" w:themeColor="text1"/>
                <w:sz w:val="28"/>
                <w:szCs w:val="28"/>
                <w:lang w:val="uk-UA"/>
              </w:rPr>
              <w:t xml:space="preserve">, </w:t>
            </w:r>
            <w:r w:rsidRPr="000B2D0D">
              <w:rPr>
                <w:b/>
                <w:color w:val="000000" w:themeColor="text1"/>
                <w:sz w:val="28"/>
                <w:szCs w:val="28"/>
                <w:lang w:val="uk-UA"/>
              </w:rPr>
              <w:t>ревізор</w:t>
            </w:r>
            <w:r w:rsidRPr="000B2D0D">
              <w:rPr>
                <w:color w:val="000000" w:themeColor="text1"/>
                <w:sz w:val="28"/>
                <w:szCs w:val="28"/>
                <w:lang w:val="uk-UA"/>
              </w:rPr>
              <w:t>, корпоративний секретар, голова та члени інших органів компанії, якщо утворення таких органів передбачено її статутом.</w:t>
            </w:r>
          </w:p>
          <w:p w14:paraId="7FCF3604" w14:textId="37DEA3DC" w:rsidR="008B4D36" w:rsidRPr="000B2D0D" w:rsidRDefault="008B4D36">
            <w:pPr>
              <w:widowControl w:val="0"/>
              <w:ind w:firstLine="428"/>
              <w:jc w:val="center"/>
              <w:rPr>
                <w:b/>
                <w:color w:val="000000" w:themeColor="text1"/>
                <w:sz w:val="28"/>
                <w:szCs w:val="28"/>
                <w:lang w:val="uk-UA" w:eastAsia="ru-RU"/>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0779FD42" w14:textId="5018110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lastRenderedPageBreak/>
              <w:t>Стаття 5. Вимоги до посадових осіб інституту спільного інвестування та компанії з управління активами інституту спільного інвестування</w:t>
            </w:r>
          </w:p>
          <w:p w14:paraId="6DF58CAA"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t>…</w:t>
            </w:r>
          </w:p>
          <w:p w14:paraId="00223EBD" w14:textId="77777777" w:rsidR="008B4D36" w:rsidRPr="000B2D0D" w:rsidRDefault="008B4D36">
            <w:pPr>
              <w:ind w:firstLine="709"/>
              <w:jc w:val="both"/>
              <w:rPr>
                <w:color w:val="000000" w:themeColor="text1"/>
                <w:sz w:val="28"/>
                <w:szCs w:val="28"/>
                <w:lang w:val="uk-UA"/>
              </w:rPr>
            </w:pPr>
          </w:p>
          <w:p w14:paraId="3CCD7835" w14:textId="77777777" w:rsidR="008B4D36" w:rsidRPr="000B2D0D" w:rsidRDefault="008B4D36">
            <w:pPr>
              <w:ind w:firstLine="709"/>
              <w:jc w:val="both"/>
              <w:rPr>
                <w:color w:val="000000" w:themeColor="text1"/>
                <w:sz w:val="28"/>
                <w:szCs w:val="28"/>
                <w:lang w:val="uk-UA"/>
              </w:rPr>
            </w:pPr>
            <w:r w:rsidRPr="000B2D0D">
              <w:rPr>
                <w:color w:val="000000" w:themeColor="text1"/>
                <w:sz w:val="28"/>
                <w:szCs w:val="28"/>
                <w:lang w:val="uk-UA"/>
              </w:rPr>
              <w:lastRenderedPageBreak/>
              <w:t>2. Посадовими особами компанії з управління активами інституту спільного інвестування є голова та члени наглядової ради, виконавчого органу, корпоративний секретар, голова та члени інших органів компанії, якщо утворення таких органів передбачено її статутом.</w:t>
            </w:r>
          </w:p>
          <w:p w14:paraId="120CDF17" w14:textId="31894ECA" w:rsidR="008B4D36" w:rsidRPr="000B2D0D" w:rsidRDefault="008B4D36">
            <w:pPr>
              <w:widowControl w:val="0"/>
              <w:ind w:firstLine="428"/>
              <w:jc w:val="center"/>
              <w:rPr>
                <w:b/>
                <w:color w:val="000000" w:themeColor="text1"/>
                <w:sz w:val="28"/>
                <w:szCs w:val="28"/>
                <w:lang w:val="uk-UA" w:eastAsia="ru-RU"/>
              </w:rPr>
            </w:pPr>
            <w:r w:rsidRPr="000B2D0D">
              <w:rPr>
                <w:color w:val="000000" w:themeColor="text1"/>
                <w:sz w:val="28"/>
                <w:szCs w:val="28"/>
                <w:lang w:val="uk-UA"/>
              </w:rPr>
              <w:t>…</w:t>
            </w:r>
          </w:p>
        </w:tc>
      </w:tr>
      <w:tr w:rsidR="000B2D0D" w:rsidRPr="000B2D0D" w14:paraId="5E0C04B6" w14:textId="77777777" w:rsidTr="00867AF0">
        <w:tc>
          <w:tcPr>
            <w:tcW w:w="7513" w:type="dxa"/>
            <w:tcBorders>
              <w:top w:val="single" w:sz="4" w:space="0" w:color="auto"/>
              <w:left w:val="single" w:sz="4" w:space="0" w:color="auto"/>
              <w:bottom w:val="single" w:sz="4" w:space="0" w:color="auto"/>
              <w:right w:val="single" w:sz="4" w:space="0" w:color="auto"/>
            </w:tcBorders>
          </w:tcPr>
          <w:p w14:paraId="598E2F04"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lastRenderedPageBreak/>
              <w:t>Стаття 37. Засідання наглядової ради</w:t>
            </w:r>
          </w:p>
          <w:p w14:paraId="32C34090"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7F24233D" w14:textId="0D920536"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7. Протокол засідання наглядової ради підписує головуючий на засіданні.</w:t>
            </w:r>
          </w:p>
          <w:p w14:paraId="6004869A"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Протокол засідання наглядової ради розміщується безоплатно на веб-сайті компанії з управління активами корпоративного фонду та в загальнодоступній інформаційній базі даних Комісії про ринок цінних паперів.</w:t>
            </w:r>
          </w:p>
          <w:p w14:paraId="3D887CDC" w14:textId="204131CD"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tc>
        <w:tc>
          <w:tcPr>
            <w:tcW w:w="7514" w:type="dxa"/>
            <w:tcBorders>
              <w:top w:val="single" w:sz="4" w:space="0" w:color="auto"/>
              <w:left w:val="single" w:sz="4" w:space="0" w:color="auto"/>
              <w:bottom w:val="single" w:sz="4" w:space="0" w:color="auto"/>
              <w:right w:val="single" w:sz="4" w:space="0" w:color="auto"/>
            </w:tcBorders>
          </w:tcPr>
          <w:p w14:paraId="0821C957"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Стаття 37. Засідання наглядової ради</w:t>
            </w:r>
          </w:p>
          <w:p w14:paraId="1335BF50"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p w14:paraId="0FF91617"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7. Протокол засідання наглядової ради підписує головуючий на засіданні.</w:t>
            </w:r>
          </w:p>
          <w:p w14:paraId="61D12268" w14:textId="0C62507C"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 xml:space="preserve">Протокол засідання наглядової ради розміщується безоплатно на веб-сайті компанії з управління активами корпоративного фонду та в загальнодоступній інформаційній базі даних Комісії про ринок цінних паперів </w:t>
            </w:r>
            <w:r w:rsidRPr="000B2D0D">
              <w:rPr>
                <w:b/>
                <w:color w:val="000000" w:themeColor="text1"/>
                <w:sz w:val="28"/>
                <w:szCs w:val="28"/>
                <w:lang w:val="uk-UA" w:eastAsia="ru-RU"/>
              </w:rPr>
              <w:t>або в базі даних іншої особи, яка провадить діяльність з оприлюднення регульованої інформації від імені учасників фондового ринку</w:t>
            </w:r>
            <w:r w:rsidRPr="000B2D0D">
              <w:rPr>
                <w:color w:val="000000" w:themeColor="text1"/>
                <w:sz w:val="28"/>
                <w:szCs w:val="28"/>
                <w:lang w:val="uk-UA" w:eastAsia="ru-RU"/>
              </w:rPr>
              <w:t>.</w:t>
            </w:r>
          </w:p>
          <w:p w14:paraId="382AD3CC" w14:textId="2F21D682"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tc>
      </w:tr>
      <w:tr w:rsidR="000B2D0D" w:rsidRPr="000B2D0D" w14:paraId="50FECBFD" w14:textId="77777777" w:rsidTr="00867AF0">
        <w:tc>
          <w:tcPr>
            <w:tcW w:w="7513" w:type="dxa"/>
            <w:tcBorders>
              <w:top w:val="single" w:sz="4" w:space="0" w:color="auto"/>
              <w:left w:val="single" w:sz="4" w:space="0" w:color="auto"/>
              <w:bottom w:val="single" w:sz="4" w:space="0" w:color="auto"/>
              <w:right w:val="single" w:sz="4" w:space="0" w:color="auto"/>
            </w:tcBorders>
          </w:tcPr>
          <w:p w14:paraId="3FE5C386"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Стаття 75. Порядок розкриття інформації про інститут спільного інвестування</w:t>
            </w:r>
          </w:p>
          <w:p w14:paraId="6C8ABCC0" w14:textId="77777777" w:rsidR="008B4D36" w:rsidRPr="000B2D0D" w:rsidRDefault="008B4D36">
            <w:pPr>
              <w:widowControl w:val="0"/>
              <w:ind w:firstLine="428"/>
              <w:jc w:val="both"/>
              <w:rPr>
                <w:color w:val="000000" w:themeColor="text1"/>
                <w:sz w:val="28"/>
                <w:szCs w:val="28"/>
                <w:lang w:val="uk-UA" w:eastAsia="ru-RU"/>
              </w:rPr>
            </w:pPr>
          </w:p>
          <w:p w14:paraId="13A96E2C" w14:textId="01D7D63E"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1. Інформація про інститут спільного інвестування розкривається в установленому законодавством порядку шляхом:</w:t>
            </w:r>
          </w:p>
          <w:p w14:paraId="4D2D2D57"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1) розміщення у загальнодоступній інформаційній базі даних Комісії про ринок цінних паперів (у разі публічного розміщення цінних паперів інституту спільного інвестування);</w:t>
            </w:r>
          </w:p>
          <w:p w14:paraId="696CB45F" w14:textId="276EDB4A"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lastRenderedPageBreak/>
              <w:t>…</w:t>
            </w:r>
          </w:p>
        </w:tc>
        <w:tc>
          <w:tcPr>
            <w:tcW w:w="7514" w:type="dxa"/>
            <w:tcBorders>
              <w:top w:val="single" w:sz="4" w:space="0" w:color="auto"/>
              <w:left w:val="single" w:sz="4" w:space="0" w:color="auto"/>
              <w:bottom w:val="single" w:sz="4" w:space="0" w:color="auto"/>
              <w:right w:val="single" w:sz="4" w:space="0" w:color="auto"/>
            </w:tcBorders>
          </w:tcPr>
          <w:p w14:paraId="112FC254" w14:textId="77777777"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lastRenderedPageBreak/>
              <w:t>Стаття 75. Порядок розкриття інформації про інститут спільного інвестування</w:t>
            </w:r>
          </w:p>
          <w:p w14:paraId="703EC663" w14:textId="77777777" w:rsidR="008B4D36" w:rsidRPr="000B2D0D" w:rsidRDefault="008B4D36">
            <w:pPr>
              <w:widowControl w:val="0"/>
              <w:ind w:firstLine="428"/>
              <w:jc w:val="both"/>
              <w:rPr>
                <w:color w:val="000000" w:themeColor="text1"/>
                <w:sz w:val="28"/>
                <w:szCs w:val="28"/>
                <w:lang w:val="uk-UA" w:eastAsia="ru-RU"/>
              </w:rPr>
            </w:pPr>
          </w:p>
          <w:p w14:paraId="471E31F4" w14:textId="4F37DD78"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1. Інформація про інститут спільного інвестування розкривається в установленому законодавством порядку шляхом:</w:t>
            </w:r>
          </w:p>
          <w:p w14:paraId="4EF8A7C6" w14:textId="64C31A28"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 xml:space="preserve">1) розміщення у загальнодоступній інформаційній базі даних Комісії про ринок цінних паперів </w:t>
            </w:r>
            <w:r w:rsidRPr="000B2D0D">
              <w:rPr>
                <w:b/>
                <w:color w:val="000000" w:themeColor="text1"/>
                <w:sz w:val="28"/>
                <w:szCs w:val="28"/>
                <w:lang w:val="uk-UA" w:eastAsia="ru-RU"/>
              </w:rPr>
              <w:t xml:space="preserve">або в базі даних іншої особи, яка провадить діяльність з оприлюднення регульованої інформації від імені учасників фондового </w:t>
            </w:r>
            <w:r w:rsidRPr="000B2D0D">
              <w:rPr>
                <w:b/>
                <w:color w:val="000000" w:themeColor="text1"/>
                <w:sz w:val="28"/>
                <w:szCs w:val="28"/>
                <w:lang w:val="uk-UA" w:eastAsia="ru-RU"/>
              </w:rPr>
              <w:lastRenderedPageBreak/>
              <w:t>ринку</w:t>
            </w:r>
            <w:r w:rsidRPr="000B2D0D">
              <w:rPr>
                <w:color w:val="000000" w:themeColor="text1"/>
                <w:sz w:val="28"/>
                <w:szCs w:val="28"/>
                <w:lang w:val="uk-UA" w:eastAsia="ru-RU"/>
              </w:rPr>
              <w:t xml:space="preserve"> (у разі публічного розміщення цінних паперів інституту спільного інвестування); </w:t>
            </w:r>
          </w:p>
          <w:p w14:paraId="0A5098B3" w14:textId="72CE7838" w:rsidR="008B4D36" w:rsidRPr="000B2D0D" w:rsidRDefault="008B4D36">
            <w:pPr>
              <w:widowControl w:val="0"/>
              <w:ind w:firstLine="428"/>
              <w:jc w:val="both"/>
              <w:rPr>
                <w:color w:val="000000" w:themeColor="text1"/>
                <w:sz w:val="28"/>
                <w:szCs w:val="28"/>
                <w:lang w:val="uk-UA" w:eastAsia="ru-RU"/>
              </w:rPr>
            </w:pPr>
            <w:r w:rsidRPr="000B2D0D">
              <w:rPr>
                <w:color w:val="000000" w:themeColor="text1"/>
                <w:sz w:val="28"/>
                <w:szCs w:val="28"/>
                <w:lang w:val="uk-UA" w:eastAsia="ru-RU"/>
              </w:rPr>
              <w:t>…</w:t>
            </w:r>
          </w:p>
        </w:tc>
      </w:tr>
      <w:tr w:rsidR="000B2D0D" w:rsidRPr="000B2D0D" w14:paraId="25E342DF" w14:textId="77777777" w:rsidTr="008F1AFC">
        <w:tc>
          <w:tcPr>
            <w:tcW w:w="15027" w:type="dxa"/>
            <w:gridSpan w:val="2"/>
          </w:tcPr>
          <w:p w14:paraId="5A345D11" w14:textId="6687B2A5" w:rsidR="008B4D36" w:rsidRPr="000B2D0D" w:rsidRDefault="008B4D36">
            <w:pPr>
              <w:ind w:firstLine="567"/>
              <w:jc w:val="center"/>
              <w:rPr>
                <w:bCs/>
                <w:color w:val="000000" w:themeColor="text1"/>
                <w:sz w:val="28"/>
                <w:szCs w:val="28"/>
                <w:lang w:val="uk-UA" w:eastAsia="uk-UA"/>
              </w:rPr>
            </w:pPr>
            <w:r w:rsidRPr="000B2D0D">
              <w:rPr>
                <w:b/>
                <w:color w:val="000000" w:themeColor="text1"/>
                <w:sz w:val="28"/>
                <w:szCs w:val="28"/>
                <w:lang w:val="uk-UA"/>
              </w:rPr>
              <w:lastRenderedPageBreak/>
              <w:t>Закон України «Про державну реєстрацію юридичних осіб, фізичних осіб-підприємців та громадських формувань»</w:t>
            </w:r>
          </w:p>
        </w:tc>
      </w:tr>
      <w:tr w:rsidR="000B2D0D" w:rsidRPr="000B2D0D" w14:paraId="073EF305" w14:textId="77777777" w:rsidTr="00EA15FE">
        <w:tc>
          <w:tcPr>
            <w:tcW w:w="7513" w:type="dxa"/>
          </w:tcPr>
          <w:p w14:paraId="608FE460"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Стаття 1. Визначення термінів</w:t>
            </w:r>
          </w:p>
          <w:p w14:paraId="0B390F12" w14:textId="77777777" w:rsidR="008B4D36" w:rsidRPr="000B2D0D" w:rsidRDefault="008B4D36">
            <w:pPr>
              <w:ind w:firstLine="601"/>
              <w:rPr>
                <w:color w:val="000000" w:themeColor="text1"/>
                <w:sz w:val="28"/>
                <w:szCs w:val="28"/>
                <w:lang w:val="uk-UA" w:eastAsia="ru-RU"/>
              </w:rPr>
            </w:pPr>
            <w:bookmarkStart w:id="124" w:name="n20"/>
            <w:bookmarkEnd w:id="124"/>
            <w:r w:rsidRPr="000B2D0D">
              <w:rPr>
                <w:color w:val="000000" w:themeColor="text1"/>
                <w:sz w:val="28"/>
                <w:szCs w:val="28"/>
                <w:lang w:val="uk-UA" w:eastAsia="ru-RU"/>
              </w:rPr>
              <w:t>1. У цьому Законі терміни вживаються в такому значенні:</w:t>
            </w:r>
          </w:p>
          <w:p w14:paraId="2703D100"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w:t>
            </w:r>
          </w:p>
          <w:p w14:paraId="5875ADF6"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14) суб’єкт державної реєстрації:</w:t>
            </w:r>
          </w:p>
          <w:p w14:paraId="359FA2B7" w14:textId="77777777" w:rsidR="008B4D36" w:rsidRPr="000B2D0D" w:rsidRDefault="008B4D36">
            <w:pPr>
              <w:jc w:val="both"/>
              <w:rPr>
                <w:color w:val="000000" w:themeColor="text1"/>
                <w:sz w:val="28"/>
                <w:szCs w:val="28"/>
                <w:lang w:val="uk-UA" w:eastAsia="ru-RU"/>
              </w:rPr>
            </w:pPr>
            <w:r w:rsidRPr="000B2D0D">
              <w:rPr>
                <w:color w:val="000000" w:themeColor="text1"/>
                <w:sz w:val="28"/>
                <w:szCs w:val="28"/>
                <w:lang w:val="uk-UA" w:eastAsia="ru-RU"/>
              </w:rPr>
              <w:t xml:space="preserve">         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14:paraId="5F820552" w14:textId="483212FB" w:rsidR="008B4D36" w:rsidRPr="000B2D0D" w:rsidRDefault="008B4D36">
            <w:pPr>
              <w:ind w:firstLine="567"/>
              <w:jc w:val="center"/>
              <w:rPr>
                <w:b/>
                <w:color w:val="000000" w:themeColor="text1"/>
                <w:sz w:val="28"/>
                <w:szCs w:val="28"/>
                <w:lang w:val="uk-UA"/>
              </w:rPr>
            </w:pPr>
            <w:r w:rsidRPr="000B2D0D">
              <w:rPr>
                <w:color w:val="000000" w:themeColor="text1"/>
                <w:sz w:val="28"/>
                <w:szCs w:val="28"/>
                <w:lang w:val="uk-UA" w:eastAsia="ru-RU"/>
              </w:rPr>
              <w:t>…</w:t>
            </w:r>
          </w:p>
        </w:tc>
        <w:tc>
          <w:tcPr>
            <w:tcW w:w="7514" w:type="dxa"/>
          </w:tcPr>
          <w:p w14:paraId="6BDE0851"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Стаття 1. Визначення термінів</w:t>
            </w:r>
          </w:p>
          <w:p w14:paraId="3FF20855"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1. У цьому Законі терміни вживаються в такому значенні:</w:t>
            </w:r>
          </w:p>
          <w:p w14:paraId="433676ED"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w:t>
            </w:r>
          </w:p>
          <w:p w14:paraId="1B7D37F8" w14:textId="77777777" w:rsidR="008B4D36" w:rsidRPr="000B2D0D" w:rsidRDefault="008B4D36">
            <w:pPr>
              <w:ind w:firstLine="601"/>
              <w:rPr>
                <w:color w:val="000000" w:themeColor="text1"/>
                <w:sz w:val="28"/>
                <w:szCs w:val="28"/>
                <w:lang w:val="uk-UA" w:eastAsia="ru-RU"/>
              </w:rPr>
            </w:pPr>
            <w:r w:rsidRPr="000B2D0D">
              <w:rPr>
                <w:color w:val="000000" w:themeColor="text1"/>
                <w:sz w:val="28"/>
                <w:szCs w:val="28"/>
                <w:lang w:val="uk-UA" w:eastAsia="ru-RU"/>
              </w:rPr>
              <w:t>14) суб’єкт державної реєстрації:</w:t>
            </w:r>
          </w:p>
          <w:p w14:paraId="2DD8DEB7" w14:textId="77777777" w:rsidR="008B4D36" w:rsidRPr="000B2D0D" w:rsidRDefault="008B4D36">
            <w:pPr>
              <w:ind w:firstLine="601"/>
              <w:jc w:val="both"/>
              <w:rPr>
                <w:b/>
                <w:color w:val="000000" w:themeColor="text1"/>
                <w:sz w:val="28"/>
                <w:szCs w:val="28"/>
                <w:lang w:val="uk-UA" w:eastAsia="ru-RU"/>
              </w:rPr>
            </w:pPr>
            <w:r w:rsidRPr="000B2D0D">
              <w:rPr>
                <w:color w:val="000000" w:themeColor="text1"/>
                <w:sz w:val="28"/>
                <w:szCs w:val="28"/>
                <w:lang w:val="uk-UA" w:eastAsia="ru-RU"/>
              </w:rPr>
              <w:t xml:space="preserve">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 </w:t>
            </w:r>
            <w:r w:rsidRPr="000B2D0D">
              <w:rPr>
                <w:b/>
                <w:color w:val="000000" w:themeColor="text1"/>
                <w:sz w:val="28"/>
                <w:szCs w:val="28"/>
                <w:lang w:val="uk-UA" w:eastAsia="ru-RU"/>
              </w:rPr>
              <w:t>відомостей про дату початку обліку/дату припинення обліку часток товариства з обмеженою відповідальністю або товариства з додатковою відповідальністю в обліковій системі часток, що ведеться Центральним депозитарієм цінних паперів (далі – облікова система часток) та пов’язаних з цим змін згідно вимог цього Закону;</w:t>
            </w:r>
          </w:p>
          <w:p w14:paraId="2D894C40" w14:textId="73E4E01A" w:rsidR="008B4D36" w:rsidRPr="000B2D0D" w:rsidRDefault="008B4D36">
            <w:pPr>
              <w:ind w:firstLine="567"/>
              <w:jc w:val="center"/>
              <w:rPr>
                <w:b/>
                <w:color w:val="000000" w:themeColor="text1"/>
                <w:sz w:val="28"/>
                <w:szCs w:val="28"/>
                <w:lang w:val="uk-UA"/>
              </w:rPr>
            </w:pPr>
            <w:r w:rsidRPr="000B2D0D">
              <w:rPr>
                <w:color w:val="000000" w:themeColor="text1"/>
                <w:sz w:val="28"/>
                <w:szCs w:val="28"/>
                <w:lang w:val="uk-UA" w:eastAsia="ru-RU"/>
              </w:rPr>
              <w:t>…</w:t>
            </w:r>
          </w:p>
        </w:tc>
      </w:tr>
      <w:tr w:rsidR="000B2D0D" w:rsidRPr="000B2D0D" w14:paraId="3B9E4671" w14:textId="77777777" w:rsidTr="00544D3A">
        <w:tc>
          <w:tcPr>
            <w:tcW w:w="7513" w:type="dxa"/>
          </w:tcPr>
          <w:p w14:paraId="1E761999" w14:textId="77777777" w:rsidR="008B4D36" w:rsidRPr="000B2D0D" w:rsidRDefault="008B4D36">
            <w:pPr>
              <w:ind w:firstLine="601"/>
              <w:rPr>
                <w:color w:val="000000" w:themeColor="text1"/>
                <w:sz w:val="28"/>
                <w:szCs w:val="28"/>
                <w:lang w:val="uk-UA"/>
              </w:rPr>
            </w:pPr>
            <w:r w:rsidRPr="000B2D0D">
              <w:rPr>
                <w:color w:val="000000" w:themeColor="text1"/>
                <w:sz w:val="28"/>
                <w:szCs w:val="28"/>
                <w:lang w:val="uk-UA"/>
              </w:rPr>
              <w:t>Стаття 9. Відомості Єдиного державного реєстру</w:t>
            </w:r>
          </w:p>
          <w:p w14:paraId="33C0D1EF" w14:textId="77777777" w:rsidR="008B4D36" w:rsidRPr="000B2D0D" w:rsidRDefault="008B4D36">
            <w:pPr>
              <w:ind w:firstLine="601"/>
              <w:rPr>
                <w:color w:val="000000" w:themeColor="text1"/>
                <w:sz w:val="28"/>
                <w:szCs w:val="28"/>
                <w:lang w:val="uk-UA"/>
              </w:rPr>
            </w:pPr>
            <w:r w:rsidRPr="000B2D0D">
              <w:rPr>
                <w:color w:val="000000" w:themeColor="text1"/>
                <w:sz w:val="28"/>
                <w:szCs w:val="28"/>
                <w:lang w:val="uk-UA"/>
              </w:rPr>
              <w:t>…</w:t>
            </w:r>
          </w:p>
          <w:p w14:paraId="07427F04"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lastRenderedPageBreak/>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1D0F70FB"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t>…</w:t>
            </w:r>
          </w:p>
          <w:p w14:paraId="4EB35059" w14:textId="28D30C7B" w:rsidR="008B4D36" w:rsidRPr="000B2D0D" w:rsidRDefault="008B4D36">
            <w:pPr>
              <w:ind w:firstLine="601"/>
              <w:jc w:val="both"/>
              <w:rPr>
                <w:color w:val="000000" w:themeColor="text1"/>
                <w:sz w:val="28"/>
                <w:szCs w:val="28"/>
                <w:lang w:val="uk-UA"/>
              </w:rPr>
            </w:pPr>
          </w:p>
          <w:p w14:paraId="4392A353" w14:textId="52BEF5CB" w:rsidR="008B4D36" w:rsidRPr="000B2D0D" w:rsidRDefault="008B4D36">
            <w:pPr>
              <w:ind w:firstLine="601"/>
              <w:jc w:val="both"/>
              <w:rPr>
                <w:color w:val="000000" w:themeColor="text1"/>
                <w:sz w:val="28"/>
                <w:szCs w:val="28"/>
                <w:lang w:val="uk-UA"/>
              </w:rPr>
            </w:pPr>
          </w:p>
          <w:p w14:paraId="02E8549A" w14:textId="24A57B63" w:rsidR="008B4D36" w:rsidRPr="000B2D0D" w:rsidRDefault="008B4D36">
            <w:pPr>
              <w:ind w:firstLine="601"/>
              <w:jc w:val="both"/>
              <w:rPr>
                <w:color w:val="000000" w:themeColor="text1"/>
                <w:sz w:val="28"/>
                <w:szCs w:val="28"/>
                <w:lang w:val="uk-UA"/>
              </w:rPr>
            </w:pPr>
          </w:p>
          <w:p w14:paraId="7B7B4327" w14:textId="2ED73DCF" w:rsidR="008B4D36" w:rsidRPr="000B2D0D" w:rsidRDefault="008B4D36">
            <w:pPr>
              <w:ind w:firstLine="601"/>
              <w:jc w:val="both"/>
              <w:rPr>
                <w:color w:val="000000" w:themeColor="text1"/>
                <w:sz w:val="28"/>
                <w:szCs w:val="28"/>
                <w:lang w:val="uk-UA"/>
              </w:rPr>
            </w:pPr>
          </w:p>
          <w:p w14:paraId="126B0498" w14:textId="270F4304" w:rsidR="008B4D36" w:rsidRPr="000B2D0D" w:rsidRDefault="008B4D36">
            <w:pPr>
              <w:ind w:firstLine="601"/>
              <w:jc w:val="both"/>
              <w:rPr>
                <w:color w:val="000000" w:themeColor="text1"/>
                <w:sz w:val="28"/>
                <w:szCs w:val="28"/>
                <w:lang w:val="uk-UA"/>
              </w:rPr>
            </w:pPr>
          </w:p>
          <w:p w14:paraId="0F8AAB33" w14:textId="77777777" w:rsidR="008B4D36" w:rsidRPr="000B2D0D" w:rsidRDefault="008B4D36">
            <w:pPr>
              <w:ind w:firstLine="601"/>
              <w:jc w:val="both"/>
              <w:rPr>
                <w:color w:val="000000" w:themeColor="text1"/>
                <w:sz w:val="28"/>
                <w:szCs w:val="28"/>
                <w:lang w:val="uk-UA"/>
              </w:rPr>
            </w:pPr>
          </w:p>
          <w:p w14:paraId="40AB1E97" w14:textId="401283D8" w:rsidR="008B4D36" w:rsidRPr="000B2D0D" w:rsidRDefault="008B4D36" w:rsidP="00AB514B">
            <w:pPr>
              <w:ind w:firstLine="601"/>
              <w:jc w:val="both"/>
              <w:rPr>
                <w:color w:val="000000" w:themeColor="text1"/>
                <w:sz w:val="28"/>
                <w:szCs w:val="28"/>
                <w:lang w:val="uk-UA" w:eastAsia="ru-RU"/>
              </w:rPr>
            </w:pPr>
            <w:r w:rsidRPr="000B2D0D">
              <w:rPr>
                <w:color w:val="000000" w:themeColor="text1"/>
                <w:sz w:val="28"/>
                <w:szCs w:val="28"/>
                <w:lang w:val="uk-UA" w:eastAsia="ru-RU"/>
              </w:rPr>
              <w:t>8) перелік засновників та учасників (крім учасників громадських організацій, акціонерних товариств, громадських формувань, що не мають статусу юридичної особи, благодійних фондів та політичних партій)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(за наявності), серія та номер паспорта, якщо засновник - фізична особа; найменування, країна резидентства, місцезнаходження та ідентифікаційний код, якщо засновник - юридична особа; відмітка про закінчення повноважень засновника громадського формування у з</w:t>
            </w:r>
            <w:r w:rsidR="00AB514B">
              <w:rPr>
                <w:color w:val="000000" w:themeColor="text1"/>
                <w:sz w:val="28"/>
                <w:szCs w:val="28"/>
                <w:lang w:val="uk-UA" w:eastAsia="ru-RU"/>
              </w:rPr>
              <w:t>в’язку з державною реєстрацією;</w:t>
            </w:r>
          </w:p>
          <w:p w14:paraId="78C1F903" w14:textId="3D01EF36" w:rsidR="008B4D36" w:rsidRPr="000B2D0D" w:rsidRDefault="008B4D36">
            <w:pPr>
              <w:ind w:firstLine="601"/>
              <w:jc w:val="both"/>
              <w:rPr>
                <w:bCs/>
                <w:color w:val="000000" w:themeColor="text1"/>
                <w:sz w:val="28"/>
                <w:szCs w:val="28"/>
                <w:lang w:val="uk-UA" w:eastAsia="uk-UA"/>
              </w:rPr>
            </w:pPr>
            <w:r w:rsidRPr="000B2D0D">
              <w:rPr>
                <w:color w:val="000000" w:themeColor="text1"/>
                <w:sz w:val="28"/>
                <w:szCs w:val="28"/>
                <w:lang w:val="uk-UA"/>
              </w:rPr>
              <w:t>…</w:t>
            </w:r>
          </w:p>
        </w:tc>
        <w:tc>
          <w:tcPr>
            <w:tcW w:w="7514" w:type="dxa"/>
          </w:tcPr>
          <w:p w14:paraId="0E42BE2A" w14:textId="77777777" w:rsidR="008B4D36" w:rsidRPr="000B2D0D" w:rsidRDefault="008B4D36">
            <w:pPr>
              <w:ind w:firstLine="601"/>
              <w:rPr>
                <w:color w:val="000000" w:themeColor="text1"/>
                <w:sz w:val="28"/>
                <w:szCs w:val="28"/>
                <w:lang w:val="uk-UA"/>
              </w:rPr>
            </w:pPr>
            <w:r w:rsidRPr="000B2D0D">
              <w:rPr>
                <w:color w:val="000000" w:themeColor="text1"/>
                <w:sz w:val="28"/>
                <w:szCs w:val="28"/>
                <w:lang w:val="uk-UA"/>
              </w:rPr>
              <w:lastRenderedPageBreak/>
              <w:t>Стаття 9. Відомості Єдиного державного реєстру</w:t>
            </w:r>
          </w:p>
          <w:p w14:paraId="3186190A" w14:textId="77777777" w:rsidR="008B4D36" w:rsidRPr="000B2D0D" w:rsidRDefault="008B4D36">
            <w:pPr>
              <w:ind w:firstLine="601"/>
              <w:rPr>
                <w:color w:val="000000" w:themeColor="text1"/>
                <w:sz w:val="28"/>
                <w:szCs w:val="28"/>
                <w:lang w:val="uk-UA"/>
              </w:rPr>
            </w:pPr>
            <w:r w:rsidRPr="000B2D0D">
              <w:rPr>
                <w:color w:val="000000" w:themeColor="text1"/>
                <w:sz w:val="28"/>
                <w:szCs w:val="28"/>
                <w:lang w:val="uk-UA"/>
              </w:rPr>
              <w:t>…</w:t>
            </w:r>
          </w:p>
          <w:p w14:paraId="007B6EED"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lastRenderedPageBreak/>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1A5B28DB"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t>…</w:t>
            </w:r>
          </w:p>
          <w:p w14:paraId="363B1A39" w14:textId="6EAACE27" w:rsidR="008B4D36" w:rsidRPr="000B2D0D" w:rsidRDefault="008B4D36">
            <w:pPr>
              <w:ind w:firstLine="601"/>
              <w:jc w:val="both"/>
              <w:rPr>
                <w:color w:val="000000" w:themeColor="text1"/>
                <w:sz w:val="28"/>
                <w:szCs w:val="28"/>
                <w:lang w:val="uk-UA"/>
              </w:rPr>
            </w:pPr>
          </w:p>
          <w:p w14:paraId="33DB1DB5" w14:textId="77777777" w:rsidR="008B4D36" w:rsidRPr="000B2D0D" w:rsidRDefault="008B4D36">
            <w:pPr>
              <w:ind w:firstLine="601"/>
              <w:jc w:val="both"/>
              <w:rPr>
                <w:color w:val="000000" w:themeColor="text1"/>
                <w:sz w:val="28"/>
                <w:szCs w:val="28"/>
                <w:lang w:val="uk-UA" w:eastAsia="ru-RU"/>
              </w:rPr>
            </w:pPr>
            <w:r w:rsidRPr="000B2D0D">
              <w:rPr>
                <w:color w:val="000000" w:themeColor="text1"/>
                <w:sz w:val="28"/>
                <w:szCs w:val="28"/>
                <w:lang w:val="uk-UA" w:eastAsia="ru-RU"/>
              </w:rPr>
              <w:t>8) перелік засновників та учасників (крім учасників громадських організацій, акціонерних товариств,</w:t>
            </w:r>
            <w:r w:rsidRPr="000B2D0D">
              <w:rPr>
                <w:b/>
                <w:color w:val="000000" w:themeColor="text1"/>
                <w:sz w:val="28"/>
                <w:szCs w:val="28"/>
                <w:lang w:val="uk-UA" w:eastAsia="ru-RU"/>
              </w:rPr>
              <w:t xml:space="preserve"> товариств з обмеженою відповідальністю та товариств з додатковою відповідальністю, частки яких обліковуються в обліковій системі часток,</w:t>
            </w:r>
            <w:r w:rsidRPr="000B2D0D">
              <w:rPr>
                <w:color w:val="000000" w:themeColor="text1"/>
                <w:sz w:val="28"/>
                <w:szCs w:val="28"/>
                <w:lang w:val="uk-UA" w:eastAsia="ru-RU"/>
              </w:rPr>
              <w:t xml:space="preserve"> громадських формувань, що не мають статусу юридичної особи, благодійних фондів та політичних партій)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(за наявності), серія та номер паспорта, якщо засновник - фізична особа; найменування, країна резидентства, місцезнаходження та ідентифікаційний код, якщо засновник - юридична особа; відмітка про закінчення повноважень засновника громадського формування у зв’язку з державною реєстрацією;</w:t>
            </w:r>
          </w:p>
          <w:p w14:paraId="522FD32B" w14:textId="74214E21" w:rsidR="008B4D36" w:rsidRPr="00AB514B" w:rsidRDefault="008B4D36" w:rsidP="00AB514B">
            <w:pPr>
              <w:tabs>
                <w:tab w:val="left" w:pos="760"/>
              </w:tabs>
              <w:jc w:val="both"/>
              <w:rPr>
                <w:b/>
                <w:color w:val="000000" w:themeColor="text1"/>
                <w:sz w:val="28"/>
                <w:szCs w:val="28"/>
                <w:lang w:val="uk-UA"/>
              </w:rPr>
            </w:pPr>
            <w:r w:rsidRPr="000B2D0D">
              <w:rPr>
                <w:b/>
                <w:color w:val="000000" w:themeColor="text1"/>
                <w:sz w:val="28"/>
                <w:szCs w:val="28"/>
                <w:lang w:val="uk-UA"/>
              </w:rPr>
              <w:t xml:space="preserve">        8</w:t>
            </w:r>
            <w:r w:rsidRPr="000B2D0D">
              <w:rPr>
                <w:b/>
                <w:color w:val="000000" w:themeColor="text1"/>
                <w:sz w:val="28"/>
                <w:szCs w:val="28"/>
                <w:vertAlign w:val="superscript"/>
                <w:lang w:val="uk-UA"/>
              </w:rPr>
              <w:t>1</w:t>
            </w:r>
            <w:r w:rsidRPr="000B2D0D">
              <w:rPr>
                <w:b/>
                <w:color w:val="000000" w:themeColor="text1"/>
                <w:sz w:val="28"/>
                <w:szCs w:val="28"/>
                <w:lang w:val="uk-UA"/>
              </w:rPr>
              <w:t xml:space="preserve">) </w:t>
            </w:r>
            <w:r w:rsidRPr="000B2D0D">
              <w:rPr>
                <w:b/>
                <w:color w:val="000000" w:themeColor="text1"/>
                <w:sz w:val="28"/>
                <w:szCs w:val="28"/>
                <w:lang w:val="uk-UA" w:eastAsia="ru-RU"/>
              </w:rPr>
              <w:t>дата початку обліку/дата припинення обліку часток товариства в обліковій системі часток (для товариств з обмеженою відповідальністю та товариств з додатковою відповідальністю, засновниками або учасниками яких прийняті відповідні рішення);</w:t>
            </w:r>
          </w:p>
          <w:p w14:paraId="447AF1E2" w14:textId="159CB6BF" w:rsidR="008B4D36" w:rsidRPr="000B2D0D" w:rsidRDefault="008B4D36">
            <w:pPr>
              <w:ind w:firstLine="601"/>
              <w:jc w:val="both"/>
              <w:rPr>
                <w:bCs/>
                <w:color w:val="000000" w:themeColor="text1"/>
                <w:sz w:val="28"/>
                <w:szCs w:val="28"/>
                <w:lang w:val="uk-UA" w:eastAsia="uk-UA"/>
              </w:rPr>
            </w:pPr>
            <w:r w:rsidRPr="000B2D0D">
              <w:rPr>
                <w:color w:val="000000" w:themeColor="text1"/>
                <w:sz w:val="28"/>
                <w:szCs w:val="28"/>
                <w:lang w:val="uk-UA"/>
              </w:rPr>
              <w:t>…</w:t>
            </w:r>
          </w:p>
        </w:tc>
      </w:tr>
      <w:tr w:rsidR="008B4D36" w:rsidRPr="007B08B2" w14:paraId="0A0FD21F" w14:textId="77777777" w:rsidTr="00544D3A">
        <w:tc>
          <w:tcPr>
            <w:tcW w:w="7513" w:type="dxa"/>
          </w:tcPr>
          <w:p w14:paraId="381B852B"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lastRenderedPageBreak/>
              <w:t>Стаття 17. Документи, що подаються заявником для державної реєстрації юридичної особи</w:t>
            </w:r>
          </w:p>
          <w:p w14:paraId="7F0D6F0E"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t>…</w:t>
            </w:r>
          </w:p>
          <w:p w14:paraId="46BBE661" w14:textId="2BB5980A"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lastRenderedPageBreak/>
              <w:t>14. 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подаються такі документи:</w:t>
            </w:r>
          </w:p>
          <w:p w14:paraId="1FE869AB" w14:textId="303A2072"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w:t>
            </w:r>
          </w:p>
          <w:p w14:paraId="40FB8F07" w14:textId="68C4B1E6"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6) документи для державної реєстрації змін до відомостей про юридичну особу, що містяться в Єдиному державному реєстрі, визначені частиною четвертою цієї статті, - у разі припинення юридичної особи в результаті приєднання.</w:t>
            </w:r>
          </w:p>
          <w:p w14:paraId="5CE9B000" w14:textId="22D6AA25"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w:t>
            </w:r>
          </w:p>
          <w:p w14:paraId="204A0172" w14:textId="36D6F866" w:rsidR="008B4D36" w:rsidRPr="000B2D0D" w:rsidRDefault="008B4D36">
            <w:pPr>
              <w:ind w:firstLine="601"/>
              <w:jc w:val="both"/>
              <w:rPr>
                <w:bCs/>
                <w:color w:val="000000" w:themeColor="text1"/>
                <w:sz w:val="28"/>
                <w:szCs w:val="28"/>
                <w:lang w:val="uk-UA" w:eastAsia="uk-UA"/>
              </w:rPr>
            </w:pPr>
          </w:p>
          <w:p w14:paraId="7004393E" w14:textId="28F77BCD" w:rsidR="008B4D36" w:rsidRPr="000B2D0D" w:rsidRDefault="008B4D36">
            <w:pPr>
              <w:ind w:firstLine="601"/>
              <w:jc w:val="both"/>
              <w:rPr>
                <w:bCs/>
                <w:color w:val="000000" w:themeColor="text1"/>
                <w:sz w:val="28"/>
                <w:szCs w:val="28"/>
                <w:lang w:val="uk-UA" w:eastAsia="uk-UA"/>
              </w:rPr>
            </w:pPr>
          </w:p>
          <w:p w14:paraId="39553E64" w14:textId="77777777" w:rsidR="008B4D36" w:rsidRPr="000B2D0D" w:rsidRDefault="008B4D36">
            <w:pPr>
              <w:ind w:firstLine="601"/>
              <w:jc w:val="both"/>
              <w:rPr>
                <w:bCs/>
                <w:color w:val="000000" w:themeColor="text1"/>
                <w:sz w:val="28"/>
                <w:szCs w:val="28"/>
                <w:lang w:val="uk-UA" w:eastAsia="uk-UA"/>
              </w:rPr>
            </w:pPr>
          </w:p>
          <w:p w14:paraId="62BBA3EC" w14:textId="77777777"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20. Частину двадцяту статті 17 виключено</w:t>
            </w:r>
          </w:p>
          <w:p w14:paraId="7585FC1F" w14:textId="77777777" w:rsidR="008B4D36" w:rsidRPr="000B2D0D" w:rsidRDefault="008B4D36">
            <w:pPr>
              <w:ind w:firstLine="601"/>
              <w:jc w:val="both"/>
              <w:rPr>
                <w:bCs/>
                <w:color w:val="000000" w:themeColor="text1"/>
                <w:sz w:val="28"/>
                <w:szCs w:val="28"/>
                <w:lang w:val="uk-UA" w:eastAsia="uk-UA"/>
              </w:rPr>
            </w:pPr>
          </w:p>
          <w:p w14:paraId="1CB3A3E9" w14:textId="77777777" w:rsidR="008B4D36" w:rsidRPr="000B2D0D" w:rsidRDefault="008B4D36">
            <w:pPr>
              <w:ind w:firstLine="601"/>
              <w:jc w:val="both"/>
              <w:rPr>
                <w:bCs/>
                <w:color w:val="000000" w:themeColor="text1"/>
                <w:sz w:val="28"/>
                <w:szCs w:val="28"/>
                <w:lang w:val="uk-UA" w:eastAsia="uk-UA"/>
              </w:rPr>
            </w:pPr>
          </w:p>
          <w:p w14:paraId="1994D30E" w14:textId="77777777" w:rsidR="008B4D36" w:rsidRPr="000B2D0D" w:rsidRDefault="008B4D36">
            <w:pPr>
              <w:ind w:firstLine="601"/>
              <w:jc w:val="both"/>
              <w:rPr>
                <w:bCs/>
                <w:color w:val="000000" w:themeColor="text1"/>
                <w:sz w:val="28"/>
                <w:szCs w:val="28"/>
                <w:lang w:val="uk-UA" w:eastAsia="uk-UA"/>
              </w:rPr>
            </w:pPr>
          </w:p>
          <w:p w14:paraId="5045395A" w14:textId="77777777" w:rsidR="008B4D36" w:rsidRPr="000B2D0D" w:rsidRDefault="008B4D36">
            <w:pPr>
              <w:ind w:firstLine="601"/>
              <w:jc w:val="both"/>
              <w:rPr>
                <w:bCs/>
                <w:color w:val="000000" w:themeColor="text1"/>
                <w:sz w:val="28"/>
                <w:szCs w:val="28"/>
                <w:lang w:val="uk-UA" w:eastAsia="uk-UA"/>
              </w:rPr>
            </w:pPr>
          </w:p>
          <w:p w14:paraId="27B255BC" w14:textId="77777777" w:rsidR="008B4D36" w:rsidRPr="000B2D0D" w:rsidRDefault="008B4D36">
            <w:pPr>
              <w:ind w:firstLine="601"/>
              <w:jc w:val="both"/>
              <w:rPr>
                <w:bCs/>
                <w:color w:val="000000" w:themeColor="text1"/>
                <w:sz w:val="28"/>
                <w:szCs w:val="28"/>
                <w:lang w:val="uk-UA" w:eastAsia="uk-UA"/>
              </w:rPr>
            </w:pPr>
          </w:p>
          <w:p w14:paraId="2A0F40B1" w14:textId="77777777" w:rsidR="008B4D36" w:rsidRPr="000B2D0D" w:rsidRDefault="008B4D36">
            <w:pPr>
              <w:ind w:firstLine="601"/>
              <w:jc w:val="both"/>
              <w:rPr>
                <w:bCs/>
                <w:color w:val="000000" w:themeColor="text1"/>
                <w:sz w:val="28"/>
                <w:szCs w:val="28"/>
                <w:lang w:val="uk-UA" w:eastAsia="uk-UA"/>
              </w:rPr>
            </w:pPr>
          </w:p>
          <w:p w14:paraId="4458FE37" w14:textId="77777777" w:rsidR="008B4D36" w:rsidRPr="000B2D0D" w:rsidRDefault="008B4D36">
            <w:pPr>
              <w:ind w:firstLine="601"/>
              <w:jc w:val="both"/>
              <w:rPr>
                <w:bCs/>
                <w:color w:val="000000" w:themeColor="text1"/>
                <w:sz w:val="28"/>
                <w:szCs w:val="28"/>
                <w:lang w:val="uk-UA" w:eastAsia="uk-UA"/>
              </w:rPr>
            </w:pPr>
          </w:p>
          <w:p w14:paraId="3B5F1346" w14:textId="77777777" w:rsidR="008B4D36" w:rsidRPr="000B2D0D" w:rsidRDefault="008B4D36">
            <w:pPr>
              <w:ind w:firstLine="601"/>
              <w:jc w:val="both"/>
              <w:rPr>
                <w:bCs/>
                <w:color w:val="000000" w:themeColor="text1"/>
                <w:sz w:val="28"/>
                <w:szCs w:val="28"/>
                <w:lang w:val="uk-UA" w:eastAsia="uk-UA"/>
              </w:rPr>
            </w:pPr>
          </w:p>
          <w:p w14:paraId="2B5E125F" w14:textId="77777777" w:rsidR="008B4D36" w:rsidRPr="000B2D0D" w:rsidRDefault="008B4D36">
            <w:pPr>
              <w:ind w:firstLine="601"/>
              <w:jc w:val="both"/>
              <w:rPr>
                <w:bCs/>
                <w:color w:val="000000" w:themeColor="text1"/>
                <w:sz w:val="28"/>
                <w:szCs w:val="28"/>
                <w:lang w:val="uk-UA" w:eastAsia="uk-UA"/>
              </w:rPr>
            </w:pPr>
          </w:p>
          <w:p w14:paraId="4CDD1C4C" w14:textId="265DB5C0" w:rsidR="008B4D36" w:rsidRPr="000B2D0D" w:rsidRDefault="008B4D36" w:rsidP="000B2D0D">
            <w:pPr>
              <w:jc w:val="both"/>
              <w:rPr>
                <w:bCs/>
                <w:color w:val="000000" w:themeColor="text1"/>
                <w:sz w:val="28"/>
                <w:szCs w:val="28"/>
                <w:lang w:val="uk-UA" w:eastAsia="uk-UA"/>
              </w:rPr>
            </w:pPr>
          </w:p>
        </w:tc>
        <w:tc>
          <w:tcPr>
            <w:tcW w:w="7514" w:type="dxa"/>
          </w:tcPr>
          <w:p w14:paraId="68206BC3" w14:textId="77777777" w:rsidR="008B4D36" w:rsidRPr="000B2D0D" w:rsidRDefault="008B4D36">
            <w:pPr>
              <w:ind w:firstLine="601"/>
              <w:jc w:val="both"/>
              <w:rPr>
                <w:color w:val="000000" w:themeColor="text1"/>
                <w:sz w:val="28"/>
                <w:szCs w:val="28"/>
                <w:lang w:val="uk-UA"/>
              </w:rPr>
            </w:pPr>
            <w:r w:rsidRPr="000B2D0D">
              <w:rPr>
                <w:color w:val="000000" w:themeColor="text1"/>
                <w:sz w:val="28"/>
                <w:szCs w:val="28"/>
                <w:lang w:val="uk-UA"/>
              </w:rPr>
              <w:lastRenderedPageBreak/>
              <w:t>Стаття 17. Документи, що подаються заявником для державної реєстрації юридичної особи</w:t>
            </w:r>
          </w:p>
          <w:p w14:paraId="3ED2FEDE" w14:textId="77777777" w:rsidR="008B4D36" w:rsidRPr="000B2D0D" w:rsidRDefault="008B4D36">
            <w:pPr>
              <w:ind w:firstLine="601"/>
              <w:rPr>
                <w:color w:val="000000" w:themeColor="text1"/>
                <w:sz w:val="28"/>
                <w:szCs w:val="28"/>
                <w:lang w:val="uk-UA"/>
              </w:rPr>
            </w:pPr>
            <w:r w:rsidRPr="000B2D0D">
              <w:rPr>
                <w:color w:val="000000" w:themeColor="text1"/>
                <w:sz w:val="28"/>
                <w:szCs w:val="28"/>
                <w:lang w:val="uk-UA"/>
              </w:rPr>
              <w:t>…</w:t>
            </w:r>
          </w:p>
          <w:p w14:paraId="48870315" w14:textId="77777777"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lastRenderedPageBreak/>
              <w:t>14. 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подаються такі документи:</w:t>
            </w:r>
          </w:p>
          <w:p w14:paraId="7E8E248D" w14:textId="081AA9E7"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w:t>
            </w:r>
          </w:p>
          <w:p w14:paraId="01F4B905" w14:textId="16841048" w:rsidR="008B4D36" w:rsidRPr="000B2D0D" w:rsidRDefault="008B4D36">
            <w:pPr>
              <w:ind w:firstLine="601"/>
              <w:jc w:val="both"/>
              <w:rPr>
                <w:bCs/>
                <w:color w:val="000000" w:themeColor="text1"/>
                <w:sz w:val="28"/>
                <w:szCs w:val="28"/>
                <w:lang w:val="uk-UA" w:eastAsia="uk-UA"/>
              </w:rPr>
            </w:pPr>
            <w:r w:rsidRPr="000B2D0D">
              <w:rPr>
                <w:bCs/>
                <w:color w:val="000000" w:themeColor="text1"/>
                <w:sz w:val="28"/>
                <w:szCs w:val="28"/>
                <w:lang w:val="uk-UA" w:eastAsia="uk-UA"/>
              </w:rPr>
              <w:t>6) документи для державної реєстрації змін до відомостей про юридичну особу, що містяться в Єдиному державному реєстрі, визначені частиною четвертою цієї статті, - у разі припинення юридичної особи в результаті приєднання;</w:t>
            </w:r>
          </w:p>
          <w:p w14:paraId="2E1D32F4" w14:textId="43ACC961" w:rsidR="008B4D36" w:rsidRPr="000B2D0D" w:rsidRDefault="008B4D36">
            <w:pPr>
              <w:ind w:firstLine="601"/>
              <w:jc w:val="both"/>
              <w:rPr>
                <w:b/>
                <w:color w:val="000000" w:themeColor="text1"/>
                <w:sz w:val="28"/>
                <w:szCs w:val="28"/>
                <w:lang w:val="uk-UA"/>
              </w:rPr>
            </w:pPr>
            <w:r w:rsidRPr="000B2D0D">
              <w:rPr>
                <w:b/>
                <w:color w:val="000000" w:themeColor="text1"/>
                <w:sz w:val="28"/>
                <w:szCs w:val="28"/>
                <w:lang w:val="uk-UA" w:eastAsia="uk-UA"/>
              </w:rPr>
              <w:t>7) розпорядження Національної комісії з цінних паперів та фондового ринку про анулювання свідоцтва про реєстрацію випуску акцій – у разі припинення акціонерного товариства.</w:t>
            </w:r>
          </w:p>
          <w:p w14:paraId="73CF82D4" w14:textId="4F0CE651" w:rsidR="008B4D36" w:rsidRPr="000B2D0D" w:rsidRDefault="008B4D36">
            <w:pPr>
              <w:ind w:firstLine="601"/>
              <w:jc w:val="both"/>
              <w:rPr>
                <w:b/>
                <w:color w:val="000000" w:themeColor="text1"/>
                <w:sz w:val="28"/>
                <w:szCs w:val="28"/>
                <w:lang w:val="uk-UA" w:eastAsia="ru-RU"/>
              </w:rPr>
            </w:pPr>
            <w:r w:rsidRPr="000B2D0D">
              <w:rPr>
                <w:b/>
                <w:color w:val="000000" w:themeColor="text1"/>
                <w:sz w:val="28"/>
                <w:szCs w:val="28"/>
                <w:lang w:val="uk-UA"/>
              </w:rPr>
              <w:t xml:space="preserve">20.  </w:t>
            </w:r>
            <w:r w:rsidRPr="000B2D0D">
              <w:rPr>
                <w:b/>
                <w:color w:val="000000" w:themeColor="text1"/>
                <w:sz w:val="28"/>
                <w:szCs w:val="28"/>
                <w:lang w:val="uk-UA" w:eastAsia="ru-RU"/>
              </w:rPr>
              <w:t>Для державної реєстрації включення до Єдиного державного реєстру відомостей про дату початку обліку/дату припинення обліку часток товариства з обмеженою відповідальністю або товариства з додатковою відповідальністю в обліковій системі часток, Центральний депозитарій цінних паперів подає до Міністерства юстиції України в електронній формі заяву про державну реєстрацію відомостей щодо обліку/припинення обліку часток товариства з обмеженою відповідальністю або товариства з додатковою відповідальністю в обліковій системі часток.</w:t>
            </w:r>
          </w:p>
          <w:p w14:paraId="7ADB0309" w14:textId="77777777" w:rsidR="008B4D36" w:rsidRPr="000B2D0D" w:rsidRDefault="008B4D36">
            <w:pPr>
              <w:ind w:firstLine="601"/>
              <w:jc w:val="both"/>
              <w:rPr>
                <w:b/>
                <w:color w:val="000000" w:themeColor="text1"/>
                <w:sz w:val="28"/>
                <w:szCs w:val="28"/>
                <w:lang w:val="uk-UA" w:eastAsia="ru-RU"/>
              </w:rPr>
            </w:pPr>
            <w:r w:rsidRPr="000B2D0D">
              <w:rPr>
                <w:b/>
                <w:color w:val="000000" w:themeColor="text1"/>
                <w:sz w:val="28"/>
                <w:szCs w:val="28"/>
                <w:lang w:val="uk-UA" w:eastAsia="ru-RU"/>
              </w:rPr>
              <w:t xml:space="preserve">Одночасно із внесенням до Єдиного державного реєстру відомостей про дату початку обліку часток товариства з обмеженою відповідальністю або товариства з додатковою відповідальністю в обліковій </w:t>
            </w:r>
            <w:r w:rsidRPr="000B2D0D">
              <w:rPr>
                <w:b/>
                <w:color w:val="000000" w:themeColor="text1"/>
                <w:sz w:val="28"/>
                <w:szCs w:val="28"/>
                <w:lang w:val="uk-UA" w:eastAsia="ru-RU"/>
              </w:rPr>
              <w:lastRenderedPageBreak/>
              <w:t>системі часток, Міністерством юстиції України здійснюється виключення із Єдиного державного реєстру відомостей про перелік учасників відповідного товариства.</w:t>
            </w:r>
          </w:p>
          <w:p w14:paraId="59937C2E" w14:textId="3F107292" w:rsidR="008B4D36" w:rsidRPr="000B2D0D" w:rsidRDefault="008B4D36">
            <w:pPr>
              <w:ind w:firstLine="601"/>
              <w:jc w:val="both"/>
              <w:rPr>
                <w:bCs/>
                <w:color w:val="000000" w:themeColor="text1"/>
                <w:sz w:val="28"/>
                <w:szCs w:val="28"/>
                <w:lang w:val="uk-UA" w:eastAsia="uk-UA"/>
              </w:rPr>
            </w:pPr>
            <w:r w:rsidRPr="000B2D0D">
              <w:rPr>
                <w:b/>
                <w:color w:val="000000" w:themeColor="text1"/>
                <w:sz w:val="28"/>
                <w:szCs w:val="28"/>
                <w:lang w:val="uk-UA" w:eastAsia="ru-RU"/>
              </w:rPr>
              <w:t>Одночасно із відомостями про дату припинення обліку часток товариства з обмеженою відповідальністю або товариства з додатковою відповідальністю в обліковій системі часток Міністерством юстиції України до Єдиного державного реєстру вносяться відомості, визначені цим Законом, щодо переліку учасників відповідного товариства станом на дату припинення обліку часток в обліковій системі часток на підставі інформації від Центрального депозитарію цінних паперів.</w:t>
            </w:r>
          </w:p>
        </w:tc>
      </w:tr>
      <w:tr w:rsidR="008B4D36" w:rsidRPr="007B08B2" w14:paraId="34A6E4E7" w14:textId="77777777" w:rsidTr="008F1AFC">
        <w:tc>
          <w:tcPr>
            <w:tcW w:w="15027" w:type="dxa"/>
            <w:gridSpan w:val="2"/>
          </w:tcPr>
          <w:p w14:paraId="75F0DEF9" w14:textId="2E25902E" w:rsidR="008B4D36" w:rsidRPr="000B2D0D" w:rsidRDefault="008B4D36">
            <w:pPr>
              <w:ind w:firstLine="601"/>
              <w:jc w:val="center"/>
              <w:rPr>
                <w:color w:val="000000" w:themeColor="text1"/>
                <w:sz w:val="28"/>
                <w:szCs w:val="28"/>
                <w:lang w:val="uk-UA"/>
              </w:rPr>
            </w:pPr>
            <w:r w:rsidRPr="000B2D0D">
              <w:rPr>
                <w:b/>
                <w:color w:val="000000" w:themeColor="text1"/>
                <w:sz w:val="28"/>
                <w:szCs w:val="28"/>
                <w:lang w:val="uk-UA"/>
              </w:rPr>
              <w:lastRenderedPageBreak/>
              <w:t>Закон України «Про депозитарну систему України»</w:t>
            </w:r>
          </w:p>
        </w:tc>
      </w:tr>
      <w:tr w:rsidR="000B2D0D" w:rsidRPr="007B08B2" w14:paraId="214A7C14" w14:textId="77777777" w:rsidTr="00440272">
        <w:tc>
          <w:tcPr>
            <w:tcW w:w="7513" w:type="dxa"/>
          </w:tcPr>
          <w:p w14:paraId="0D986FB3" w14:textId="56E3BC5F" w:rsidR="008B4D36" w:rsidRPr="000B2D0D" w:rsidRDefault="008B4D36" w:rsidP="000B2D0D">
            <w:pPr>
              <w:ind w:firstLine="601"/>
              <w:jc w:val="both"/>
              <w:rPr>
                <w:color w:val="000000" w:themeColor="text1"/>
                <w:sz w:val="28"/>
                <w:szCs w:val="28"/>
                <w:lang w:val="uk-UA"/>
              </w:rPr>
            </w:pPr>
            <w:r w:rsidRPr="000B2D0D">
              <w:rPr>
                <w:color w:val="000000" w:themeColor="text1"/>
                <w:sz w:val="28"/>
                <w:szCs w:val="28"/>
                <w:lang w:val="uk-UA"/>
              </w:rPr>
              <w:t xml:space="preserve">Цей Закон визначає правові засади функціонування депозитарної системи України, встановлює порядок реєстрації та підтвердження прав на емісійні цінні папери та прав за ними у системі депозитарного обліку цінних паперів, </w:t>
            </w:r>
            <w:r w:rsidRPr="000B2D0D">
              <w:rPr>
                <w:b/>
                <w:color w:val="000000" w:themeColor="text1"/>
                <w:sz w:val="28"/>
                <w:szCs w:val="28"/>
                <w:lang w:val="uk-UA"/>
              </w:rPr>
              <w:t>а також</w:t>
            </w:r>
            <w:r w:rsidRPr="000B2D0D">
              <w:rPr>
                <w:color w:val="000000" w:themeColor="text1"/>
                <w:sz w:val="28"/>
                <w:szCs w:val="28"/>
                <w:lang w:val="uk-UA"/>
              </w:rPr>
              <w:t xml:space="preserve"> порядок проведення розрахунків за правочинами щодо емісійних цінних паперів.</w:t>
            </w:r>
          </w:p>
        </w:tc>
        <w:tc>
          <w:tcPr>
            <w:tcW w:w="7514" w:type="dxa"/>
          </w:tcPr>
          <w:p w14:paraId="1AFA56F3" w14:textId="40D16856" w:rsidR="008B4D36" w:rsidRPr="000B2D0D" w:rsidRDefault="008B4D36" w:rsidP="008B4D36">
            <w:pPr>
              <w:ind w:firstLine="601"/>
              <w:jc w:val="both"/>
              <w:rPr>
                <w:color w:val="000000" w:themeColor="text1"/>
                <w:sz w:val="28"/>
                <w:szCs w:val="28"/>
                <w:lang w:val="uk-UA"/>
              </w:rPr>
            </w:pPr>
            <w:r w:rsidRPr="000B2D0D">
              <w:rPr>
                <w:color w:val="000000" w:themeColor="text1"/>
                <w:sz w:val="28"/>
                <w:szCs w:val="28"/>
                <w:lang w:val="uk-UA"/>
              </w:rPr>
              <w:t>Цей Закон визначає правові засади функціонування депозитарної системи України, встановлює порядок реєстрації та підтвердження прав на емісійні цінні папери та прав за ними у системі депозитарного обліку цінних паперів, порядок проведення розрахунків за правочинами щодо емісійних цінних паперів</w:t>
            </w:r>
            <w:r w:rsidRPr="000B2D0D">
              <w:rPr>
                <w:b/>
                <w:color w:val="000000" w:themeColor="text1"/>
                <w:sz w:val="28"/>
                <w:szCs w:val="28"/>
                <w:lang w:val="uk-UA"/>
              </w:rPr>
              <w:t>,</w:t>
            </w:r>
            <w:r w:rsidRPr="000B2D0D">
              <w:rPr>
                <w:color w:val="000000" w:themeColor="text1"/>
                <w:sz w:val="28"/>
                <w:szCs w:val="28"/>
                <w:lang w:val="uk-UA"/>
              </w:rPr>
              <w:t xml:space="preserve"> </w:t>
            </w:r>
            <w:r w:rsidRPr="000B2D0D">
              <w:rPr>
                <w:b/>
                <w:color w:val="000000" w:themeColor="text1"/>
                <w:sz w:val="28"/>
                <w:szCs w:val="28"/>
                <w:lang w:val="uk-UA"/>
              </w:rPr>
              <w:t>а також встановлює основні засади та порядок діяльності, повноваження, права та обов’язки Центрального депозитарію з цінних паперів</w:t>
            </w:r>
            <w:r w:rsidRPr="000B2D0D">
              <w:rPr>
                <w:color w:val="000000" w:themeColor="text1"/>
                <w:sz w:val="28"/>
                <w:szCs w:val="28"/>
                <w:lang w:val="uk-UA"/>
              </w:rPr>
              <w:t>.</w:t>
            </w:r>
          </w:p>
          <w:p w14:paraId="3B4D588A" w14:textId="2AB34C3A" w:rsidR="008B4D36" w:rsidRPr="000B2D0D" w:rsidRDefault="008B4D36" w:rsidP="000B2D0D">
            <w:pPr>
              <w:ind w:firstLine="601"/>
              <w:jc w:val="both"/>
              <w:rPr>
                <w:b/>
                <w:color w:val="000000" w:themeColor="text1"/>
                <w:sz w:val="28"/>
                <w:szCs w:val="28"/>
                <w:lang w:val="uk-UA"/>
              </w:rPr>
            </w:pPr>
            <w:r w:rsidRPr="000B2D0D">
              <w:rPr>
                <w:b/>
                <w:color w:val="000000" w:themeColor="text1"/>
                <w:sz w:val="28"/>
                <w:szCs w:val="28"/>
                <w:lang w:val="uk-UA"/>
              </w:rPr>
              <w:t xml:space="preserve">Цей закон також визначає правові засади функціонування  облікової системи часток товариств з обмеженою та додатковою відповідальністю. </w:t>
            </w:r>
          </w:p>
        </w:tc>
      </w:tr>
      <w:tr w:rsidR="000B2D0D" w:rsidRPr="007B08B2" w14:paraId="5C2EDB58" w14:textId="77777777" w:rsidTr="00544D3A">
        <w:tc>
          <w:tcPr>
            <w:tcW w:w="7513" w:type="dxa"/>
          </w:tcPr>
          <w:p w14:paraId="6580F76C" w14:textId="77777777" w:rsidR="00B21CFB" w:rsidRPr="000B2D0D" w:rsidRDefault="00B21CFB" w:rsidP="000B2D0D">
            <w:pPr>
              <w:ind w:firstLine="601"/>
              <w:jc w:val="both"/>
              <w:rPr>
                <w:color w:val="000000" w:themeColor="text1"/>
                <w:sz w:val="28"/>
                <w:szCs w:val="28"/>
                <w:lang w:val="uk-UA"/>
              </w:rPr>
            </w:pPr>
            <w:r w:rsidRPr="000B2D0D">
              <w:rPr>
                <w:color w:val="000000" w:themeColor="text1"/>
                <w:sz w:val="28"/>
                <w:szCs w:val="28"/>
                <w:lang w:val="uk-UA"/>
              </w:rPr>
              <w:t>Стаття 1. Визначення термінів</w:t>
            </w:r>
          </w:p>
          <w:p w14:paraId="7A3214A0" w14:textId="77777777" w:rsidR="00B21CFB" w:rsidRPr="000B2D0D" w:rsidRDefault="00B21CFB" w:rsidP="000B2D0D">
            <w:pPr>
              <w:ind w:firstLine="601"/>
              <w:jc w:val="both"/>
              <w:rPr>
                <w:color w:val="000000" w:themeColor="text1"/>
                <w:sz w:val="28"/>
                <w:szCs w:val="28"/>
                <w:lang w:val="uk-UA"/>
              </w:rPr>
            </w:pPr>
            <w:r w:rsidRPr="000B2D0D">
              <w:rPr>
                <w:color w:val="000000" w:themeColor="text1"/>
                <w:sz w:val="28"/>
                <w:szCs w:val="28"/>
                <w:lang w:val="uk-UA"/>
              </w:rPr>
              <w:t>1. У цьому Законі наведені нижче терміни вживаються в такому значенні:</w:t>
            </w:r>
          </w:p>
          <w:p w14:paraId="68782A41" w14:textId="77777777" w:rsidR="00B21CFB" w:rsidRPr="000B2D0D" w:rsidRDefault="00B21CFB" w:rsidP="000B2D0D">
            <w:pPr>
              <w:ind w:firstLine="601"/>
              <w:jc w:val="both"/>
              <w:rPr>
                <w:color w:val="000000" w:themeColor="text1"/>
                <w:sz w:val="28"/>
                <w:szCs w:val="28"/>
                <w:lang w:val="uk-UA"/>
              </w:rPr>
            </w:pPr>
            <w:r w:rsidRPr="000B2D0D">
              <w:rPr>
                <w:color w:val="000000" w:themeColor="text1"/>
                <w:sz w:val="28"/>
                <w:szCs w:val="28"/>
                <w:lang w:val="uk-UA"/>
              </w:rPr>
              <w:t>…</w:t>
            </w:r>
          </w:p>
          <w:p w14:paraId="2C98FFC0" w14:textId="4D74D420" w:rsidR="00B21CFB" w:rsidRPr="000B2D0D" w:rsidRDefault="00B21CFB" w:rsidP="000B2D0D">
            <w:pPr>
              <w:jc w:val="both"/>
              <w:rPr>
                <w:color w:val="000000" w:themeColor="text1"/>
                <w:sz w:val="28"/>
                <w:szCs w:val="28"/>
                <w:lang w:val="uk-UA"/>
              </w:rPr>
            </w:pPr>
            <w:r w:rsidRPr="000B2D0D">
              <w:rPr>
                <w:color w:val="000000" w:themeColor="text1"/>
                <w:sz w:val="28"/>
                <w:szCs w:val="28"/>
                <w:lang w:val="uk-UA"/>
              </w:rPr>
              <w:lastRenderedPageBreak/>
              <w:t>Терміни "контроль" та "пов’язані особи" вживаються у значенні, наведеному у Законі України "Про фінансові послуги та державне регулювання ринків фінансових послуг".</w:t>
            </w:r>
          </w:p>
        </w:tc>
        <w:tc>
          <w:tcPr>
            <w:tcW w:w="7514" w:type="dxa"/>
          </w:tcPr>
          <w:p w14:paraId="6102944B"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lastRenderedPageBreak/>
              <w:t>Стаття 1. Визначення термінів</w:t>
            </w:r>
          </w:p>
          <w:p w14:paraId="3AFFF6E3"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1. У цьому Законі наведені нижче терміни вживаються в такому значенні:</w:t>
            </w:r>
          </w:p>
          <w:p w14:paraId="08AF2827"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w:t>
            </w:r>
          </w:p>
          <w:p w14:paraId="42659E1E" w14:textId="77777777" w:rsidR="00B21CFB" w:rsidRPr="000B2D0D" w:rsidRDefault="00B21CFB" w:rsidP="00B21CFB">
            <w:pPr>
              <w:ind w:firstLine="601"/>
              <w:rPr>
                <w:color w:val="000000" w:themeColor="text1"/>
                <w:sz w:val="28"/>
                <w:szCs w:val="28"/>
                <w:lang w:val="uk-UA"/>
              </w:rPr>
            </w:pPr>
            <w:r w:rsidRPr="000B2D0D">
              <w:rPr>
                <w:color w:val="000000" w:themeColor="text1"/>
                <w:sz w:val="28"/>
                <w:szCs w:val="28"/>
                <w:lang w:val="uk-UA"/>
              </w:rPr>
              <w:lastRenderedPageBreak/>
              <w:t>Терміни "контроль" та "пов’язані особи" вживаються у значенні, наведеному у Законі України "Про фінансові послуги та державне регулювання ринків фінансових послуг".</w:t>
            </w:r>
          </w:p>
          <w:p w14:paraId="04982778" w14:textId="4D0AA412" w:rsidR="00B21CFB" w:rsidRPr="000B2D0D" w:rsidRDefault="00B21CFB" w:rsidP="000B2D0D">
            <w:pPr>
              <w:ind w:firstLine="601"/>
              <w:jc w:val="both"/>
              <w:rPr>
                <w:b/>
                <w:color w:val="000000" w:themeColor="text1"/>
                <w:sz w:val="28"/>
                <w:szCs w:val="28"/>
                <w:lang w:val="uk-UA"/>
              </w:rPr>
            </w:pPr>
            <w:r w:rsidRPr="000B2D0D">
              <w:rPr>
                <w:b/>
                <w:color w:val="000000" w:themeColor="text1"/>
                <w:sz w:val="28"/>
                <w:szCs w:val="28"/>
                <w:lang w:val="uk-UA"/>
              </w:rPr>
              <w:t>Термін «авторизована електрона система» вживається у значенні наведеному у Законі України «Про акціонерні товариства»</w:t>
            </w:r>
          </w:p>
        </w:tc>
      </w:tr>
      <w:tr w:rsidR="000B2D0D" w:rsidRPr="000B2D0D" w14:paraId="46BE8DE7" w14:textId="77777777" w:rsidTr="00544D3A">
        <w:tc>
          <w:tcPr>
            <w:tcW w:w="7513" w:type="dxa"/>
          </w:tcPr>
          <w:p w14:paraId="24C78534" w14:textId="77777777" w:rsidR="00B21CFB" w:rsidRPr="000B2D0D" w:rsidRDefault="00B21CFB" w:rsidP="00B21CFB">
            <w:pPr>
              <w:ind w:firstLine="601"/>
              <w:rPr>
                <w:color w:val="000000" w:themeColor="text1"/>
                <w:sz w:val="28"/>
                <w:szCs w:val="28"/>
                <w:lang w:val="uk-UA"/>
              </w:rPr>
            </w:pPr>
            <w:r w:rsidRPr="000B2D0D">
              <w:rPr>
                <w:color w:val="000000" w:themeColor="text1"/>
                <w:sz w:val="28"/>
                <w:szCs w:val="28"/>
                <w:lang w:val="uk-UA"/>
              </w:rPr>
              <w:lastRenderedPageBreak/>
              <w:t>Стаття 3. Види депозитарної діяльності та їх поєднання</w:t>
            </w:r>
          </w:p>
          <w:p w14:paraId="7486337C"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2. Депозитарна діяльність депозитарної установи може поєднуватися з діяльністю із зберігання активів інститутів спільного інвестування та зберігання активів пенсійних фондів.</w:t>
            </w:r>
          </w:p>
          <w:p w14:paraId="5B721804"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w:t>
            </w:r>
          </w:p>
          <w:p w14:paraId="728C84A3"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 xml:space="preserve">Поєднання депозитарної діяльності (за винятком депозитарної діяльності Національного банку України) з іншими видами діяльності, крім встановлених </w:t>
            </w:r>
            <w:r w:rsidRPr="000B2D0D">
              <w:rPr>
                <w:b/>
                <w:color w:val="000000" w:themeColor="text1"/>
                <w:sz w:val="28"/>
                <w:szCs w:val="28"/>
                <w:lang w:val="uk-UA"/>
              </w:rPr>
              <w:t>цим Законом</w:t>
            </w:r>
            <w:r w:rsidRPr="000B2D0D">
              <w:rPr>
                <w:color w:val="000000" w:themeColor="text1"/>
                <w:sz w:val="28"/>
                <w:szCs w:val="28"/>
                <w:lang w:val="uk-UA"/>
              </w:rPr>
              <w:t>, забороняється.</w:t>
            </w:r>
          </w:p>
          <w:p w14:paraId="6B0AC835" w14:textId="13BC4455"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w:t>
            </w:r>
          </w:p>
        </w:tc>
        <w:tc>
          <w:tcPr>
            <w:tcW w:w="7514" w:type="dxa"/>
          </w:tcPr>
          <w:p w14:paraId="02E39F8D" w14:textId="77777777" w:rsidR="00B21CFB" w:rsidRPr="000B2D0D" w:rsidRDefault="00B21CFB" w:rsidP="00B21CFB">
            <w:pPr>
              <w:ind w:firstLine="601"/>
              <w:rPr>
                <w:color w:val="000000" w:themeColor="text1"/>
                <w:sz w:val="28"/>
                <w:szCs w:val="28"/>
                <w:lang w:val="uk-UA"/>
              </w:rPr>
            </w:pPr>
            <w:r w:rsidRPr="000B2D0D">
              <w:rPr>
                <w:color w:val="000000" w:themeColor="text1"/>
                <w:sz w:val="28"/>
                <w:szCs w:val="28"/>
                <w:lang w:val="uk-UA"/>
              </w:rPr>
              <w:t>Стаття 3. Види депозитарної діяльності та їх поєднання</w:t>
            </w:r>
          </w:p>
          <w:p w14:paraId="767814BD"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2. Депозитарна діяльність депозитарної установи може поєднуватися з діяльністю із зберігання активів інститутів спільного інвестування та зберігання активів пенсійних фондів.</w:t>
            </w:r>
          </w:p>
          <w:p w14:paraId="77C096DC"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w:t>
            </w:r>
          </w:p>
          <w:p w14:paraId="6B00EE0E"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 xml:space="preserve">Поєднання депозитарної діяльності (за винятком депозитарної діяльності Національного банку України) з іншими видами діяльності, крім встановлених </w:t>
            </w:r>
            <w:r w:rsidRPr="000B2D0D">
              <w:rPr>
                <w:b/>
                <w:color w:val="000000" w:themeColor="text1"/>
                <w:sz w:val="28"/>
                <w:szCs w:val="28"/>
                <w:lang w:val="uk-UA"/>
              </w:rPr>
              <w:t>законом</w:t>
            </w:r>
            <w:r w:rsidRPr="000B2D0D">
              <w:rPr>
                <w:color w:val="000000" w:themeColor="text1"/>
                <w:sz w:val="28"/>
                <w:szCs w:val="28"/>
                <w:lang w:val="uk-UA"/>
              </w:rPr>
              <w:t>, забороняється.</w:t>
            </w:r>
          </w:p>
          <w:p w14:paraId="17AF9A49" w14:textId="0ACF4296"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w:t>
            </w:r>
          </w:p>
        </w:tc>
      </w:tr>
      <w:tr w:rsidR="000B2D0D" w:rsidRPr="007B08B2" w14:paraId="2981AFFD" w14:textId="77777777" w:rsidTr="00544D3A">
        <w:tc>
          <w:tcPr>
            <w:tcW w:w="7513" w:type="dxa"/>
          </w:tcPr>
          <w:p w14:paraId="747725D7" w14:textId="77777777" w:rsidR="00B21CFB" w:rsidRPr="000B2D0D" w:rsidRDefault="00B21CFB" w:rsidP="00B21CFB">
            <w:pPr>
              <w:ind w:firstLine="601"/>
              <w:rPr>
                <w:color w:val="000000" w:themeColor="text1"/>
                <w:sz w:val="28"/>
                <w:szCs w:val="28"/>
                <w:shd w:val="clear" w:color="auto" w:fill="FFFFFF"/>
                <w:lang w:val="uk-UA"/>
              </w:rPr>
            </w:pPr>
            <w:r w:rsidRPr="000B2D0D">
              <w:rPr>
                <w:rStyle w:val="rvts9"/>
                <w:bCs/>
                <w:color w:val="000000" w:themeColor="text1"/>
                <w:sz w:val="28"/>
                <w:szCs w:val="28"/>
                <w:lang w:val="uk-UA"/>
              </w:rPr>
              <w:t>Стаття 5.</w:t>
            </w:r>
            <w:r w:rsidRPr="000B2D0D">
              <w:rPr>
                <w:rStyle w:val="rvts9"/>
                <w:b/>
                <w:bCs/>
                <w:color w:val="000000" w:themeColor="text1"/>
                <w:sz w:val="28"/>
                <w:szCs w:val="28"/>
                <w:lang w:val="uk-UA"/>
              </w:rPr>
              <w:t xml:space="preserve"> </w:t>
            </w:r>
            <w:r w:rsidRPr="000B2D0D">
              <w:rPr>
                <w:color w:val="000000" w:themeColor="text1"/>
                <w:sz w:val="28"/>
                <w:szCs w:val="28"/>
                <w:shd w:val="clear" w:color="auto" w:fill="FFFFFF"/>
                <w:lang w:val="uk-UA"/>
              </w:rPr>
              <w:t>Рахунки у цінних паперах</w:t>
            </w:r>
          </w:p>
          <w:p w14:paraId="073F2644" w14:textId="77777777" w:rsidR="00B21CFB" w:rsidRPr="000B2D0D" w:rsidRDefault="00B21CFB" w:rsidP="00B21CFB">
            <w:pPr>
              <w:ind w:firstLine="601"/>
              <w:rPr>
                <w:color w:val="000000" w:themeColor="text1"/>
                <w:sz w:val="28"/>
                <w:szCs w:val="28"/>
                <w:shd w:val="clear" w:color="auto" w:fill="FFFFFF"/>
                <w:lang w:val="uk-UA"/>
              </w:rPr>
            </w:pPr>
            <w:r w:rsidRPr="000B2D0D">
              <w:rPr>
                <w:color w:val="000000" w:themeColor="text1"/>
                <w:sz w:val="28"/>
                <w:szCs w:val="28"/>
                <w:shd w:val="clear" w:color="auto" w:fill="FFFFFF"/>
                <w:lang w:val="uk-UA"/>
              </w:rPr>
              <w:t>…</w:t>
            </w:r>
          </w:p>
          <w:p w14:paraId="34843658" w14:textId="77777777" w:rsidR="00B21CFB" w:rsidRPr="000B2D0D" w:rsidRDefault="00B21CFB" w:rsidP="000B2D0D">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4. Рахунок у цінних паперах емітента відкривається емітенту Центральним депозитарієм або, у випадках, встановлених цим Законом, - Національним банком України на підставі договору про обслуговування випусків цінних паперів.</w:t>
            </w:r>
          </w:p>
          <w:p w14:paraId="4F25A21D" w14:textId="77777777" w:rsidR="00B21CFB" w:rsidRPr="000B2D0D" w:rsidRDefault="00B21CFB" w:rsidP="000B2D0D">
            <w:pPr>
              <w:pStyle w:val="rvps2"/>
              <w:spacing w:before="0" w:beforeAutospacing="0" w:after="0" w:afterAutospacing="0"/>
              <w:ind w:firstLine="450"/>
              <w:jc w:val="both"/>
              <w:rPr>
                <w:color w:val="000000" w:themeColor="text1"/>
                <w:sz w:val="28"/>
                <w:szCs w:val="28"/>
              </w:rPr>
            </w:pPr>
            <w:bookmarkStart w:id="125" w:name="n68"/>
            <w:bookmarkEnd w:id="125"/>
            <w:r w:rsidRPr="000B2D0D">
              <w:rPr>
                <w:color w:val="000000" w:themeColor="text1"/>
                <w:sz w:val="28"/>
                <w:szCs w:val="28"/>
              </w:rPr>
              <w:t xml:space="preserve">На рахунку в цінних паперах емітента на підставі договору про обслуговування випусків цінних паперів у порядку, встановленому Комісією, а у випадках, встановлених цим Законом, - Національним банком України, </w:t>
            </w:r>
            <w:r w:rsidRPr="000B2D0D">
              <w:rPr>
                <w:color w:val="000000" w:themeColor="text1"/>
                <w:sz w:val="28"/>
                <w:szCs w:val="28"/>
              </w:rPr>
              <w:lastRenderedPageBreak/>
              <w:t>зберігаються та обліковуються цінні папери власних випусків емітента та обмеження прав на цінні папери.</w:t>
            </w:r>
          </w:p>
          <w:p w14:paraId="48D2B1B6" w14:textId="6B508644" w:rsidR="00B21CFB" w:rsidRPr="000B2D0D" w:rsidRDefault="00B21CFB" w:rsidP="000B2D0D">
            <w:pPr>
              <w:pStyle w:val="rvps2"/>
              <w:spacing w:before="0" w:beforeAutospacing="0" w:after="0" w:afterAutospacing="0"/>
              <w:ind w:firstLine="450"/>
              <w:jc w:val="both"/>
              <w:rPr>
                <w:color w:val="000000" w:themeColor="text1"/>
                <w:sz w:val="28"/>
                <w:szCs w:val="28"/>
              </w:rPr>
            </w:pPr>
            <w:bookmarkStart w:id="126" w:name="n69"/>
            <w:bookmarkEnd w:id="126"/>
            <w:r w:rsidRPr="000B2D0D">
              <w:rPr>
                <w:color w:val="000000" w:themeColor="text1"/>
                <w:sz w:val="28"/>
                <w:szCs w:val="28"/>
              </w:rPr>
              <w:t>Кількість цінних паперів на рахунку у цінних паперах емітента має бути цілим невід’ємним числом.</w:t>
            </w:r>
            <w:bookmarkStart w:id="127" w:name="n856"/>
            <w:bookmarkEnd w:id="127"/>
          </w:p>
          <w:p w14:paraId="0D282154" w14:textId="77777777" w:rsidR="00B21CFB" w:rsidRPr="000B2D0D" w:rsidRDefault="00B21CFB" w:rsidP="000B2D0D">
            <w:pPr>
              <w:pStyle w:val="rvps2"/>
              <w:spacing w:before="0" w:beforeAutospacing="0" w:after="0" w:afterAutospacing="0"/>
              <w:ind w:firstLine="450"/>
              <w:jc w:val="both"/>
              <w:rPr>
                <w:color w:val="000000" w:themeColor="text1"/>
                <w:sz w:val="28"/>
                <w:szCs w:val="28"/>
              </w:rPr>
            </w:pPr>
            <w:bookmarkStart w:id="128" w:name="n70"/>
            <w:bookmarkEnd w:id="128"/>
            <w:r w:rsidRPr="000B2D0D">
              <w:rPr>
                <w:color w:val="000000" w:themeColor="text1"/>
                <w:sz w:val="28"/>
                <w:szCs w:val="28"/>
              </w:rPr>
              <w:t>Договір про обслуговування випусків цінних паперів укладається між емітентом і Центральним депозитарієм або між емітентом і Національним банком України, відповідно до якого Центральний депозитарій або Національний банк України здійснює обслуговування корпоративних операцій емітента відповідно до встановленої цим Законом компетенції.</w:t>
            </w:r>
          </w:p>
          <w:p w14:paraId="579341BF" w14:textId="77777777" w:rsidR="00B21CFB" w:rsidRPr="000B2D0D" w:rsidRDefault="00B21CFB" w:rsidP="000B2D0D">
            <w:pPr>
              <w:pStyle w:val="rvps2"/>
              <w:spacing w:before="0" w:beforeAutospacing="0" w:after="0" w:afterAutospacing="0"/>
              <w:ind w:firstLine="450"/>
              <w:jc w:val="both"/>
              <w:rPr>
                <w:color w:val="000000" w:themeColor="text1"/>
                <w:sz w:val="28"/>
                <w:szCs w:val="28"/>
              </w:rPr>
            </w:pPr>
          </w:p>
          <w:p w14:paraId="474E18FF" w14:textId="77777777" w:rsidR="00B21CFB" w:rsidRPr="000B2D0D" w:rsidRDefault="00B21CFB" w:rsidP="000B2D0D">
            <w:pPr>
              <w:pStyle w:val="rvps2"/>
              <w:spacing w:before="0" w:beforeAutospacing="0" w:after="0" w:afterAutospacing="0"/>
              <w:ind w:firstLine="450"/>
              <w:jc w:val="both"/>
              <w:rPr>
                <w:color w:val="000000" w:themeColor="text1"/>
                <w:sz w:val="28"/>
                <w:szCs w:val="28"/>
              </w:rPr>
            </w:pPr>
          </w:p>
          <w:p w14:paraId="24B54A2B" w14:textId="668284B6" w:rsidR="00B21CFB" w:rsidRPr="000B2D0D" w:rsidRDefault="00B21CFB" w:rsidP="00125AF5">
            <w:pPr>
              <w:pStyle w:val="rvps2"/>
              <w:spacing w:before="0" w:beforeAutospacing="0" w:after="0" w:afterAutospacing="0"/>
              <w:jc w:val="both"/>
              <w:rPr>
                <w:color w:val="000000" w:themeColor="text1"/>
                <w:sz w:val="28"/>
                <w:szCs w:val="28"/>
              </w:rPr>
            </w:pPr>
          </w:p>
        </w:tc>
        <w:tc>
          <w:tcPr>
            <w:tcW w:w="7514" w:type="dxa"/>
          </w:tcPr>
          <w:p w14:paraId="0E0FA5B5" w14:textId="77777777" w:rsidR="00B21CFB" w:rsidRPr="000B2D0D" w:rsidRDefault="00B21CFB" w:rsidP="000B2D0D">
            <w:pPr>
              <w:ind w:firstLine="601"/>
              <w:jc w:val="both"/>
              <w:rPr>
                <w:color w:val="000000" w:themeColor="text1"/>
                <w:sz w:val="28"/>
                <w:szCs w:val="28"/>
                <w:shd w:val="clear" w:color="auto" w:fill="FFFFFF"/>
                <w:lang w:val="uk-UA"/>
              </w:rPr>
            </w:pPr>
            <w:r w:rsidRPr="000B2D0D">
              <w:rPr>
                <w:rStyle w:val="rvts9"/>
                <w:bCs/>
                <w:color w:val="000000" w:themeColor="text1"/>
                <w:sz w:val="28"/>
                <w:szCs w:val="28"/>
                <w:lang w:val="uk-UA"/>
              </w:rPr>
              <w:lastRenderedPageBreak/>
              <w:t>Стаття 5.</w:t>
            </w:r>
            <w:r w:rsidRPr="000B2D0D">
              <w:rPr>
                <w:rStyle w:val="rvts9"/>
                <w:b/>
                <w:bCs/>
                <w:color w:val="000000" w:themeColor="text1"/>
                <w:sz w:val="28"/>
                <w:szCs w:val="28"/>
                <w:lang w:val="uk-UA"/>
              </w:rPr>
              <w:t xml:space="preserve"> </w:t>
            </w:r>
            <w:r w:rsidRPr="000B2D0D">
              <w:rPr>
                <w:color w:val="000000" w:themeColor="text1"/>
                <w:sz w:val="28"/>
                <w:szCs w:val="28"/>
                <w:shd w:val="clear" w:color="auto" w:fill="FFFFFF"/>
                <w:lang w:val="uk-UA"/>
              </w:rPr>
              <w:t>Рахунки у цінних паперах</w:t>
            </w:r>
          </w:p>
          <w:p w14:paraId="0954C043" w14:textId="77777777" w:rsidR="00B21CFB" w:rsidRPr="000B2D0D" w:rsidRDefault="00B21CFB" w:rsidP="000B2D0D">
            <w:pPr>
              <w:ind w:firstLine="601"/>
              <w:jc w:val="both"/>
              <w:rPr>
                <w:color w:val="000000" w:themeColor="text1"/>
                <w:sz w:val="28"/>
                <w:szCs w:val="28"/>
                <w:shd w:val="clear" w:color="auto" w:fill="FFFFFF"/>
                <w:lang w:val="uk-UA"/>
              </w:rPr>
            </w:pPr>
            <w:r w:rsidRPr="000B2D0D">
              <w:rPr>
                <w:color w:val="000000" w:themeColor="text1"/>
                <w:sz w:val="28"/>
                <w:szCs w:val="28"/>
                <w:shd w:val="clear" w:color="auto" w:fill="FFFFFF"/>
                <w:lang w:val="uk-UA"/>
              </w:rPr>
              <w:t>…</w:t>
            </w:r>
          </w:p>
          <w:p w14:paraId="13608F77"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4. Рахунок у цінних паперах емітента відкривається емітенту Центральним депозитарієм або, у випадках, встановлених цим Законом, - Національним банком України на підставі договору про обслуговування випусків цінних паперів.</w:t>
            </w:r>
          </w:p>
          <w:p w14:paraId="7A6C7E23"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 xml:space="preserve">На рахунку в цінних паперах емітента на підставі договору про обслуговування випусків цінних паперів у порядку, встановленому Комісією, а у випадках, встановлених цим Законом, - Національним банком України, </w:t>
            </w:r>
            <w:r w:rsidRPr="000B2D0D">
              <w:rPr>
                <w:color w:val="000000" w:themeColor="text1"/>
                <w:sz w:val="28"/>
                <w:szCs w:val="28"/>
              </w:rPr>
              <w:lastRenderedPageBreak/>
              <w:t>зберігаються та обліковуються цінні папери власних випусків емітента та обмеження прав на цінні папери.</w:t>
            </w:r>
          </w:p>
          <w:p w14:paraId="2F300C39"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Кількість цінних паперів на рахунку у цінних паперах емітента має бути цілим невід’ємним числом.</w:t>
            </w:r>
          </w:p>
          <w:p w14:paraId="7EA016CB" w14:textId="77777777" w:rsidR="00B21CFB" w:rsidRPr="000B2D0D" w:rsidRDefault="00B21CFB" w:rsidP="000B2D0D">
            <w:pPr>
              <w:ind w:firstLine="601"/>
              <w:jc w:val="both"/>
              <w:rPr>
                <w:color w:val="000000" w:themeColor="text1"/>
                <w:sz w:val="28"/>
                <w:szCs w:val="28"/>
                <w:lang w:val="uk-UA"/>
              </w:rPr>
            </w:pPr>
            <w:r w:rsidRPr="000B2D0D">
              <w:rPr>
                <w:color w:val="000000" w:themeColor="text1"/>
                <w:sz w:val="28"/>
                <w:szCs w:val="28"/>
                <w:lang w:val="uk-UA"/>
              </w:rPr>
              <w:t>Договір про обслуговування випусків цінних паперів укладається між емітентом і Центральним депозитарієм або між емітентом і Національним банком України, відповідно до якого Центральний депозитарій або Національний банк України здійснює обслуговування корпоративних операцій емітента відповідно до встановленої цим Законом компетенції.</w:t>
            </w:r>
          </w:p>
          <w:p w14:paraId="59EB0DEA" w14:textId="03AFABEB" w:rsidR="00B21CFB" w:rsidRPr="00125AF5" w:rsidRDefault="00B21CFB" w:rsidP="00125AF5">
            <w:pPr>
              <w:pStyle w:val="ad"/>
              <w:widowControl w:val="0"/>
              <w:tabs>
                <w:tab w:val="left" w:pos="851"/>
              </w:tabs>
              <w:spacing w:after="0" w:line="240" w:lineRule="auto"/>
              <w:ind w:left="39" w:firstLine="567"/>
              <w:jc w:val="both"/>
              <w:rPr>
                <w:rFonts w:ascii="Times New Roman" w:hAnsi="Times New Roman" w:cs="Times New Roman"/>
                <w:b/>
                <w:color w:val="000000" w:themeColor="text1"/>
                <w:sz w:val="28"/>
                <w:szCs w:val="28"/>
              </w:rPr>
            </w:pPr>
            <w:r w:rsidRPr="00125AF5">
              <w:rPr>
                <w:rFonts w:ascii="Times New Roman" w:hAnsi="Times New Roman" w:cs="Times New Roman"/>
                <w:b/>
                <w:color w:val="000000" w:themeColor="text1"/>
                <w:sz w:val="28"/>
                <w:szCs w:val="28"/>
              </w:rPr>
              <w:t>Договір про обслуговування випусків цінних паперів може передбачати порядок використання авторизованої електронної системи при проведення загальних зборів власників цінних папе</w:t>
            </w:r>
            <w:r w:rsidR="00125AF5">
              <w:rPr>
                <w:rFonts w:ascii="Times New Roman" w:hAnsi="Times New Roman" w:cs="Times New Roman"/>
                <w:b/>
                <w:color w:val="000000" w:themeColor="text1"/>
                <w:sz w:val="28"/>
                <w:szCs w:val="28"/>
              </w:rPr>
              <w:t>рів емітента.</w:t>
            </w:r>
          </w:p>
        </w:tc>
      </w:tr>
      <w:tr w:rsidR="00125AF5" w:rsidRPr="000B2D0D" w14:paraId="70E9F637" w14:textId="77777777" w:rsidTr="00544D3A">
        <w:tc>
          <w:tcPr>
            <w:tcW w:w="7513" w:type="dxa"/>
          </w:tcPr>
          <w:p w14:paraId="51F815B5" w14:textId="77777777" w:rsidR="00125AF5" w:rsidRPr="000B2D0D" w:rsidRDefault="00125AF5" w:rsidP="00125AF5">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Стаття 9. Центральний депозитарій</w:t>
            </w:r>
          </w:p>
          <w:p w14:paraId="3565AC94" w14:textId="77777777" w:rsidR="00125AF5" w:rsidRPr="000B2D0D" w:rsidRDefault="00125AF5" w:rsidP="00125AF5">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w:t>
            </w:r>
          </w:p>
          <w:p w14:paraId="189A6BDB" w14:textId="77777777" w:rsidR="00125AF5" w:rsidRPr="000B2D0D" w:rsidRDefault="00125AF5" w:rsidP="00125AF5">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8. До виключної компетенції Центрального депозитарію належать:</w:t>
            </w:r>
          </w:p>
          <w:p w14:paraId="218C4F9C" w14:textId="77777777" w:rsidR="00125AF5" w:rsidRPr="00057887" w:rsidRDefault="00125AF5" w:rsidP="00125AF5">
            <w:pPr>
              <w:ind w:firstLine="601"/>
              <w:rPr>
                <w:color w:val="000000" w:themeColor="text1"/>
                <w:sz w:val="28"/>
                <w:szCs w:val="28"/>
                <w:lang w:val="ru-RU"/>
              </w:rPr>
            </w:pPr>
            <w:r w:rsidRPr="00057887">
              <w:rPr>
                <w:color w:val="000000" w:themeColor="text1"/>
                <w:sz w:val="28"/>
                <w:szCs w:val="28"/>
                <w:lang w:val="ru-RU"/>
              </w:rPr>
              <w:t>…</w:t>
            </w:r>
          </w:p>
          <w:p w14:paraId="339BCC4D" w14:textId="77777777" w:rsidR="004778C4" w:rsidRDefault="004778C4" w:rsidP="004778C4">
            <w:pPr>
              <w:ind w:firstLine="601"/>
              <w:rPr>
                <w:rStyle w:val="rvts9"/>
                <w:bCs/>
                <w:color w:val="000000" w:themeColor="text1"/>
                <w:sz w:val="28"/>
                <w:szCs w:val="28"/>
                <w:lang w:val="uk-UA"/>
              </w:rPr>
            </w:pPr>
            <w:r w:rsidRPr="004778C4">
              <w:rPr>
                <w:rStyle w:val="rvts9"/>
                <w:bCs/>
                <w:color w:val="000000" w:themeColor="text1"/>
                <w:sz w:val="28"/>
                <w:szCs w:val="28"/>
                <w:lang w:val="uk-UA"/>
              </w:rPr>
              <w:t>12) здійснення контролю за клієнтами в частині провадження ними депозитарної діяльності в порядку та межах, установлених цим Законом</w:t>
            </w:r>
            <w:r>
              <w:rPr>
                <w:rStyle w:val="rvts9"/>
                <w:bCs/>
                <w:color w:val="000000" w:themeColor="text1"/>
                <w:sz w:val="28"/>
                <w:szCs w:val="28"/>
                <w:lang w:val="uk-UA"/>
              </w:rPr>
              <w:t>.</w:t>
            </w:r>
          </w:p>
          <w:p w14:paraId="11AC5EEE" w14:textId="1CBF59B1" w:rsidR="004778C4" w:rsidRPr="000B2D0D" w:rsidRDefault="004778C4" w:rsidP="004778C4">
            <w:pPr>
              <w:ind w:firstLine="601"/>
              <w:rPr>
                <w:rStyle w:val="rvts9"/>
                <w:bCs/>
                <w:color w:val="000000" w:themeColor="text1"/>
                <w:sz w:val="28"/>
                <w:szCs w:val="28"/>
                <w:lang w:val="uk-UA"/>
              </w:rPr>
            </w:pPr>
            <w:r>
              <w:rPr>
                <w:rStyle w:val="rvts9"/>
                <w:bCs/>
                <w:color w:val="000000" w:themeColor="text1"/>
                <w:sz w:val="28"/>
                <w:szCs w:val="28"/>
                <w:lang w:val="uk-UA"/>
              </w:rPr>
              <w:t>…</w:t>
            </w:r>
          </w:p>
        </w:tc>
        <w:tc>
          <w:tcPr>
            <w:tcW w:w="7514" w:type="dxa"/>
          </w:tcPr>
          <w:p w14:paraId="2BFC5F7F" w14:textId="77777777" w:rsidR="00125AF5" w:rsidRPr="00125AF5" w:rsidRDefault="00125AF5" w:rsidP="00125AF5">
            <w:pPr>
              <w:pStyle w:val="ad"/>
              <w:widowControl w:val="0"/>
              <w:tabs>
                <w:tab w:val="left" w:pos="851"/>
              </w:tabs>
              <w:spacing w:after="0" w:line="240" w:lineRule="auto"/>
              <w:ind w:left="39" w:firstLine="567"/>
              <w:jc w:val="both"/>
              <w:rPr>
                <w:rFonts w:ascii="Times New Roman" w:hAnsi="Times New Roman" w:cs="Times New Roman"/>
                <w:color w:val="000000" w:themeColor="text1"/>
                <w:sz w:val="28"/>
                <w:szCs w:val="28"/>
              </w:rPr>
            </w:pPr>
            <w:r w:rsidRPr="00125AF5">
              <w:rPr>
                <w:rFonts w:ascii="Times New Roman" w:hAnsi="Times New Roman" w:cs="Times New Roman"/>
                <w:color w:val="000000" w:themeColor="text1"/>
                <w:sz w:val="28"/>
                <w:szCs w:val="28"/>
              </w:rPr>
              <w:t>Стаття 9. Центральний депозитарій</w:t>
            </w:r>
          </w:p>
          <w:p w14:paraId="0BE85817" w14:textId="77777777" w:rsidR="00125AF5" w:rsidRPr="000B2D0D" w:rsidRDefault="00125AF5" w:rsidP="00125AF5">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8. До виключної компетенції Центрального депозитарію належать:</w:t>
            </w:r>
          </w:p>
          <w:p w14:paraId="6B8832BC" w14:textId="77777777" w:rsidR="00125AF5" w:rsidRPr="000B2D0D" w:rsidRDefault="00125AF5" w:rsidP="00125AF5">
            <w:pPr>
              <w:pStyle w:val="ad"/>
              <w:widowControl w:val="0"/>
              <w:tabs>
                <w:tab w:val="left" w:pos="851"/>
              </w:tabs>
              <w:spacing w:after="0" w:line="240" w:lineRule="auto"/>
              <w:ind w:left="39" w:firstLine="567"/>
              <w:jc w:val="both"/>
              <w:rPr>
                <w:rFonts w:ascii="Times New Roman" w:hAnsi="Times New Roman" w:cs="Times New Roman"/>
                <w:color w:val="000000" w:themeColor="text1"/>
                <w:sz w:val="28"/>
                <w:szCs w:val="28"/>
              </w:rPr>
            </w:pPr>
            <w:r w:rsidRPr="000B2D0D">
              <w:rPr>
                <w:rFonts w:ascii="Times New Roman" w:hAnsi="Times New Roman" w:cs="Times New Roman"/>
                <w:color w:val="000000" w:themeColor="text1"/>
                <w:sz w:val="28"/>
                <w:szCs w:val="28"/>
              </w:rPr>
              <w:t>…</w:t>
            </w:r>
          </w:p>
          <w:p w14:paraId="38922714" w14:textId="4019E540" w:rsidR="004778C4" w:rsidRPr="00057887" w:rsidRDefault="004778C4" w:rsidP="00125AF5">
            <w:pPr>
              <w:ind w:firstLine="601"/>
              <w:jc w:val="both"/>
              <w:rPr>
                <w:color w:val="000000" w:themeColor="text1"/>
                <w:sz w:val="28"/>
                <w:szCs w:val="28"/>
                <w:lang w:val="ru-RU"/>
              </w:rPr>
            </w:pPr>
            <w:r w:rsidRPr="00057887">
              <w:rPr>
                <w:color w:val="000000" w:themeColor="text1"/>
                <w:sz w:val="28"/>
                <w:szCs w:val="28"/>
                <w:lang w:val="ru-RU"/>
              </w:rPr>
              <w:t xml:space="preserve">12) здійснення контролю за клієнтами в частині провадження ними депозитарної діяльності </w:t>
            </w:r>
            <w:proofErr w:type="gramStart"/>
            <w:r w:rsidRPr="00057887">
              <w:rPr>
                <w:color w:val="000000" w:themeColor="text1"/>
                <w:sz w:val="28"/>
                <w:szCs w:val="28"/>
                <w:lang w:val="ru-RU"/>
              </w:rPr>
              <w:t>в порядку</w:t>
            </w:r>
            <w:proofErr w:type="gramEnd"/>
            <w:r w:rsidRPr="00057887">
              <w:rPr>
                <w:color w:val="000000" w:themeColor="text1"/>
                <w:sz w:val="28"/>
                <w:szCs w:val="28"/>
                <w:lang w:val="ru-RU"/>
              </w:rPr>
              <w:t xml:space="preserve"> та межах, установлених цим Законом</w:t>
            </w:r>
            <w:r w:rsidRPr="004778C4">
              <w:rPr>
                <w:rStyle w:val="rvts9"/>
                <w:bCs/>
                <w:color w:val="000000" w:themeColor="text1"/>
                <w:sz w:val="28"/>
                <w:szCs w:val="28"/>
                <w:lang w:val="uk-UA"/>
              </w:rPr>
              <w:t>;</w:t>
            </w:r>
          </w:p>
          <w:p w14:paraId="26B18E39" w14:textId="77777777" w:rsidR="00125AF5" w:rsidRDefault="00125AF5" w:rsidP="00125AF5">
            <w:pPr>
              <w:ind w:firstLine="601"/>
              <w:jc w:val="both"/>
              <w:rPr>
                <w:b/>
                <w:color w:val="000000" w:themeColor="text1"/>
                <w:sz w:val="28"/>
                <w:szCs w:val="28"/>
              </w:rPr>
            </w:pPr>
            <w:r w:rsidRPr="00057887">
              <w:rPr>
                <w:b/>
                <w:color w:val="000000" w:themeColor="text1"/>
                <w:sz w:val="28"/>
                <w:szCs w:val="28"/>
                <w:lang w:val="ru-RU"/>
              </w:rPr>
              <w:t xml:space="preserve">13) ведення облікової системи часток товариств з обмеженою та додатковою </w:t>
            </w:r>
            <w:proofErr w:type="gramStart"/>
            <w:r w:rsidRPr="00057887">
              <w:rPr>
                <w:b/>
                <w:color w:val="000000" w:themeColor="text1"/>
                <w:sz w:val="28"/>
                <w:szCs w:val="28"/>
                <w:lang w:val="ru-RU"/>
              </w:rPr>
              <w:t xml:space="preserve">відповідальністю  </w:t>
            </w:r>
            <w:r w:rsidRPr="000B2D0D">
              <w:rPr>
                <w:b/>
                <w:color w:val="000000" w:themeColor="text1"/>
                <w:sz w:val="28"/>
                <w:szCs w:val="28"/>
              </w:rPr>
              <w:t>в</w:t>
            </w:r>
            <w:proofErr w:type="gramEnd"/>
            <w:r w:rsidRPr="000B2D0D">
              <w:rPr>
                <w:b/>
                <w:color w:val="000000" w:themeColor="text1"/>
                <w:sz w:val="28"/>
                <w:szCs w:val="28"/>
              </w:rPr>
              <w:t xml:space="preserve"> порядку, встановленому законодавством.</w:t>
            </w:r>
          </w:p>
          <w:p w14:paraId="1CC29C11" w14:textId="08EDCFA2" w:rsidR="004778C4" w:rsidRPr="004778C4" w:rsidRDefault="004778C4" w:rsidP="00125AF5">
            <w:pPr>
              <w:ind w:firstLine="601"/>
              <w:jc w:val="both"/>
              <w:rPr>
                <w:rStyle w:val="rvts9"/>
                <w:bCs/>
                <w:color w:val="000000" w:themeColor="text1"/>
                <w:sz w:val="28"/>
                <w:szCs w:val="28"/>
                <w:lang w:val="uk-UA"/>
              </w:rPr>
            </w:pPr>
            <w:r>
              <w:rPr>
                <w:b/>
              </w:rPr>
              <w:t>…</w:t>
            </w:r>
          </w:p>
        </w:tc>
      </w:tr>
      <w:tr w:rsidR="000B2D0D" w:rsidRPr="000B2D0D" w14:paraId="69094C78" w14:textId="77777777" w:rsidTr="00F47D02">
        <w:tc>
          <w:tcPr>
            <w:tcW w:w="7513" w:type="dxa"/>
          </w:tcPr>
          <w:p w14:paraId="57225E8C" w14:textId="77777777" w:rsidR="000B2D0D" w:rsidRPr="000B2D0D" w:rsidRDefault="000B2D0D" w:rsidP="00F47D02">
            <w:pPr>
              <w:ind w:firstLine="709"/>
              <w:jc w:val="both"/>
              <w:rPr>
                <w:color w:val="000000" w:themeColor="text1"/>
                <w:sz w:val="28"/>
                <w:szCs w:val="28"/>
                <w:lang w:val="uk-UA"/>
              </w:rPr>
            </w:pPr>
            <w:r w:rsidRPr="000B2D0D">
              <w:rPr>
                <w:color w:val="000000" w:themeColor="text1"/>
                <w:sz w:val="28"/>
                <w:szCs w:val="28"/>
                <w:lang w:val="uk-UA"/>
              </w:rPr>
              <w:t>Стаття 12. Органи Центрального депозитарію</w:t>
            </w:r>
          </w:p>
          <w:p w14:paraId="5C9215F9" w14:textId="77777777" w:rsidR="000B2D0D" w:rsidRPr="000B2D0D" w:rsidRDefault="000B2D0D" w:rsidP="00F47D02">
            <w:pPr>
              <w:ind w:firstLine="709"/>
              <w:jc w:val="both"/>
              <w:rPr>
                <w:color w:val="000000" w:themeColor="text1"/>
                <w:sz w:val="28"/>
                <w:szCs w:val="28"/>
                <w:lang w:val="uk-UA"/>
              </w:rPr>
            </w:pPr>
          </w:p>
          <w:p w14:paraId="6B61C79F"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 xml:space="preserve">1. Органами Центрального депозитарію є загальні збори акціонерів, наглядова рада, правління, </w:t>
            </w:r>
            <w:r w:rsidRPr="000B2D0D">
              <w:rPr>
                <w:b/>
                <w:bCs/>
                <w:color w:val="000000" w:themeColor="text1"/>
                <w:sz w:val="28"/>
                <w:szCs w:val="28"/>
              </w:rPr>
              <w:t>ревізійна комісія</w:t>
            </w:r>
            <w:r w:rsidRPr="000B2D0D">
              <w:rPr>
                <w:color w:val="000000" w:themeColor="text1"/>
                <w:sz w:val="28"/>
                <w:szCs w:val="28"/>
              </w:rPr>
              <w:t>.</w:t>
            </w:r>
          </w:p>
          <w:p w14:paraId="21341A9F"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bookmarkStart w:id="129" w:name="n193"/>
            <w:bookmarkEnd w:id="129"/>
            <w:r w:rsidRPr="000B2D0D">
              <w:rPr>
                <w:color w:val="000000" w:themeColor="text1"/>
                <w:sz w:val="28"/>
                <w:szCs w:val="28"/>
              </w:rPr>
              <w:t>З метою забезпечення врахування та захисту інтересів учасників депозитарної системи статутом Центрального депозитарію може бути передбачено створення консультативного органу - Ради учасників депозитарної системи.</w:t>
            </w:r>
          </w:p>
          <w:p w14:paraId="66EE02FA"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bookmarkStart w:id="130" w:name="n194"/>
            <w:bookmarkEnd w:id="130"/>
            <w:r w:rsidRPr="000B2D0D">
              <w:rPr>
                <w:color w:val="000000" w:themeColor="text1"/>
                <w:sz w:val="28"/>
                <w:szCs w:val="28"/>
              </w:rPr>
              <w:t>Члени наглядової ради Центрального депозитарію обираються загальними зборами акціонерів шляхом кумулятивного голосування.</w:t>
            </w:r>
          </w:p>
          <w:p w14:paraId="53F51A05" w14:textId="77777777" w:rsidR="000B2D0D" w:rsidRPr="000B2D0D" w:rsidRDefault="000B2D0D" w:rsidP="00F47D02">
            <w:pPr>
              <w:pStyle w:val="rvps2"/>
              <w:spacing w:before="0" w:beforeAutospacing="0" w:after="0" w:afterAutospacing="0"/>
              <w:ind w:firstLine="450"/>
              <w:jc w:val="both"/>
              <w:rPr>
                <w:b/>
                <w:bCs/>
                <w:color w:val="000000" w:themeColor="text1"/>
                <w:sz w:val="28"/>
                <w:szCs w:val="28"/>
              </w:rPr>
            </w:pPr>
            <w:bookmarkStart w:id="131" w:name="n195"/>
            <w:bookmarkEnd w:id="131"/>
            <w:r w:rsidRPr="000B2D0D">
              <w:rPr>
                <w:b/>
                <w:bCs/>
                <w:color w:val="000000" w:themeColor="text1"/>
                <w:sz w:val="28"/>
                <w:szCs w:val="28"/>
              </w:rPr>
              <w:t>Ревізійна комісія Центрального депозитарію обирається загальними зборами з числа акціонерів або їх представників в установленому законом порядку.</w:t>
            </w:r>
          </w:p>
          <w:p w14:paraId="7CF40C8D"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bookmarkStart w:id="132" w:name="n196"/>
            <w:bookmarkEnd w:id="132"/>
            <w:r w:rsidRPr="000B2D0D">
              <w:rPr>
                <w:color w:val="000000" w:themeColor="text1"/>
                <w:sz w:val="28"/>
                <w:szCs w:val="28"/>
              </w:rPr>
              <w:t>Голова та члени правління Центрального депозитарію призначаються загальними зборами Центрального депозитарію.</w:t>
            </w:r>
          </w:p>
          <w:p w14:paraId="39927C27"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bookmarkStart w:id="133" w:name="n197"/>
            <w:bookmarkEnd w:id="133"/>
            <w:r w:rsidRPr="000B2D0D">
              <w:rPr>
                <w:color w:val="000000" w:themeColor="text1"/>
                <w:sz w:val="28"/>
                <w:szCs w:val="28"/>
              </w:rPr>
              <w:t>Порядок створення та функціонування Ради учасників депозитарної системи Центрального депозитарію визначається положенням про Раду учасників депозитарної системи, що затверджується загальними зборами Центрального депозитарію.</w:t>
            </w:r>
          </w:p>
          <w:p w14:paraId="43B1B29E" w14:textId="77777777" w:rsidR="000B2D0D" w:rsidRPr="000B2D0D" w:rsidRDefault="000B2D0D" w:rsidP="00F47D02">
            <w:pPr>
              <w:ind w:firstLine="601"/>
              <w:rPr>
                <w:color w:val="000000" w:themeColor="text1"/>
                <w:sz w:val="28"/>
                <w:szCs w:val="28"/>
                <w:lang w:val="uk-UA"/>
              </w:rPr>
            </w:pPr>
            <w:r w:rsidRPr="000B2D0D">
              <w:rPr>
                <w:color w:val="000000" w:themeColor="text1"/>
                <w:sz w:val="28"/>
                <w:szCs w:val="28"/>
                <w:lang w:val="uk-UA"/>
              </w:rPr>
              <w:t>…</w:t>
            </w:r>
          </w:p>
        </w:tc>
        <w:tc>
          <w:tcPr>
            <w:tcW w:w="7514" w:type="dxa"/>
          </w:tcPr>
          <w:p w14:paraId="131E380F" w14:textId="77777777" w:rsidR="000B2D0D" w:rsidRPr="000B2D0D" w:rsidRDefault="000B2D0D" w:rsidP="00F47D02">
            <w:pPr>
              <w:ind w:firstLine="709"/>
              <w:jc w:val="both"/>
              <w:rPr>
                <w:color w:val="000000" w:themeColor="text1"/>
                <w:sz w:val="28"/>
                <w:szCs w:val="28"/>
                <w:lang w:val="uk-UA"/>
              </w:rPr>
            </w:pPr>
            <w:r w:rsidRPr="000B2D0D">
              <w:rPr>
                <w:color w:val="000000" w:themeColor="text1"/>
                <w:sz w:val="28"/>
                <w:szCs w:val="28"/>
                <w:lang w:val="uk-UA"/>
              </w:rPr>
              <w:lastRenderedPageBreak/>
              <w:t>Стаття 12. Органи Центрального депозитарію</w:t>
            </w:r>
          </w:p>
          <w:p w14:paraId="09595711" w14:textId="77777777" w:rsidR="000B2D0D" w:rsidRPr="000B2D0D" w:rsidRDefault="000B2D0D" w:rsidP="00F47D02">
            <w:pPr>
              <w:ind w:firstLine="709"/>
              <w:jc w:val="both"/>
              <w:rPr>
                <w:color w:val="000000" w:themeColor="text1"/>
                <w:sz w:val="28"/>
                <w:szCs w:val="28"/>
                <w:lang w:val="uk-UA"/>
              </w:rPr>
            </w:pPr>
          </w:p>
          <w:p w14:paraId="436DE2D2"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1. Органами Центрального депозитарію є загальні збори акціонерів, наглядова рада, правління.</w:t>
            </w:r>
          </w:p>
          <w:p w14:paraId="69A35C3E"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З метою забезпечення врахування та захисту інтересів учасників депозитарної системи статутом Центрального депозитарію може бути передбачено створення консультативного органу - Ради учасників депозитарної системи.</w:t>
            </w:r>
          </w:p>
          <w:p w14:paraId="3B169B14"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Члени наглядової ради Центрального депозитарію обираються загальними зборами акціонерів шляхом кумулятивного голосування.</w:t>
            </w:r>
          </w:p>
          <w:p w14:paraId="6D481EF6" w14:textId="77777777" w:rsidR="000B2D0D" w:rsidRPr="000B2D0D" w:rsidRDefault="000B2D0D" w:rsidP="00F47D02">
            <w:pPr>
              <w:pStyle w:val="rvps2"/>
              <w:spacing w:before="0" w:beforeAutospacing="0" w:after="0" w:afterAutospacing="0"/>
              <w:ind w:firstLine="450"/>
              <w:jc w:val="both"/>
              <w:rPr>
                <w:b/>
                <w:bCs/>
                <w:color w:val="000000" w:themeColor="text1"/>
                <w:sz w:val="28"/>
                <w:szCs w:val="28"/>
              </w:rPr>
            </w:pPr>
            <w:r w:rsidRPr="000B2D0D">
              <w:rPr>
                <w:b/>
                <w:bCs/>
                <w:color w:val="000000" w:themeColor="text1"/>
                <w:sz w:val="28"/>
                <w:szCs w:val="28"/>
              </w:rPr>
              <w:t>Виключити</w:t>
            </w:r>
          </w:p>
          <w:p w14:paraId="02D8B543" w14:textId="77777777" w:rsidR="000B2D0D" w:rsidRPr="000B2D0D" w:rsidRDefault="000B2D0D" w:rsidP="00F47D02">
            <w:pPr>
              <w:pStyle w:val="rvps2"/>
              <w:spacing w:before="0" w:beforeAutospacing="0" w:after="0" w:afterAutospacing="0"/>
              <w:jc w:val="both"/>
              <w:rPr>
                <w:b/>
                <w:bCs/>
                <w:color w:val="000000" w:themeColor="text1"/>
                <w:sz w:val="28"/>
                <w:szCs w:val="28"/>
              </w:rPr>
            </w:pPr>
          </w:p>
          <w:p w14:paraId="4EAE8269" w14:textId="77777777" w:rsidR="000B2D0D" w:rsidRPr="000B2D0D" w:rsidRDefault="000B2D0D" w:rsidP="00F47D02">
            <w:pPr>
              <w:pStyle w:val="rvps2"/>
              <w:spacing w:before="0" w:beforeAutospacing="0" w:after="0" w:afterAutospacing="0"/>
              <w:jc w:val="both"/>
              <w:rPr>
                <w:b/>
                <w:bCs/>
                <w:color w:val="000000" w:themeColor="text1"/>
                <w:sz w:val="28"/>
                <w:szCs w:val="28"/>
              </w:rPr>
            </w:pPr>
          </w:p>
          <w:p w14:paraId="17CDE365"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Голова та члени правління Центрального депозитарію призначаються загальними зборами Центрального депозитарію.</w:t>
            </w:r>
          </w:p>
          <w:p w14:paraId="50995DBA" w14:textId="77777777" w:rsidR="000B2D0D" w:rsidRPr="000B2D0D" w:rsidRDefault="000B2D0D" w:rsidP="00F47D02">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Порядок створення та функціонування Ради учасників депозитарної системи Центрального депозитарію визначається положенням про Раду учасників депозитарної системи, що затверджується загальними зборами Центрального депозитарію.</w:t>
            </w:r>
          </w:p>
          <w:p w14:paraId="26AD7FB7" w14:textId="77777777" w:rsidR="000B2D0D" w:rsidRPr="000B2D0D" w:rsidRDefault="000B2D0D" w:rsidP="00F47D02">
            <w:pPr>
              <w:ind w:firstLine="601"/>
              <w:rPr>
                <w:color w:val="000000" w:themeColor="text1"/>
                <w:sz w:val="28"/>
                <w:szCs w:val="28"/>
                <w:lang w:val="uk-UA"/>
              </w:rPr>
            </w:pPr>
            <w:r w:rsidRPr="000B2D0D">
              <w:rPr>
                <w:color w:val="000000" w:themeColor="text1"/>
                <w:sz w:val="28"/>
                <w:szCs w:val="28"/>
                <w:lang w:val="uk-UA"/>
              </w:rPr>
              <w:t>…</w:t>
            </w:r>
          </w:p>
        </w:tc>
      </w:tr>
      <w:tr w:rsidR="00B21CFB" w:rsidRPr="007B08B2" w14:paraId="7A07687F" w14:textId="77777777" w:rsidTr="00544D3A">
        <w:tc>
          <w:tcPr>
            <w:tcW w:w="7513" w:type="dxa"/>
          </w:tcPr>
          <w:p w14:paraId="7D25AEE8" w14:textId="6DF27A22" w:rsidR="00B21CFB" w:rsidRPr="000B2D0D" w:rsidRDefault="00AB514B" w:rsidP="00B21CFB">
            <w:pPr>
              <w:ind w:firstLine="601"/>
              <w:rPr>
                <w:rStyle w:val="rvts9"/>
                <w:b/>
                <w:bCs/>
                <w:color w:val="000000" w:themeColor="text1"/>
                <w:sz w:val="28"/>
                <w:szCs w:val="28"/>
                <w:lang w:val="uk-UA"/>
              </w:rPr>
            </w:pPr>
            <w:r>
              <w:rPr>
                <w:rStyle w:val="rvts9"/>
                <w:b/>
                <w:bCs/>
                <w:color w:val="000000" w:themeColor="text1"/>
                <w:sz w:val="28"/>
                <w:szCs w:val="28"/>
                <w:lang w:val="uk-UA"/>
              </w:rPr>
              <w:lastRenderedPageBreak/>
              <w:t>Відсутній.</w:t>
            </w:r>
          </w:p>
        </w:tc>
        <w:tc>
          <w:tcPr>
            <w:tcW w:w="7514" w:type="dxa"/>
          </w:tcPr>
          <w:p w14:paraId="29B403ED" w14:textId="51CC2F78" w:rsidR="00B21CFB" w:rsidRPr="000B2D0D" w:rsidRDefault="00B21CFB" w:rsidP="00B21CFB">
            <w:pPr>
              <w:ind w:firstLine="601"/>
              <w:jc w:val="both"/>
              <w:rPr>
                <w:rStyle w:val="rvts9"/>
                <w:b/>
                <w:bCs/>
                <w:color w:val="000000" w:themeColor="text1"/>
                <w:sz w:val="28"/>
                <w:szCs w:val="28"/>
                <w:lang w:val="uk-UA"/>
              </w:rPr>
            </w:pPr>
            <w:r w:rsidRPr="000B2D0D">
              <w:rPr>
                <w:rStyle w:val="rvts9"/>
                <w:b/>
                <w:bCs/>
                <w:color w:val="000000" w:themeColor="text1"/>
                <w:sz w:val="28"/>
                <w:szCs w:val="28"/>
                <w:lang w:val="uk-UA"/>
              </w:rPr>
              <w:t xml:space="preserve">Розділ IV-I. </w:t>
            </w:r>
            <w:r w:rsidRPr="000B2D0D">
              <w:rPr>
                <w:b/>
                <w:color w:val="000000" w:themeColor="text1"/>
                <w:sz w:val="28"/>
                <w:szCs w:val="28"/>
                <w:lang w:val="uk-UA"/>
              </w:rPr>
              <w:t>Облік часток товариств з обмеженою та додатковою відповідальністю</w:t>
            </w:r>
          </w:p>
        </w:tc>
      </w:tr>
      <w:tr w:rsidR="000B2D0D" w:rsidRPr="007B08B2" w14:paraId="45DE09BB" w14:textId="77777777" w:rsidTr="00544D3A">
        <w:tc>
          <w:tcPr>
            <w:tcW w:w="7513" w:type="dxa"/>
          </w:tcPr>
          <w:p w14:paraId="555409BA" w14:textId="02A2D1EC" w:rsidR="00B21CFB" w:rsidRPr="000B2D0D" w:rsidRDefault="00AB514B" w:rsidP="00B21CFB">
            <w:pPr>
              <w:ind w:firstLine="601"/>
              <w:rPr>
                <w:rStyle w:val="rvts9"/>
                <w:b/>
                <w:bCs/>
                <w:color w:val="000000" w:themeColor="text1"/>
                <w:sz w:val="28"/>
                <w:szCs w:val="28"/>
                <w:lang w:val="uk-UA"/>
              </w:rPr>
            </w:pPr>
            <w:r w:rsidRPr="000B2D0D">
              <w:rPr>
                <w:rStyle w:val="rvts9"/>
                <w:b/>
                <w:bCs/>
                <w:color w:val="000000" w:themeColor="text1"/>
                <w:sz w:val="28"/>
                <w:szCs w:val="28"/>
                <w:lang w:val="uk-UA"/>
              </w:rPr>
              <w:t>Відсутня.</w:t>
            </w:r>
          </w:p>
        </w:tc>
        <w:tc>
          <w:tcPr>
            <w:tcW w:w="7514" w:type="dxa"/>
          </w:tcPr>
          <w:p w14:paraId="58704D60" w14:textId="6F854206" w:rsidR="00B21CFB" w:rsidRPr="000B2D0D" w:rsidRDefault="00B21CFB" w:rsidP="00B21CFB">
            <w:pPr>
              <w:pStyle w:val="rvps2"/>
              <w:spacing w:before="0" w:beforeAutospacing="0" w:after="150" w:afterAutospacing="0"/>
              <w:ind w:firstLine="450"/>
              <w:jc w:val="both"/>
              <w:rPr>
                <w:b/>
                <w:color w:val="000000" w:themeColor="text1"/>
                <w:sz w:val="28"/>
                <w:szCs w:val="28"/>
              </w:rPr>
            </w:pPr>
            <w:r w:rsidRPr="000B2D0D">
              <w:rPr>
                <w:rStyle w:val="rvts9"/>
                <w:rFonts w:eastAsia="MS Mincho"/>
                <w:b/>
                <w:bCs/>
                <w:color w:val="000000" w:themeColor="text1"/>
                <w:sz w:val="28"/>
                <w:szCs w:val="28"/>
              </w:rPr>
              <w:t>Стаття 27-1.</w:t>
            </w:r>
            <w:r w:rsidRPr="000B2D0D">
              <w:rPr>
                <w:rStyle w:val="apple-converted-space"/>
                <w:b/>
                <w:bCs/>
                <w:color w:val="000000" w:themeColor="text1"/>
                <w:sz w:val="28"/>
                <w:szCs w:val="28"/>
              </w:rPr>
              <w:t> </w:t>
            </w:r>
            <w:r w:rsidRPr="000B2D0D">
              <w:rPr>
                <w:b/>
                <w:color w:val="000000" w:themeColor="text1"/>
                <w:sz w:val="28"/>
                <w:szCs w:val="28"/>
              </w:rPr>
              <w:t>Облікова система часток товариств з обмеженою та додатковою відповідальністю</w:t>
            </w:r>
          </w:p>
          <w:p w14:paraId="67553EDA" w14:textId="29EBDA1B" w:rsidR="00B21CFB" w:rsidRPr="000B2D0D" w:rsidRDefault="00B21CFB" w:rsidP="00B21CFB">
            <w:pPr>
              <w:pStyle w:val="rvps2"/>
              <w:spacing w:before="0" w:beforeAutospacing="0" w:after="150" w:afterAutospacing="0"/>
              <w:ind w:firstLine="450"/>
              <w:jc w:val="both"/>
              <w:rPr>
                <w:b/>
                <w:color w:val="000000" w:themeColor="text1"/>
                <w:sz w:val="28"/>
                <w:szCs w:val="28"/>
              </w:rPr>
            </w:pPr>
            <w:bookmarkStart w:id="134" w:name="n51"/>
            <w:bookmarkEnd w:id="134"/>
            <w:r w:rsidRPr="000B2D0D">
              <w:rPr>
                <w:b/>
                <w:color w:val="000000" w:themeColor="text1"/>
                <w:sz w:val="28"/>
                <w:szCs w:val="28"/>
              </w:rPr>
              <w:t xml:space="preserve">1. Облікова система часток товариств з обмеженою та додатковою відповідальністю (далі – облікова система </w:t>
            </w:r>
            <w:r w:rsidRPr="000B2D0D">
              <w:rPr>
                <w:b/>
                <w:color w:val="000000" w:themeColor="text1"/>
                <w:sz w:val="28"/>
                <w:szCs w:val="28"/>
              </w:rPr>
              <w:lastRenderedPageBreak/>
              <w:t>часток) - сукупність інформації, записів про частки товариств з обмеженою та додатковою відповідальністю (вид, номінальна вартість і кількість, обмеження обігу тощо) на рахунках власників таких часток; інформації про товариство; про власників часток; про обмеження прав власників; про осіб, уповноважених власниками (управителів, заставодержателів, інших осіб, наділених відповідними правами щодо часток); інша передбачена законодавством інформація.</w:t>
            </w:r>
          </w:p>
          <w:p w14:paraId="147B4B39" w14:textId="6D75A389" w:rsidR="00B21CFB" w:rsidRPr="000B2D0D" w:rsidRDefault="00B21CFB" w:rsidP="00B21CFB">
            <w:pPr>
              <w:pStyle w:val="rvps2"/>
              <w:spacing w:before="0" w:beforeAutospacing="0" w:after="150" w:afterAutospacing="0"/>
              <w:ind w:firstLine="450"/>
              <w:jc w:val="both"/>
              <w:rPr>
                <w:b/>
                <w:color w:val="000000" w:themeColor="text1"/>
                <w:sz w:val="28"/>
                <w:szCs w:val="28"/>
              </w:rPr>
            </w:pPr>
            <w:bookmarkStart w:id="135" w:name="n837"/>
            <w:bookmarkStart w:id="136" w:name="n52"/>
            <w:bookmarkEnd w:id="135"/>
            <w:bookmarkEnd w:id="136"/>
            <w:r w:rsidRPr="000B2D0D">
              <w:rPr>
                <w:b/>
                <w:color w:val="000000" w:themeColor="text1"/>
                <w:sz w:val="28"/>
                <w:szCs w:val="28"/>
              </w:rPr>
              <w:t>Вимоги до переліку документів, що подаються товариством Центральному депозитарію, встановлюються Комісією.</w:t>
            </w:r>
          </w:p>
          <w:p w14:paraId="590178E9" w14:textId="75C7C0E7" w:rsidR="00B21CFB" w:rsidRPr="000B2D0D" w:rsidRDefault="00B21CFB" w:rsidP="00B21CFB">
            <w:pPr>
              <w:pStyle w:val="rvps2"/>
              <w:spacing w:before="0" w:beforeAutospacing="0" w:after="150" w:afterAutospacing="0"/>
              <w:ind w:firstLine="450"/>
              <w:jc w:val="both"/>
              <w:rPr>
                <w:b/>
                <w:color w:val="000000" w:themeColor="text1"/>
                <w:sz w:val="28"/>
                <w:szCs w:val="28"/>
              </w:rPr>
            </w:pPr>
            <w:bookmarkStart w:id="137" w:name="n53"/>
            <w:bookmarkEnd w:id="137"/>
            <w:r w:rsidRPr="000B2D0D">
              <w:rPr>
                <w:b/>
                <w:color w:val="000000" w:themeColor="text1"/>
                <w:sz w:val="28"/>
                <w:szCs w:val="28"/>
              </w:rPr>
              <w:t xml:space="preserve">2. </w:t>
            </w:r>
            <w:r w:rsidR="00F96732" w:rsidRPr="000B2D0D">
              <w:rPr>
                <w:b/>
                <w:color w:val="000000" w:themeColor="text1"/>
                <w:sz w:val="28"/>
                <w:szCs w:val="28"/>
              </w:rPr>
              <w:t xml:space="preserve">Факт набуття </w:t>
            </w:r>
            <w:r w:rsidRPr="000B2D0D">
              <w:rPr>
                <w:b/>
                <w:color w:val="000000" w:themeColor="text1"/>
                <w:sz w:val="28"/>
                <w:szCs w:val="28"/>
              </w:rPr>
              <w:t>і припинення прав на частки</w:t>
            </w:r>
            <w:r w:rsidR="00F96732" w:rsidRPr="000B2D0D">
              <w:rPr>
                <w:b/>
                <w:color w:val="000000" w:themeColor="text1"/>
                <w:sz w:val="28"/>
                <w:szCs w:val="28"/>
              </w:rPr>
              <w:t>,</w:t>
            </w:r>
            <w:r w:rsidRPr="000B2D0D">
              <w:rPr>
                <w:b/>
                <w:color w:val="000000" w:themeColor="text1"/>
                <w:sz w:val="28"/>
                <w:szCs w:val="28"/>
              </w:rPr>
              <w:t xml:space="preserve"> </w:t>
            </w:r>
            <w:r w:rsidR="00F96732" w:rsidRPr="000B2D0D">
              <w:rPr>
                <w:b/>
                <w:color w:val="000000" w:themeColor="text1"/>
                <w:sz w:val="28"/>
                <w:szCs w:val="28"/>
              </w:rPr>
              <w:t xml:space="preserve">обмеження прав на частки </w:t>
            </w:r>
            <w:r w:rsidRPr="000B2D0D">
              <w:rPr>
                <w:b/>
                <w:color w:val="000000" w:themeColor="text1"/>
                <w:sz w:val="28"/>
                <w:szCs w:val="28"/>
              </w:rPr>
              <w:t>фікс</w:t>
            </w:r>
            <w:r w:rsidR="00F96732" w:rsidRPr="000B2D0D">
              <w:rPr>
                <w:b/>
                <w:color w:val="000000" w:themeColor="text1"/>
                <w:sz w:val="28"/>
                <w:szCs w:val="28"/>
              </w:rPr>
              <w:t xml:space="preserve">уються </w:t>
            </w:r>
            <w:r w:rsidRPr="000B2D0D">
              <w:rPr>
                <w:b/>
                <w:color w:val="000000" w:themeColor="text1"/>
                <w:sz w:val="28"/>
                <w:szCs w:val="28"/>
              </w:rPr>
              <w:t>в обліковій системі часток. У обліковій системі часток.</w:t>
            </w:r>
          </w:p>
          <w:p w14:paraId="14060442" w14:textId="705724FA" w:rsidR="00B21CFB" w:rsidRPr="000B2D0D" w:rsidRDefault="00B21CFB" w:rsidP="000B2D0D">
            <w:pPr>
              <w:pStyle w:val="rvps2"/>
              <w:spacing w:before="0" w:beforeAutospacing="0" w:after="150" w:afterAutospacing="0"/>
              <w:ind w:firstLine="450"/>
              <w:jc w:val="both"/>
              <w:rPr>
                <w:rStyle w:val="rvts9"/>
                <w:b/>
                <w:color w:val="000000" w:themeColor="text1"/>
                <w:sz w:val="28"/>
                <w:szCs w:val="28"/>
              </w:rPr>
            </w:pPr>
            <w:bookmarkStart w:id="138" w:name="n839"/>
            <w:bookmarkStart w:id="139" w:name="n838"/>
            <w:bookmarkStart w:id="140" w:name="n54"/>
            <w:bookmarkEnd w:id="138"/>
            <w:bookmarkEnd w:id="139"/>
            <w:bookmarkEnd w:id="140"/>
            <w:r w:rsidRPr="000B2D0D">
              <w:rPr>
                <w:b/>
                <w:color w:val="000000" w:themeColor="text1"/>
                <w:sz w:val="28"/>
                <w:szCs w:val="28"/>
              </w:rPr>
              <w:t>Вимоги до інформації, яка вноситься до облікової системи часток, встановлюються Центральним депозитарієм за погодженням з Комісією.</w:t>
            </w:r>
          </w:p>
        </w:tc>
      </w:tr>
      <w:tr w:rsidR="000B2D0D" w:rsidRPr="007B08B2" w14:paraId="4FC50DEE" w14:textId="77777777" w:rsidTr="00544D3A">
        <w:tc>
          <w:tcPr>
            <w:tcW w:w="7513" w:type="dxa"/>
          </w:tcPr>
          <w:p w14:paraId="2F8284AB" w14:textId="239F03D2" w:rsidR="00B21CFB" w:rsidRPr="000B2D0D" w:rsidRDefault="00B21CFB" w:rsidP="00B21CFB">
            <w:pPr>
              <w:ind w:firstLine="601"/>
              <w:rPr>
                <w:rStyle w:val="rvts9"/>
                <w:b/>
                <w:bCs/>
                <w:color w:val="000000" w:themeColor="text1"/>
                <w:sz w:val="28"/>
                <w:szCs w:val="28"/>
                <w:lang w:val="uk-UA"/>
              </w:rPr>
            </w:pPr>
            <w:r w:rsidRPr="000B2D0D">
              <w:rPr>
                <w:rStyle w:val="rvts9"/>
                <w:b/>
                <w:bCs/>
                <w:color w:val="000000" w:themeColor="text1"/>
                <w:sz w:val="28"/>
                <w:szCs w:val="28"/>
                <w:lang w:val="uk-UA"/>
              </w:rPr>
              <w:lastRenderedPageBreak/>
              <w:t>Відсутня.</w:t>
            </w:r>
          </w:p>
        </w:tc>
        <w:tc>
          <w:tcPr>
            <w:tcW w:w="7514" w:type="dxa"/>
          </w:tcPr>
          <w:p w14:paraId="14F3D1BE" w14:textId="72C103EB" w:rsidR="00B21CFB" w:rsidRPr="000B2D0D" w:rsidRDefault="00B21CFB" w:rsidP="00B21CFB">
            <w:pPr>
              <w:ind w:firstLine="601"/>
              <w:jc w:val="both"/>
              <w:rPr>
                <w:rStyle w:val="rvts9"/>
                <w:b/>
                <w:bCs/>
                <w:color w:val="000000" w:themeColor="text1"/>
                <w:sz w:val="28"/>
                <w:szCs w:val="28"/>
                <w:lang w:val="uk-UA"/>
              </w:rPr>
            </w:pPr>
            <w:r w:rsidRPr="000B2D0D">
              <w:rPr>
                <w:rStyle w:val="rvts9"/>
                <w:b/>
                <w:bCs/>
                <w:color w:val="000000" w:themeColor="text1"/>
                <w:sz w:val="28"/>
                <w:szCs w:val="28"/>
                <w:lang w:val="uk-UA"/>
              </w:rPr>
              <w:t xml:space="preserve">Стаття 27-2 Діяльність Центрального депозитарію щодо ведення облікової системи часток </w:t>
            </w:r>
          </w:p>
          <w:p w14:paraId="3D95CCD6" w14:textId="23B5BFA5" w:rsidR="00B21CFB" w:rsidRPr="000B2D0D" w:rsidRDefault="00B21CFB" w:rsidP="00B21CFB">
            <w:pPr>
              <w:ind w:firstLine="601"/>
              <w:jc w:val="both"/>
              <w:rPr>
                <w:rStyle w:val="rvts9"/>
                <w:b/>
                <w:bCs/>
                <w:color w:val="000000" w:themeColor="text1"/>
                <w:sz w:val="28"/>
                <w:szCs w:val="28"/>
                <w:lang w:val="uk-UA"/>
              </w:rPr>
            </w:pPr>
            <w:r w:rsidRPr="000B2D0D">
              <w:rPr>
                <w:rStyle w:val="rvts9"/>
                <w:b/>
                <w:bCs/>
                <w:color w:val="000000" w:themeColor="text1"/>
                <w:sz w:val="28"/>
                <w:szCs w:val="28"/>
                <w:lang w:val="uk-UA"/>
              </w:rPr>
              <w:t xml:space="preserve">1. Облік часток товариства з обмеженою та додатковою відповідальністю (далі </w:t>
            </w:r>
            <w:r w:rsidR="001E33C4" w:rsidRPr="000B2D0D">
              <w:rPr>
                <w:rStyle w:val="rvts9"/>
                <w:b/>
                <w:bCs/>
                <w:color w:val="000000" w:themeColor="text1"/>
                <w:sz w:val="28"/>
                <w:szCs w:val="28"/>
                <w:lang w:val="uk-UA"/>
              </w:rPr>
              <w:t>–</w:t>
            </w:r>
            <w:r w:rsidRPr="000B2D0D">
              <w:rPr>
                <w:rStyle w:val="rvts9"/>
                <w:b/>
                <w:bCs/>
                <w:color w:val="000000" w:themeColor="text1"/>
                <w:sz w:val="28"/>
                <w:szCs w:val="28"/>
                <w:lang w:val="uk-UA"/>
              </w:rPr>
              <w:t xml:space="preserve"> товариство) здійснюється Центральним депозитарієм в порядку, встановленому законодавством, у разі прийняття засновниками або учасниками товариства відповідного рішення в порядку, встановленому Законом України </w:t>
            </w:r>
            <w:r w:rsidRPr="000B2D0D">
              <w:rPr>
                <w:rStyle w:val="rvts9"/>
                <w:b/>
                <w:bCs/>
                <w:color w:val="000000" w:themeColor="text1"/>
                <w:sz w:val="28"/>
                <w:szCs w:val="28"/>
                <w:lang w:val="uk-UA"/>
              </w:rPr>
              <w:lastRenderedPageBreak/>
              <w:t xml:space="preserve">«Про товариства з обмеженою та додатковою відповідальністю». </w:t>
            </w:r>
          </w:p>
          <w:p w14:paraId="777B8826" w14:textId="482C9475" w:rsidR="00B21CFB" w:rsidRPr="000B2D0D" w:rsidRDefault="00B21CFB" w:rsidP="00B21CFB">
            <w:pPr>
              <w:ind w:firstLine="601"/>
              <w:jc w:val="both"/>
              <w:rPr>
                <w:rStyle w:val="rvts9"/>
                <w:b/>
                <w:bCs/>
                <w:color w:val="000000" w:themeColor="text1"/>
                <w:sz w:val="28"/>
                <w:szCs w:val="28"/>
                <w:lang w:val="uk-UA"/>
              </w:rPr>
            </w:pPr>
            <w:r w:rsidRPr="000B2D0D">
              <w:rPr>
                <w:b/>
                <w:color w:val="000000" w:themeColor="text1"/>
                <w:sz w:val="28"/>
                <w:szCs w:val="28"/>
                <w:lang w:val="uk-UA"/>
              </w:rPr>
              <w:t>Забороняється вилучення (виїмка) матеріальних носіїв інформації, пов’язаних із веденням Центральний депозитарієм облікової системи часток та внесенням змін до неї.</w:t>
            </w:r>
          </w:p>
          <w:p w14:paraId="086DF3C0" w14:textId="3D088D23" w:rsidR="00B21CFB" w:rsidRPr="000B2D0D" w:rsidRDefault="00B21CFB" w:rsidP="00B21CFB">
            <w:pPr>
              <w:ind w:firstLine="742"/>
              <w:jc w:val="both"/>
              <w:rPr>
                <w:b/>
                <w:color w:val="000000" w:themeColor="text1"/>
                <w:sz w:val="28"/>
                <w:szCs w:val="28"/>
                <w:lang w:val="uk-UA"/>
              </w:rPr>
            </w:pPr>
            <w:r w:rsidRPr="000B2D0D">
              <w:rPr>
                <w:rStyle w:val="rvts9"/>
                <w:b/>
                <w:bCs/>
                <w:color w:val="000000" w:themeColor="text1"/>
                <w:sz w:val="28"/>
                <w:szCs w:val="28"/>
                <w:lang w:val="uk-UA"/>
              </w:rPr>
              <w:t>2.</w:t>
            </w:r>
            <w:r w:rsidRPr="000B2D0D">
              <w:rPr>
                <w:b/>
                <w:color w:val="000000" w:themeColor="text1"/>
                <w:sz w:val="28"/>
                <w:szCs w:val="28"/>
                <w:lang w:val="uk-UA"/>
              </w:rPr>
              <w:t xml:space="preserve">Відомості, що внесені до облікової системи часток щодо права власності на частку товариства або його обмеження, вважаються достовірними та можуть бути використані у спорі з третьою особою. </w:t>
            </w:r>
          </w:p>
          <w:p w14:paraId="7D2CB8F4" w14:textId="77777777"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Якщо відомості щодо права власності на частку товариства або його обмеження, внесені до облікової системи часток, є недостовірними і були внесені до облікової системи часток, третя особа може посилатися на них у спорі як на достовірні. Третя особа не може посилатися на них у спорі у разі, якщо вона знала або могла знати про те, що такі відомості є недостовірними.</w:t>
            </w:r>
          </w:p>
          <w:p w14:paraId="37C06F4A" w14:textId="77777777"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Якщо відомості щодо права власності на частку товариства або його обмеження, що підлягають внесенню до облікової системи часток, не внесені до неї, вони не можуть бути використані у спорі з третьою особою, крім випадків, коли третя особа знала або могла знати ці відомості.</w:t>
            </w:r>
          </w:p>
          <w:p w14:paraId="4793CB5B" w14:textId="22C3280A"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 xml:space="preserve">3. Особою уповноваженою на ведення та внесення змін до облікової системи часток є Центральний депозитарій. </w:t>
            </w:r>
          </w:p>
          <w:p w14:paraId="0949EF6C" w14:textId="75B4ABC3" w:rsidR="00B21CFB" w:rsidRPr="000B2D0D" w:rsidRDefault="00B21CFB" w:rsidP="00B21CFB">
            <w:pPr>
              <w:ind w:firstLine="601"/>
              <w:jc w:val="both"/>
              <w:rPr>
                <w:b/>
                <w:color w:val="000000" w:themeColor="text1"/>
                <w:sz w:val="28"/>
                <w:szCs w:val="28"/>
                <w:lang w:val="uk-UA"/>
              </w:rPr>
            </w:pPr>
            <w:r w:rsidRPr="000B2D0D">
              <w:rPr>
                <w:b/>
                <w:color w:val="000000" w:themeColor="text1"/>
                <w:sz w:val="28"/>
                <w:szCs w:val="28"/>
                <w:lang w:val="uk-UA"/>
              </w:rPr>
              <w:t xml:space="preserve">4. Центральний депозитарій може надавати послуги щодо обслуговування укладення договорів щодо часток товариств, облік яких здійснюється в обліковій системі </w:t>
            </w:r>
            <w:r w:rsidRPr="000B2D0D">
              <w:rPr>
                <w:b/>
                <w:color w:val="000000" w:themeColor="text1"/>
                <w:sz w:val="28"/>
                <w:szCs w:val="28"/>
                <w:lang w:val="uk-UA"/>
              </w:rPr>
              <w:lastRenderedPageBreak/>
              <w:t>часток, із застосуванням засобів електронних комунікацій.</w:t>
            </w:r>
          </w:p>
          <w:p w14:paraId="33756244" w14:textId="77777777" w:rsidR="00B21CFB" w:rsidRPr="000B2D0D" w:rsidRDefault="00B21CFB" w:rsidP="00B21CFB">
            <w:pPr>
              <w:ind w:firstLine="601"/>
              <w:jc w:val="both"/>
              <w:rPr>
                <w:b/>
                <w:color w:val="000000" w:themeColor="text1"/>
                <w:sz w:val="28"/>
                <w:szCs w:val="28"/>
                <w:lang w:val="uk-UA"/>
              </w:rPr>
            </w:pPr>
            <w:r w:rsidRPr="000B2D0D">
              <w:rPr>
                <w:b/>
                <w:color w:val="000000" w:themeColor="text1"/>
                <w:sz w:val="28"/>
                <w:szCs w:val="28"/>
                <w:lang w:val="uk-UA"/>
              </w:rPr>
              <w:t>5. Товариство, облік часток якого здійснюється в обліковій системі часток, може здійснювати виплату дивідендів через облікову систему часток в порядку, встановленому Комісією.</w:t>
            </w:r>
          </w:p>
          <w:p w14:paraId="3D285802" w14:textId="296EF546" w:rsidR="00B21CFB" w:rsidRPr="000B2D0D" w:rsidRDefault="00B21CFB" w:rsidP="000B2D0D">
            <w:pPr>
              <w:ind w:firstLine="596"/>
              <w:jc w:val="both"/>
              <w:rPr>
                <w:rStyle w:val="rvts9"/>
                <w:b/>
                <w:color w:val="000000" w:themeColor="text1"/>
                <w:sz w:val="28"/>
                <w:szCs w:val="28"/>
                <w:lang w:val="uk-UA"/>
              </w:rPr>
            </w:pPr>
            <w:r w:rsidRPr="000B2D0D">
              <w:rPr>
                <w:b/>
                <w:color w:val="000000" w:themeColor="text1"/>
                <w:sz w:val="28"/>
                <w:szCs w:val="28"/>
                <w:lang w:val="uk-UA"/>
              </w:rPr>
              <w:t xml:space="preserve">6. Загальні збори учасників товариства, облік часток якого здійснюється в обліковій системі часток, можуть проводитись із застосуванням засобів електронних комунікацій через облікову систему часток в порядку, встановленому Комісією. </w:t>
            </w:r>
          </w:p>
        </w:tc>
      </w:tr>
      <w:tr w:rsidR="00B21CFB" w:rsidRPr="007B08B2" w14:paraId="455DAF9B" w14:textId="77777777" w:rsidTr="00544D3A">
        <w:tc>
          <w:tcPr>
            <w:tcW w:w="7513" w:type="dxa"/>
          </w:tcPr>
          <w:p w14:paraId="04EF0CFB" w14:textId="3CE483C6" w:rsidR="00B21CFB" w:rsidRPr="000B2D0D" w:rsidRDefault="00B21CFB" w:rsidP="00B21CFB">
            <w:pPr>
              <w:ind w:firstLine="601"/>
              <w:rPr>
                <w:rStyle w:val="rvts9"/>
                <w:b/>
                <w:bCs/>
                <w:color w:val="000000" w:themeColor="text1"/>
                <w:sz w:val="28"/>
                <w:szCs w:val="28"/>
                <w:lang w:val="uk-UA"/>
              </w:rPr>
            </w:pPr>
            <w:r w:rsidRPr="000B2D0D">
              <w:rPr>
                <w:rStyle w:val="rvts9"/>
                <w:b/>
                <w:bCs/>
                <w:color w:val="000000" w:themeColor="text1"/>
                <w:sz w:val="28"/>
                <w:szCs w:val="28"/>
                <w:lang w:val="uk-UA"/>
              </w:rPr>
              <w:lastRenderedPageBreak/>
              <w:t>Відсутня.</w:t>
            </w:r>
          </w:p>
        </w:tc>
        <w:tc>
          <w:tcPr>
            <w:tcW w:w="7514" w:type="dxa"/>
          </w:tcPr>
          <w:p w14:paraId="25E8B1A3" w14:textId="5DB289CD"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Стаття 27-3. Рахунок умовного зберігання (ескроу) часток товариства</w:t>
            </w:r>
          </w:p>
          <w:p w14:paraId="6AF38A76" w14:textId="244857B1"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 xml:space="preserve">1. Центральний депозитарій може відкривати рахунок умовного зберігання (ескроу) часток товариства (далі – рахунок ескроу), які обліковуються в обліковій системі часток, на підставі договору рахунка умовного зберігання (ескроу) часток товариства. </w:t>
            </w:r>
          </w:p>
          <w:p w14:paraId="1C13BF50" w14:textId="2358AF40"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 xml:space="preserve">2. За договором рахунка умовного зберігання (ескроу) часток товариства Центральний депозитарій зобов’язується внести в систему обліку часток інформацію про облік частки товариства на рахунку ескроу та забезпечити гарантоване внесення змін в систему обліку часток щодо права власності на таку частку іншої особи (осіб), вказаної (вказаних) володільцем рахунку ескроу (бенефіціару або бенефіціарам), або внести зміни в систему обліку часток щодо припинення обліку частки товариства на рахунку </w:t>
            </w:r>
            <w:r w:rsidRPr="000B2D0D">
              <w:rPr>
                <w:b/>
                <w:color w:val="000000" w:themeColor="text1"/>
                <w:sz w:val="28"/>
                <w:szCs w:val="28"/>
              </w:rPr>
              <w:lastRenderedPageBreak/>
              <w:t>ескроу за настання підстав, передбачених договором рахунка умовного зберігання (ескроу).</w:t>
            </w:r>
          </w:p>
          <w:p w14:paraId="3C9F3003" w14:textId="77777777"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3. В систему обліку часток не вносяться зміни щодо права власності на частку товариства, інформація про облік якої на рахунку ескроу внесена в систему обліку часток, крім випадків та за настання підстав, передбачених договором рахунка умовного зберігання (ескроу).</w:t>
            </w:r>
          </w:p>
          <w:p w14:paraId="4201B5A9" w14:textId="7C47E71B"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4. Порядок відкриття та функціонування рахунку ескроу визначається Комісією та внутрішніми документами Центрального депозитарію, погодженими з Комісією.</w:t>
            </w:r>
          </w:p>
          <w:p w14:paraId="56A2F4AD" w14:textId="070EB4D8" w:rsidR="00B21CFB" w:rsidRPr="000B2D0D" w:rsidRDefault="00B21CFB" w:rsidP="00B21CFB">
            <w:pPr>
              <w:pStyle w:val="rvps2"/>
              <w:spacing w:before="0" w:beforeAutospacing="0" w:after="0" w:afterAutospacing="0"/>
              <w:ind w:firstLine="742"/>
              <w:jc w:val="both"/>
              <w:rPr>
                <w:b/>
                <w:color w:val="000000" w:themeColor="text1"/>
                <w:sz w:val="28"/>
                <w:szCs w:val="28"/>
              </w:rPr>
            </w:pPr>
            <w:r w:rsidRPr="000B2D0D">
              <w:rPr>
                <w:b/>
                <w:color w:val="000000" w:themeColor="text1"/>
                <w:sz w:val="28"/>
                <w:szCs w:val="28"/>
              </w:rPr>
              <w:t>5. Звернення стягнення та/або накладення арешту на частку товариства, щодо якої в систему обліку часток внесена інформацію про облік частки товариства на рахунку ескроу, за зобов’язаннями  Центрального депозитарію, володільця рахунка або бенефіціара (у тому числі у разі їх ліквідації) не допускається. При цьому допускається звернення стягнення та/або накладення арешту на право вимоги володільця рахунка або бенефіціара до Центрального депозитарію на підставі договору рахунка умовного зберігання (ескроу) часток товариства.</w:t>
            </w:r>
          </w:p>
          <w:p w14:paraId="61D1B6C6" w14:textId="0B47C4EC" w:rsidR="00B21CFB" w:rsidRPr="000B2D0D" w:rsidRDefault="00B21CFB" w:rsidP="00B21CFB">
            <w:pPr>
              <w:ind w:firstLine="601"/>
              <w:jc w:val="both"/>
              <w:rPr>
                <w:rStyle w:val="rvts9"/>
                <w:b/>
                <w:bCs/>
                <w:color w:val="000000" w:themeColor="text1"/>
                <w:sz w:val="28"/>
                <w:szCs w:val="28"/>
                <w:lang w:val="uk-UA"/>
              </w:rPr>
            </w:pPr>
            <w:r w:rsidRPr="000B2D0D">
              <w:rPr>
                <w:b/>
                <w:color w:val="000000" w:themeColor="text1"/>
                <w:sz w:val="28"/>
                <w:szCs w:val="28"/>
                <w:lang w:val="uk-UA"/>
              </w:rPr>
              <w:t xml:space="preserve">6. Договором рахунка умовного зберігання (ескроу) часток товариства на Центральний депозитарій може бути покладений обов’язок щодо перевірки настання підстав для здійснення внесення змін в систему обліку часток щодо права власності на частку іншої особи (осіб), вказаної (вказаних) володільцем рахунку ескроу </w:t>
            </w:r>
            <w:r w:rsidRPr="000B2D0D">
              <w:rPr>
                <w:b/>
                <w:color w:val="000000" w:themeColor="text1"/>
                <w:sz w:val="28"/>
                <w:szCs w:val="28"/>
                <w:lang w:val="uk-UA"/>
              </w:rPr>
              <w:lastRenderedPageBreak/>
              <w:t>(бенефіціару або бенефіціарам), або внесення змін в систему обліку часток щодо припинення обліку частки товариства на рахунку ескроу.</w:t>
            </w:r>
          </w:p>
        </w:tc>
      </w:tr>
      <w:tr w:rsidR="000B2D0D" w:rsidRPr="007B08B2" w14:paraId="3154280E" w14:textId="77777777" w:rsidTr="00544D3A">
        <w:tc>
          <w:tcPr>
            <w:tcW w:w="7513" w:type="dxa"/>
          </w:tcPr>
          <w:p w14:paraId="4EA73347" w14:textId="5B0A2A56" w:rsidR="00B21CFB" w:rsidRPr="000B2D0D" w:rsidRDefault="00AB514B" w:rsidP="00B21CFB">
            <w:pPr>
              <w:ind w:firstLine="709"/>
              <w:jc w:val="both"/>
              <w:rPr>
                <w:color w:val="000000" w:themeColor="text1"/>
                <w:sz w:val="28"/>
                <w:szCs w:val="28"/>
                <w:lang w:val="uk-UA"/>
              </w:rPr>
            </w:pPr>
            <w:r w:rsidRPr="000B2D0D">
              <w:rPr>
                <w:rStyle w:val="rvts9"/>
                <w:b/>
                <w:bCs/>
                <w:color w:val="000000" w:themeColor="text1"/>
                <w:sz w:val="28"/>
                <w:szCs w:val="28"/>
                <w:lang w:val="uk-UA"/>
              </w:rPr>
              <w:lastRenderedPageBreak/>
              <w:t>Відсутня.</w:t>
            </w:r>
          </w:p>
        </w:tc>
        <w:tc>
          <w:tcPr>
            <w:tcW w:w="7514" w:type="dxa"/>
          </w:tcPr>
          <w:p w14:paraId="04916F3D" w14:textId="35C34F9B"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Стаття 27-4. Розкриття інформації в обліковій системі часток</w:t>
            </w:r>
          </w:p>
          <w:p w14:paraId="5A653BF1" w14:textId="77777777"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1. Інформація про власників часток товариства, розкривається Центральним депозитарієм цінних паперів у строки, порядку та за формою, що встановлені Національною комісією з цінних паперів та фондового ринку.</w:t>
            </w:r>
          </w:p>
          <w:p w14:paraId="7F6719C2" w14:textId="25DEC284" w:rsidR="00B21CFB" w:rsidRPr="00AB514B" w:rsidRDefault="00B21CFB" w:rsidP="00AB514B">
            <w:pPr>
              <w:ind w:firstLine="742"/>
              <w:jc w:val="both"/>
              <w:rPr>
                <w:b/>
                <w:color w:val="000000" w:themeColor="text1"/>
                <w:sz w:val="28"/>
                <w:szCs w:val="28"/>
                <w:lang w:val="uk-UA"/>
              </w:rPr>
            </w:pPr>
            <w:r w:rsidRPr="000B2D0D">
              <w:rPr>
                <w:b/>
                <w:color w:val="000000" w:themeColor="text1"/>
                <w:sz w:val="28"/>
                <w:szCs w:val="28"/>
                <w:lang w:val="uk-UA"/>
              </w:rPr>
              <w:t>Така інформація обов'язково має містити відомості про розмір пакета такого власника із зазначенням відсотка, кількості належних такому власнику часток та відомості про власника із зазначенням імені (найменування) власника, коду згідно з Єдиним державним реєстром юридичних осіб, фізичних осіб - підприємців та громадських формувань (для юридичної особи - резидента) або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w:t>
            </w:r>
            <w:r w:rsidR="00AB514B">
              <w:rPr>
                <w:b/>
                <w:color w:val="000000" w:themeColor="text1"/>
                <w:sz w:val="28"/>
                <w:szCs w:val="28"/>
                <w:lang w:val="uk-UA"/>
              </w:rPr>
              <w:t>идента).</w:t>
            </w:r>
          </w:p>
        </w:tc>
      </w:tr>
      <w:tr w:rsidR="00B21CFB" w:rsidRPr="007B08B2" w14:paraId="017E5D60" w14:textId="77777777" w:rsidTr="008F1AFC">
        <w:tc>
          <w:tcPr>
            <w:tcW w:w="15027" w:type="dxa"/>
            <w:gridSpan w:val="2"/>
          </w:tcPr>
          <w:p w14:paraId="688CED74" w14:textId="5B364E70" w:rsidR="00B21CFB" w:rsidRPr="000B2D0D" w:rsidRDefault="00B21CFB" w:rsidP="00B21CFB">
            <w:pPr>
              <w:ind w:firstLine="601"/>
              <w:jc w:val="center"/>
              <w:rPr>
                <w:color w:val="000000" w:themeColor="text1"/>
                <w:sz w:val="28"/>
                <w:szCs w:val="28"/>
                <w:lang w:val="uk-UA"/>
              </w:rPr>
            </w:pPr>
            <w:r w:rsidRPr="000B2D0D">
              <w:rPr>
                <w:b/>
                <w:color w:val="000000" w:themeColor="text1"/>
                <w:sz w:val="28"/>
                <w:szCs w:val="28"/>
                <w:lang w:val="uk-UA"/>
              </w:rPr>
              <w:t>Закон України «Про забезпечення вимог кредиторів та реєстрацію обтяжень»</w:t>
            </w:r>
          </w:p>
        </w:tc>
      </w:tr>
      <w:tr w:rsidR="00B21CFB" w:rsidRPr="007B08B2" w14:paraId="094E6F0E" w14:textId="77777777" w:rsidTr="00544D3A">
        <w:tc>
          <w:tcPr>
            <w:tcW w:w="7513" w:type="dxa"/>
          </w:tcPr>
          <w:p w14:paraId="28FAC92C" w14:textId="77777777" w:rsidR="00B21CFB" w:rsidRPr="000B2D0D" w:rsidRDefault="00B21CFB" w:rsidP="00B21CFB">
            <w:pPr>
              <w:ind w:firstLine="601"/>
              <w:jc w:val="both"/>
              <w:rPr>
                <w:b/>
                <w:color w:val="000000" w:themeColor="text1"/>
                <w:sz w:val="28"/>
                <w:szCs w:val="28"/>
                <w:lang w:val="uk-UA"/>
              </w:rPr>
            </w:pPr>
            <w:r w:rsidRPr="000B2D0D">
              <w:rPr>
                <w:b/>
                <w:color w:val="000000" w:themeColor="text1"/>
                <w:sz w:val="28"/>
                <w:szCs w:val="28"/>
                <w:lang w:val="uk-UA"/>
              </w:rPr>
              <w:t>Стаття 11. Реєстрація обтяжень</w:t>
            </w:r>
          </w:p>
          <w:p w14:paraId="503D46FF" w14:textId="3804539C" w:rsidR="00B21CFB" w:rsidRPr="000B2D0D" w:rsidRDefault="00B21CFB" w:rsidP="00B21CFB">
            <w:pPr>
              <w:ind w:firstLine="601"/>
              <w:jc w:val="both"/>
              <w:rPr>
                <w:color w:val="000000" w:themeColor="text1"/>
                <w:sz w:val="28"/>
                <w:szCs w:val="28"/>
                <w:lang w:val="uk-UA"/>
              </w:rPr>
            </w:pPr>
            <w:bookmarkStart w:id="141" w:name="n73"/>
            <w:bookmarkEnd w:id="141"/>
            <w:r w:rsidRPr="000B2D0D">
              <w:rPr>
                <w:b/>
                <w:color w:val="000000" w:themeColor="text1"/>
                <w:sz w:val="28"/>
                <w:szCs w:val="28"/>
                <w:lang w:val="uk-UA"/>
              </w:rPr>
              <w:t>Обтяження рухомого майна реєструються в Державному реєстрі в порядку, встановленому цим Законом.</w:t>
            </w:r>
          </w:p>
        </w:tc>
        <w:tc>
          <w:tcPr>
            <w:tcW w:w="7514" w:type="dxa"/>
          </w:tcPr>
          <w:p w14:paraId="6E3636ED"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Стаття 11. Реєстрація обтяжень</w:t>
            </w:r>
          </w:p>
          <w:p w14:paraId="30E6266C" w14:textId="77777777"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 xml:space="preserve">Обтяження рухомого майна реєструються в Державному реєстрі в порядку, встановленому цим Законом, </w:t>
            </w:r>
            <w:r w:rsidRPr="000B2D0D">
              <w:rPr>
                <w:b/>
                <w:color w:val="000000" w:themeColor="text1"/>
                <w:sz w:val="28"/>
                <w:szCs w:val="28"/>
                <w:lang w:val="uk-UA"/>
              </w:rPr>
              <w:t>крім випадків, передбачених цією статтею</w:t>
            </w:r>
            <w:r w:rsidRPr="000B2D0D">
              <w:rPr>
                <w:color w:val="000000" w:themeColor="text1"/>
                <w:sz w:val="28"/>
                <w:szCs w:val="28"/>
                <w:lang w:val="uk-UA"/>
              </w:rPr>
              <w:t>.</w:t>
            </w:r>
          </w:p>
          <w:p w14:paraId="085CCEAF" w14:textId="77777777" w:rsidR="00B21CFB" w:rsidRPr="000B2D0D" w:rsidRDefault="00B21CFB" w:rsidP="00B21CFB">
            <w:pPr>
              <w:ind w:firstLine="601"/>
              <w:jc w:val="both"/>
              <w:rPr>
                <w:b/>
                <w:color w:val="000000" w:themeColor="text1"/>
                <w:sz w:val="28"/>
                <w:szCs w:val="28"/>
                <w:lang w:val="uk-UA"/>
              </w:rPr>
            </w:pPr>
            <w:r w:rsidRPr="000B2D0D">
              <w:rPr>
                <w:b/>
                <w:color w:val="000000" w:themeColor="text1"/>
                <w:sz w:val="28"/>
                <w:szCs w:val="28"/>
                <w:lang w:val="uk-UA"/>
              </w:rPr>
              <w:lastRenderedPageBreak/>
              <w:t>Реєстрація обтяження емісійних цінних паперів здійснюється в депозитарній системі України у порядку, встановленому законодавством.</w:t>
            </w:r>
          </w:p>
          <w:p w14:paraId="59D9884A" w14:textId="0BD1085F" w:rsidR="00B21CFB" w:rsidRPr="000B2D0D" w:rsidRDefault="00B21CFB" w:rsidP="00B21CFB">
            <w:pPr>
              <w:ind w:firstLine="601"/>
              <w:jc w:val="both"/>
              <w:rPr>
                <w:color w:val="000000" w:themeColor="text1"/>
                <w:sz w:val="28"/>
                <w:szCs w:val="28"/>
                <w:lang w:val="uk-UA"/>
              </w:rPr>
            </w:pPr>
            <w:r w:rsidRPr="000B2D0D">
              <w:rPr>
                <w:b/>
                <w:color w:val="000000" w:themeColor="text1"/>
                <w:sz w:val="28"/>
                <w:szCs w:val="28"/>
                <w:lang w:val="uk-UA"/>
              </w:rPr>
              <w:t>Реєстрація обтяження часток товариств з обмеженою відповідальністю та товариств з додатковою відповідальністю, частки яких обліковуються в обліковій системі часток товариств з обмеженою відповідальністю та товариств з додатковою відповідальністю,</w:t>
            </w:r>
            <w:r w:rsidRPr="000B2D0D">
              <w:rPr>
                <w:color w:val="000000" w:themeColor="text1"/>
                <w:sz w:val="28"/>
                <w:szCs w:val="28"/>
                <w:lang w:val="uk-UA"/>
              </w:rPr>
              <w:t xml:space="preserve"> </w:t>
            </w:r>
            <w:r w:rsidRPr="000B2D0D">
              <w:rPr>
                <w:b/>
                <w:color w:val="000000" w:themeColor="text1"/>
                <w:sz w:val="28"/>
                <w:szCs w:val="28"/>
                <w:lang w:val="uk-UA"/>
              </w:rPr>
              <w:t>що ведеться Центральним депозитарієм цінних паперів  здійснюється в обліковій системі часток в порядку, встановленому законодавством.</w:t>
            </w:r>
          </w:p>
        </w:tc>
      </w:tr>
      <w:tr w:rsidR="000B2D0D" w:rsidRPr="007B08B2" w14:paraId="0DB22592" w14:textId="77777777" w:rsidTr="00544D3A">
        <w:tc>
          <w:tcPr>
            <w:tcW w:w="15027" w:type="dxa"/>
            <w:gridSpan w:val="2"/>
          </w:tcPr>
          <w:p w14:paraId="5EE837D1" w14:textId="51C8E9C6" w:rsidR="00B21CFB" w:rsidRPr="000B2D0D" w:rsidRDefault="00B21CFB" w:rsidP="00B21CFB">
            <w:pPr>
              <w:pStyle w:val="rvps2"/>
              <w:widowControl w:val="0"/>
              <w:shd w:val="clear" w:color="auto" w:fill="FFFFFF"/>
              <w:spacing w:before="0" w:beforeAutospacing="0" w:after="0" w:afterAutospacing="0"/>
              <w:ind w:firstLine="709"/>
              <w:jc w:val="center"/>
              <w:rPr>
                <w:b/>
                <w:color w:val="000000" w:themeColor="text1"/>
                <w:sz w:val="28"/>
                <w:szCs w:val="28"/>
              </w:rPr>
            </w:pPr>
            <w:r w:rsidRPr="000B2D0D">
              <w:rPr>
                <w:b/>
                <w:color w:val="000000" w:themeColor="text1"/>
                <w:sz w:val="28"/>
                <w:szCs w:val="28"/>
              </w:rPr>
              <w:lastRenderedPageBreak/>
              <w:t>Закон України «Про аудит фінансової звітності та аудиторську діяльність»</w:t>
            </w:r>
          </w:p>
        </w:tc>
      </w:tr>
      <w:tr w:rsidR="00B21CFB" w:rsidRPr="000B2D0D" w14:paraId="1A338758" w14:textId="77777777" w:rsidTr="00544D3A">
        <w:tc>
          <w:tcPr>
            <w:tcW w:w="7513" w:type="dxa"/>
          </w:tcPr>
          <w:p w14:paraId="432589E6" w14:textId="77777777"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34. Аудиторський комітет</w:t>
            </w:r>
          </w:p>
          <w:p w14:paraId="181F95EA" w14:textId="25CB5406"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 Великі підприємства зобов'язані створити аудиторський комітет або покласти відповідні функції на </w:t>
            </w:r>
            <w:r w:rsidRPr="000B2D0D">
              <w:rPr>
                <w:b/>
                <w:color w:val="000000" w:themeColor="text1"/>
                <w:sz w:val="28"/>
                <w:szCs w:val="28"/>
                <w:lang w:val="uk-UA"/>
              </w:rPr>
              <w:t>ревізійну комісію або</w:t>
            </w:r>
            <w:r w:rsidRPr="000B2D0D">
              <w:rPr>
                <w:color w:val="000000" w:themeColor="text1"/>
                <w:sz w:val="28"/>
                <w:szCs w:val="28"/>
                <w:lang w:val="uk-UA"/>
              </w:rPr>
              <w:t xml:space="preserve"> наглядову раду, що створюється відповідно до законодавства.</w:t>
            </w:r>
          </w:p>
          <w:p w14:paraId="749E8EFF" w14:textId="0D7D39D0"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p w14:paraId="383D5AEA" w14:textId="77777777"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3. Більшість членів аудиторського комітету підприємств, що становлять суспільний інтерес (у разі його створення), не повинні бути пов'язані з такими підприємствами. З числа незалежних членів призначається Голова аудиторського комітету. До складу аудиторського комітету не можуть входити посадові особи органів управління таких підприємств.</w:t>
            </w:r>
          </w:p>
          <w:p w14:paraId="15A68CEF" w14:textId="45558D5D"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tc>
        <w:tc>
          <w:tcPr>
            <w:tcW w:w="7514" w:type="dxa"/>
          </w:tcPr>
          <w:p w14:paraId="03B040B6" w14:textId="77777777"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Стаття 34. Аудиторський комітет</w:t>
            </w:r>
          </w:p>
          <w:p w14:paraId="00DC4C72" w14:textId="03C37AEE"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Великі підприємства зобов'язані створити аудиторський комітет або покласти відповідні функції на наглядову раду, що створюється відповідно до законодавства.</w:t>
            </w:r>
          </w:p>
          <w:p w14:paraId="1BAF3F4B" w14:textId="3C2F6256"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p w14:paraId="2D1BCF8F" w14:textId="1CD39B53"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3. Більшість членів аудиторського комітету підприємств, що становлять суспільний інтерес (у разі його створення), не повинні бути пов'язані з такими підприємствами. З числа незалежних членів призначається Голова аудиторського комітету. До складу аудиторського комітету не можуть входити посадові особи органів управління таких підприємств</w:t>
            </w:r>
            <w:r w:rsidRPr="000B2D0D">
              <w:rPr>
                <w:b/>
                <w:color w:val="000000" w:themeColor="text1"/>
                <w:sz w:val="28"/>
                <w:szCs w:val="28"/>
              </w:rPr>
              <w:t>, крім членів наглядової ради або ради директорів таких підприємств</w:t>
            </w:r>
            <w:r w:rsidRPr="000B2D0D">
              <w:rPr>
                <w:color w:val="000000" w:themeColor="text1"/>
                <w:sz w:val="28"/>
                <w:szCs w:val="28"/>
              </w:rPr>
              <w:t>.</w:t>
            </w:r>
          </w:p>
          <w:p w14:paraId="31796C11" w14:textId="1EF67B0E"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tc>
      </w:tr>
      <w:tr w:rsidR="00B21CFB" w:rsidRPr="007B08B2" w14:paraId="364D9DE4" w14:textId="77777777" w:rsidTr="00544D3A">
        <w:tc>
          <w:tcPr>
            <w:tcW w:w="15027" w:type="dxa"/>
            <w:gridSpan w:val="2"/>
          </w:tcPr>
          <w:p w14:paraId="3462330F" w14:textId="5B44313F"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t>Закон України «Про товариства з обмеженою та додатковою відповідальністю»</w:t>
            </w:r>
          </w:p>
        </w:tc>
      </w:tr>
      <w:tr w:rsidR="00B21CFB" w:rsidRPr="007B08B2" w14:paraId="20666BE8" w14:textId="77777777" w:rsidTr="009E14F1">
        <w:tc>
          <w:tcPr>
            <w:tcW w:w="7513" w:type="dxa"/>
          </w:tcPr>
          <w:p w14:paraId="79E3EAFD"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Стаття 7. Корпоративний договір</w:t>
            </w:r>
          </w:p>
          <w:p w14:paraId="1780CD3E" w14:textId="77777777" w:rsidR="00B21CFB" w:rsidRPr="000B2D0D" w:rsidRDefault="00B21CFB" w:rsidP="000B2D0D">
            <w:pPr>
              <w:ind w:firstLine="740"/>
              <w:jc w:val="both"/>
              <w:rPr>
                <w:color w:val="000000" w:themeColor="text1"/>
                <w:sz w:val="28"/>
                <w:szCs w:val="28"/>
                <w:lang w:val="uk-UA"/>
              </w:rPr>
            </w:pPr>
            <w:r w:rsidRPr="000B2D0D">
              <w:rPr>
                <w:color w:val="000000" w:themeColor="text1"/>
                <w:sz w:val="28"/>
                <w:szCs w:val="28"/>
                <w:lang w:val="uk-UA"/>
              </w:rPr>
              <w:lastRenderedPageBreak/>
              <w:t>…</w:t>
            </w:r>
          </w:p>
          <w:p w14:paraId="1F3E6600" w14:textId="0CE45B5C" w:rsidR="00B21CFB" w:rsidRPr="000B2D0D" w:rsidRDefault="00B21CFB" w:rsidP="000B2D0D">
            <w:pPr>
              <w:ind w:firstLine="740"/>
              <w:jc w:val="both"/>
              <w:rPr>
                <w:color w:val="000000" w:themeColor="text1"/>
                <w:sz w:val="28"/>
                <w:szCs w:val="28"/>
                <w:lang w:val="uk-UA"/>
              </w:rPr>
            </w:pPr>
            <w:r w:rsidRPr="000B2D0D">
              <w:rPr>
                <w:color w:val="000000" w:themeColor="text1"/>
                <w:sz w:val="28"/>
                <w:szCs w:val="28"/>
                <w:lang w:val="uk-UA"/>
              </w:rPr>
              <w:t>6. Договір, укладений стороною корпоративного договору на порушення такого корпоративного договору, є нікчемним, якщо інша сторона за договором знала або мала знати про таке порушення.</w:t>
            </w:r>
          </w:p>
        </w:tc>
        <w:tc>
          <w:tcPr>
            <w:tcW w:w="7514" w:type="dxa"/>
          </w:tcPr>
          <w:p w14:paraId="2D955F6D"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lastRenderedPageBreak/>
              <w:t>Стаття 7. Корпоративний договір</w:t>
            </w:r>
          </w:p>
          <w:p w14:paraId="6CEFBFF8" w14:textId="5027E89E" w:rsidR="00E02AAE" w:rsidRPr="000B2D0D" w:rsidRDefault="00E02AAE" w:rsidP="00B21CFB">
            <w:pPr>
              <w:ind w:firstLine="748"/>
              <w:jc w:val="both"/>
              <w:rPr>
                <w:color w:val="000000" w:themeColor="text1"/>
                <w:sz w:val="28"/>
                <w:szCs w:val="28"/>
                <w:lang w:val="uk-UA"/>
              </w:rPr>
            </w:pPr>
            <w:r w:rsidRPr="000B2D0D">
              <w:rPr>
                <w:color w:val="000000" w:themeColor="text1"/>
                <w:sz w:val="28"/>
                <w:szCs w:val="28"/>
                <w:lang w:val="uk-UA"/>
              </w:rPr>
              <w:lastRenderedPageBreak/>
              <w:t xml:space="preserve">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w:t>
            </w:r>
            <w:r w:rsidRPr="000B2D0D">
              <w:rPr>
                <w:b/>
                <w:color w:val="000000" w:themeColor="text1"/>
                <w:sz w:val="28"/>
                <w:szCs w:val="28"/>
                <w:lang w:val="uk-UA"/>
              </w:rPr>
              <w:t>Стороною корпоративного договору також може бути саме товариство та</w:t>
            </w:r>
            <w:r w:rsidR="001E33C4" w:rsidRPr="000B2D0D">
              <w:rPr>
                <w:b/>
                <w:color w:val="000000" w:themeColor="text1"/>
                <w:sz w:val="28"/>
                <w:szCs w:val="28"/>
                <w:lang w:val="uk-UA"/>
              </w:rPr>
              <w:t>/або</w:t>
            </w:r>
            <w:r w:rsidRPr="000B2D0D">
              <w:rPr>
                <w:b/>
                <w:color w:val="000000" w:themeColor="text1"/>
                <w:sz w:val="28"/>
                <w:szCs w:val="28"/>
                <w:lang w:val="uk-UA"/>
              </w:rPr>
              <w:t xml:space="preserve"> треті особи</w:t>
            </w:r>
            <w:r w:rsidRPr="000B2D0D">
              <w:rPr>
                <w:color w:val="000000" w:themeColor="text1"/>
                <w:sz w:val="28"/>
                <w:szCs w:val="28"/>
                <w:lang w:val="uk-UA"/>
              </w:rPr>
              <w:t>. Корпоративний договір, який не відповідає цим вимогам, є нікчемним.</w:t>
            </w:r>
          </w:p>
          <w:p w14:paraId="37C6B648" w14:textId="385D06DC"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w:t>
            </w:r>
          </w:p>
          <w:p w14:paraId="63DCEC47" w14:textId="641982BB"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6. Договір, укладений стороною корпоративного договору на порушення такого корпоративного договору, є нікчемним, якщо інша сторона за договором знала або мала знати про таке порушення.</w:t>
            </w:r>
          </w:p>
          <w:p w14:paraId="53528934" w14:textId="7B477789" w:rsidR="00B21CFB" w:rsidRPr="000B2D0D" w:rsidRDefault="00B21CFB" w:rsidP="00AB514B">
            <w:pPr>
              <w:ind w:firstLine="748"/>
              <w:jc w:val="both"/>
              <w:rPr>
                <w:b/>
                <w:color w:val="000000" w:themeColor="text1"/>
                <w:sz w:val="28"/>
                <w:szCs w:val="28"/>
                <w:lang w:val="uk-UA"/>
              </w:rPr>
            </w:pPr>
            <w:r w:rsidRPr="000B2D0D">
              <w:rPr>
                <w:b/>
                <w:color w:val="000000" w:themeColor="text1"/>
                <w:sz w:val="28"/>
                <w:szCs w:val="28"/>
                <w:lang w:val="uk-UA"/>
              </w:rPr>
              <w:t>7. Сторони корпоративного договору можуть обрати право договору, за умови дотримання положень Закону України “</w:t>
            </w:r>
            <w:r w:rsidR="00AB514B">
              <w:rPr>
                <w:b/>
                <w:color w:val="000000" w:themeColor="text1"/>
                <w:sz w:val="28"/>
                <w:szCs w:val="28"/>
                <w:lang w:val="uk-UA"/>
              </w:rPr>
              <w:t>Про міжнародне приватне право”.</w:t>
            </w:r>
          </w:p>
        </w:tc>
      </w:tr>
      <w:tr w:rsidR="000B2D0D" w:rsidRPr="000B2D0D" w14:paraId="25E82BCF" w14:textId="77777777" w:rsidTr="009E14F1">
        <w:tc>
          <w:tcPr>
            <w:tcW w:w="7513" w:type="dxa"/>
          </w:tcPr>
          <w:p w14:paraId="613D4F54" w14:textId="77777777" w:rsidR="00B21CFB" w:rsidRPr="000B2D0D" w:rsidRDefault="00B21CFB" w:rsidP="00B21CFB">
            <w:pPr>
              <w:shd w:val="clear" w:color="auto" w:fill="FFFFFF"/>
              <w:ind w:firstLine="450"/>
              <w:jc w:val="both"/>
              <w:rPr>
                <w:color w:val="000000" w:themeColor="text1"/>
                <w:sz w:val="28"/>
                <w:szCs w:val="28"/>
                <w:lang w:val="uk-UA" w:eastAsia="ru-RU"/>
              </w:rPr>
            </w:pPr>
            <w:r w:rsidRPr="000B2D0D">
              <w:rPr>
                <w:bCs/>
                <w:color w:val="000000" w:themeColor="text1"/>
                <w:sz w:val="28"/>
                <w:szCs w:val="28"/>
                <w:lang w:val="uk-UA" w:eastAsia="ru-RU"/>
              </w:rPr>
              <w:lastRenderedPageBreak/>
              <w:t>Стаття 8.</w:t>
            </w:r>
            <w:r w:rsidRPr="000B2D0D">
              <w:rPr>
                <w:color w:val="000000" w:themeColor="text1"/>
                <w:sz w:val="28"/>
                <w:szCs w:val="28"/>
                <w:lang w:val="uk-UA" w:eastAsia="ru-RU"/>
              </w:rPr>
              <w:t> Безвідклична довіреність з корпоративних прав</w:t>
            </w:r>
          </w:p>
          <w:p w14:paraId="0819247B" w14:textId="77777777" w:rsidR="00B21CFB" w:rsidRPr="000B2D0D" w:rsidRDefault="00B21CFB" w:rsidP="00B21CFB">
            <w:pPr>
              <w:shd w:val="clear" w:color="auto" w:fill="FFFFFF"/>
              <w:ind w:firstLine="450"/>
              <w:jc w:val="both"/>
              <w:rPr>
                <w:color w:val="000000" w:themeColor="text1"/>
                <w:sz w:val="28"/>
                <w:szCs w:val="28"/>
                <w:lang w:val="uk-UA" w:eastAsia="ru-RU"/>
              </w:rPr>
            </w:pPr>
            <w:bookmarkStart w:id="142" w:name="n36"/>
            <w:bookmarkEnd w:id="142"/>
            <w:r w:rsidRPr="000B2D0D">
              <w:rPr>
                <w:color w:val="000000" w:themeColor="text1"/>
                <w:sz w:val="28"/>
                <w:szCs w:val="28"/>
                <w:lang w:val="uk-UA" w:eastAsia="ru-RU"/>
              </w:rPr>
              <w:t>1. У разі якщо довіреність видається з метою виконання або забезпечення виконання зобов’язань учасників як сторін корпоративного договору, предметом яких є права на частку у статутному капіталі або повноваження учасників,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14:paraId="77C9B687" w14:textId="479949CA"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w:t>
            </w:r>
          </w:p>
        </w:tc>
        <w:tc>
          <w:tcPr>
            <w:tcW w:w="7514" w:type="dxa"/>
          </w:tcPr>
          <w:p w14:paraId="5EB0B2AE"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rStyle w:val="rvts9"/>
                <w:bCs/>
                <w:color w:val="000000" w:themeColor="text1"/>
                <w:sz w:val="28"/>
                <w:szCs w:val="28"/>
              </w:rPr>
              <w:t>Стаття 8.</w:t>
            </w:r>
            <w:r w:rsidRPr="000B2D0D">
              <w:rPr>
                <w:color w:val="000000" w:themeColor="text1"/>
                <w:sz w:val="28"/>
                <w:szCs w:val="28"/>
              </w:rPr>
              <w:t> Безвідклична довіреність з корпоративних прав</w:t>
            </w:r>
          </w:p>
          <w:p w14:paraId="3BC3B76B" w14:textId="409A3B9D"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 xml:space="preserve">1. У разі якщо довіреність видається з метою виконання або забезпечення виконання зобов’язань учасників як сторін корпоративного договору, предметом яких є права на частку у статутному капіталі або повноваження учасників, </w:t>
            </w:r>
            <w:r w:rsidRPr="000B2D0D">
              <w:rPr>
                <w:b/>
                <w:color w:val="000000" w:themeColor="text1"/>
                <w:sz w:val="28"/>
                <w:szCs w:val="28"/>
              </w:rPr>
              <w:t>або у зв’язку із передачею частки у статутному капіталі у заставу з метою забезпечення виконання зобов’язань заставодавця на користь заставодержателя,</w:t>
            </w:r>
            <w:r w:rsidRPr="000B2D0D">
              <w:rPr>
                <w:color w:val="000000" w:themeColor="text1"/>
                <w:sz w:val="28"/>
                <w:szCs w:val="28"/>
              </w:rPr>
              <w:t xml:space="preserve">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14:paraId="106C4D8F" w14:textId="45111888" w:rsidR="00B21CFB" w:rsidRPr="000B2D0D" w:rsidRDefault="00B21CFB" w:rsidP="000B2D0D">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w:t>
            </w:r>
          </w:p>
        </w:tc>
      </w:tr>
      <w:tr w:rsidR="000B2D0D" w:rsidRPr="000B2D0D" w14:paraId="6F43E810" w14:textId="77777777" w:rsidTr="00544D3A">
        <w:tc>
          <w:tcPr>
            <w:tcW w:w="7513" w:type="dxa"/>
          </w:tcPr>
          <w:p w14:paraId="22F3AC4E"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lastRenderedPageBreak/>
              <w:t>Стаття 11. Статут товариства</w:t>
            </w:r>
          </w:p>
          <w:p w14:paraId="7925E188" w14:textId="77777777" w:rsidR="00B21CFB" w:rsidRPr="000B2D0D" w:rsidRDefault="00B21CFB" w:rsidP="00B21CFB">
            <w:pPr>
              <w:ind w:firstLine="748"/>
              <w:jc w:val="both"/>
              <w:rPr>
                <w:i/>
                <w:color w:val="000000" w:themeColor="text1"/>
                <w:sz w:val="28"/>
                <w:szCs w:val="28"/>
                <w:lang w:val="uk-UA"/>
              </w:rPr>
            </w:pPr>
            <w:r w:rsidRPr="000B2D0D">
              <w:rPr>
                <w:color w:val="000000" w:themeColor="text1"/>
                <w:sz w:val="28"/>
                <w:szCs w:val="28"/>
                <w:lang w:val="uk-UA"/>
              </w:rPr>
              <w:t>…</w:t>
            </w:r>
          </w:p>
          <w:p w14:paraId="3D4A1D43"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5. У статуті товариства зазначаються відомості про:</w:t>
            </w:r>
          </w:p>
          <w:p w14:paraId="5F515ABF"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1) повне та скорочене (за наявності) найменування товариства;</w:t>
            </w:r>
          </w:p>
          <w:p w14:paraId="4F132F32"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2) органи управління товариством, їх компетенцію, порядок прийняття ними рішень;</w:t>
            </w:r>
          </w:p>
          <w:p w14:paraId="2E067AE4"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3) порядок вступу до товариства та виходу з нього</w:t>
            </w:r>
            <w:r w:rsidRPr="000B2D0D">
              <w:rPr>
                <w:b/>
                <w:color w:val="000000" w:themeColor="text1"/>
                <w:sz w:val="28"/>
                <w:szCs w:val="28"/>
                <w:lang w:val="uk-UA"/>
              </w:rPr>
              <w:t>.</w:t>
            </w:r>
          </w:p>
          <w:p w14:paraId="259F4037" w14:textId="49A53B9E" w:rsidR="00B21CFB" w:rsidRPr="000B2D0D" w:rsidRDefault="00B21CFB" w:rsidP="00B21CFB">
            <w:pPr>
              <w:pStyle w:val="rvps2"/>
              <w:widowControl w:val="0"/>
              <w:shd w:val="clear" w:color="auto" w:fill="FFFFFF"/>
              <w:spacing w:before="0" w:beforeAutospacing="0" w:after="0" w:afterAutospacing="0"/>
              <w:ind w:firstLine="748"/>
              <w:jc w:val="both"/>
              <w:rPr>
                <w:color w:val="000000" w:themeColor="text1"/>
                <w:sz w:val="28"/>
                <w:szCs w:val="28"/>
              </w:rPr>
            </w:pPr>
            <w:r w:rsidRPr="000B2D0D">
              <w:rPr>
                <w:color w:val="000000" w:themeColor="text1"/>
                <w:sz w:val="28"/>
                <w:szCs w:val="28"/>
              </w:rPr>
              <w:t>…</w:t>
            </w:r>
          </w:p>
        </w:tc>
        <w:tc>
          <w:tcPr>
            <w:tcW w:w="7514" w:type="dxa"/>
          </w:tcPr>
          <w:p w14:paraId="73077D27"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Стаття 11. Статут товариства</w:t>
            </w:r>
          </w:p>
          <w:p w14:paraId="015934F0" w14:textId="77777777" w:rsidR="00B21CFB" w:rsidRPr="000B2D0D" w:rsidRDefault="00B21CFB" w:rsidP="00B21CFB">
            <w:pPr>
              <w:ind w:firstLine="748"/>
              <w:jc w:val="both"/>
              <w:rPr>
                <w:i/>
                <w:color w:val="000000" w:themeColor="text1"/>
                <w:sz w:val="28"/>
                <w:szCs w:val="28"/>
                <w:lang w:val="uk-UA"/>
              </w:rPr>
            </w:pPr>
            <w:r w:rsidRPr="000B2D0D">
              <w:rPr>
                <w:color w:val="000000" w:themeColor="text1"/>
                <w:sz w:val="28"/>
                <w:szCs w:val="28"/>
                <w:lang w:val="uk-UA"/>
              </w:rPr>
              <w:t>…</w:t>
            </w:r>
          </w:p>
          <w:p w14:paraId="565080BA"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5. У статуті товариства зазначаються відомості про:</w:t>
            </w:r>
          </w:p>
          <w:p w14:paraId="6967397C"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1) повне та скорочене (за наявності) найменування товариства;</w:t>
            </w:r>
          </w:p>
          <w:p w14:paraId="38152E27"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2) органи управління товариством, їх компетенцію, порядок прийняття ними рішень;</w:t>
            </w:r>
          </w:p>
          <w:p w14:paraId="1F985B6C" w14:textId="77777777" w:rsidR="00B21CFB" w:rsidRPr="000B2D0D" w:rsidRDefault="00B21CFB" w:rsidP="00B21CFB">
            <w:pPr>
              <w:ind w:firstLine="748"/>
              <w:jc w:val="both"/>
              <w:rPr>
                <w:b/>
                <w:color w:val="000000" w:themeColor="text1"/>
                <w:sz w:val="28"/>
                <w:szCs w:val="28"/>
                <w:lang w:val="uk-UA"/>
              </w:rPr>
            </w:pPr>
            <w:r w:rsidRPr="000B2D0D">
              <w:rPr>
                <w:color w:val="000000" w:themeColor="text1"/>
                <w:sz w:val="28"/>
                <w:szCs w:val="28"/>
                <w:lang w:val="uk-UA"/>
              </w:rPr>
              <w:t>3) порядок вступу до товариства та виходу з нього</w:t>
            </w:r>
            <w:r w:rsidRPr="000B2D0D">
              <w:rPr>
                <w:b/>
                <w:color w:val="000000" w:themeColor="text1"/>
                <w:sz w:val="28"/>
                <w:szCs w:val="28"/>
                <w:lang w:val="uk-UA"/>
              </w:rPr>
              <w:t>;</w:t>
            </w:r>
          </w:p>
          <w:p w14:paraId="381C22EC" w14:textId="3A8928B3"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4) облік часток товариства в обліковій системі часток товариств з обмеженою відповідальністю та товариств з додатковою відповідальністю, що ведеться Центральним депозитарієм цінних паперів (далі – облікова система часток).</w:t>
            </w:r>
          </w:p>
          <w:p w14:paraId="696F5605" w14:textId="24A99E25" w:rsidR="00B21CFB" w:rsidRPr="000B2D0D" w:rsidRDefault="00B21CFB" w:rsidP="00B21CFB">
            <w:pPr>
              <w:ind w:firstLine="748"/>
              <w:rPr>
                <w:color w:val="000000" w:themeColor="text1"/>
                <w:sz w:val="28"/>
                <w:szCs w:val="28"/>
                <w:lang w:val="uk-UA"/>
              </w:rPr>
            </w:pPr>
            <w:r w:rsidRPr="000B2D0D">
              <w:rPr>
                <w:color w:val="000000" w:themeColor="text1"/>
                <w:sz w:val="28"/>
                <w:szCs w:val="28"/>
                <w:lang w:val="uk-UA"/>
              </w:rPr>
              <w:t>…</w:t>
            </w:r>
          </w:p>
        </w:tc>
      </w:tr>
      <w:tr w:rsidR="00B21CFB" w:rsidRPr="007B08B2" w14:paraId="6AB6815D" w14:textId="77777777" w:rsidTr="00544D3A">
        <w:tc>
          <w:tcPr>
            <w:tcW w:w="7513" w:type="dxa"/>
          </w:tcPr>
          <w:p w14:paraId="05D1D86D" w14:textId="078FB077" w:rsidR="00B21CFB" w:rsidRPr="000B2D0D" w:rsidRDefault="00B21CFB" w:rsidP="00B21CFB">
            <w:pPr>
              <w:ind w:firstLine="748"/>
              <w:jc w:val="both"/>
              <w:rPr>
                <w:b/>
                <w:color w:val="000000" w:themeColor="text1"/>
                <w:sz w:val="28"/>
                <w:szCs w:val="28"/>
                <w:lang w:val="uk-UA"/>
              </w:rPr>
            </w:pPr>
            <w:r w:rsidRPr="000B2D0D">
              <w:rPr>
                <w:b/>
                <w:color w:val="000000" w:themeColor="text1"/>
                <w:sz w:val="28"/>
                <w:szCs w:val="28"/>
                <w:lang w:val="uk-UA"/>
              </w:rPr>
              <w:t>Відсутня.</w:t>
            </w:r>
          </w:p>
        </w:tc>
        <w:tc>
          <w:tcPr>
            <w:tcW w:w="7514" w:type="dxa"/>
          </w:tcPr>
          <w:p w14:paraId="6C074B38" w14:textId="3426CFDD"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Стаття 15</w:t>
            </w:r>
            <w:r w:rsidRPr="000B2D0D">
              <w:rPr>
                <w:b/>
                <w:color w:val="000000" w:themeColor="text1"/>
                <w:sz w:val="28"/>
                <w:szCs w:val="28"/>
                <w:vertAlign w:val="superscript"/>
                <w:lang w:val="uk-UA"/>
              </w:rPr>
              <w:t>1</w:t>
            </w:r>
            <w:r w:rsidRPr="000B2D0D">
              <w:rPr>
                <w:b/>
                <w:color w:val="000000" w:themeColor="text1"/>
                <w:sz w:val="28"/>
                <w:szCs w:val="28"/>
                <w:lang w:val="uk-UA"/>
              </w:rPr>
              <w:t>. Облік часток товариства</w:t>
            </w:r>
          </w:p>
          <w:p w14:paraId="6EDD8D4A" w14:textId="35FA5EBC"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 xml:space="preserve">1. </w:t>
            </w:r>
            <w:r w:rsidR="00405E1B">
              <w:rPr>
                <w:b/>
                <w:color w:val="000000" w:themeColor="text1"/>
                <w:sz w:val="28"/>
                <w:szCs w:val="28"/>
                <w:lang w:val="uk-UA"/>
              </w:rPr>
              <w:t>У</w:t>
            </w:r>
            <w:r w:rsidRPr="000B2D0D">
              <w:rPr>
                <w:b/>
                <w:color w:val="000000" w:themeColor="text1"/>
                <w:sz w:val="28"/>
                <w:szCs w:val="28"/>
                <w:lang w:val="uk-UA"/>
              </w:rPr>
              <w:t>часники товариства можуть прийняти рішення про облік часток товариства в обліковій системі часток або про припинення обліку часток в такій системі у будь-який момент, відповідно до цього закону, що ведеться Центральним депозитарієм цінних паперів на підставі договору з товариством у порядку, встановленому Комісією.</w:t>
            </w:r>
          </w:p>
          <w:p w14:paraId="111F408F" w14:textId="36FD83C9" w:rsidR="00B21CFB" w:rsidRPr="000B2D0D" w:rsidRDefault="00B21CFB" w:rsidP="000B2D0D">
            <w:pPr>
              <w:ind w:firstLine="742"/>
              <w:jc w:val="both"/>
              <w:rPr>
                <w:b/>
                <w:color w:val="000000" w:themeColor="text1"/>
                <w:sz w:val="28"/>
                <w:szCs w:val="28"/>
                <w:lang w:val="uk-UA"/>
              </w:rPr>
            </w:pPr>
            <w:r w:rsidRPr="000B2D0D">
              <w:rPr>
                <w:b/>
                <w:color w:val="000000" w:themeColor="text1"/>
                <w:sz w:val="28"/>
                <w:szCs w:val="28"/>
                <w:lang w:val="uk-UA"/>
              </w:rPr>
              <w:t>2. Особою, уповноваженою на ведення облікової системи часток, є Центральний депозитарій цінних паперів.</w:t>
            </w:r>
            <w:r w:rsidR="001E33C4" w:rsidRPr="000B2D0D">
              <w:rPr>
                <w:b/>
                <w:color w:val="000000" w:themeColor="text1"/>
                <w:sz w:val="28"/>
                <w:szCs w:val="28"/>
                <w:lang w:val="uk-UA"/>
              </w:rPr>
              <w:t xml:space="preserve"> Ведення та внесення змін до облікової системи часток здійснюється виключно в електронному вигляді.</w:t>
            </w:r>
          </w:p>
          <w:p w14:paraId="55613816" w14:textId="690307E5"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 xml:space="preserve">3. Датою початку та припинення обліку часток товариства в обліковій системі часток є дата внесення відповідної інформації до Єдиного державного реєстру </w:t>
            </w:r>
            <w:r w:rsidRPr="000B2D0D">
              <w:rPr>
                <w:b/>
                <w:color w:val="000000" w:themeColor="text1"/>
                <w:sz w:val="28"/>
                <w:szCs w:val="28"/>
                <w:lang w:val="uk-UA"/>
              </w:rPr>
              <w:lastRenderedPageBreak/>
              <w:t xml:space="preserve">юридичних осіб, фізичних осіб-підприємців та громадських формувань. </w:t>
            </w:r>
          </w:p>
          <w:p w14:paraId="68703039" w14:textId="0BB70297" w:rsidR="00B21CFB" w:rsidRPr="000B2D0D" w:rsidRDefault="00B21CFB" w:rsidP="00B21CFB">
            <w:pPr>
              <w:ind w:firstLine="742"/>
              <w:jc w:val="both"/>
              <w:rPr>
                <w:b/>
                <w:color w:val="000000" w:themeColor="text1"/>
                <w:sz w:val="28"/>
                <w:szCs w:val="28"/>
                <w:lang w:val="uk-UA"/>
              </w:rPr>
            </w:pPr>
            <w:r w:rsidRPr="000B2D0D">
              <w:rPr>
                <w:b/>
                <w:color w:val="000000" w:themeColor="text1"/>
                <w:sz w:val="28"/>
                <w:szCs w:val="28"/>
                <w:lang w:val="uk-UA"/>
              </w:rPr>
              <w:t xml:space="preserve">4. Порядок переведення обліку часток товариства в облікову систему часток, порядок ведення та внесення змін до облікової системи часток, видачі інформації з неї, </w:t>
            </w:r>
            <w:r w:rsidR="001E33C4" w:rsidRPr="000B2D0D">
              <w:rPr>
                <w:b/>
                <w:color w:val="000000" w:themeColor="text1"/>
                <w:sz w:val="28"/>
                <w:szCs w:val="28"/>
                <w:lang w:val="uk-UA"/>
              </w:rPr>
              <w:t xml:space="preserve">порядок направлення повідомлень учасникам товариства, </w:t>
            </w:r>
            <w:r w:rsidRPr="000B2D0D">
              <w:rPr>
                <w:b/>
                <w:color w:val="000000" w:themeColor="text1"/>
                <w:sz w:val="28"/>
                <w:szCs w:val="28"/>
                <w:lang w:val="uk-UA"/>
              </w:rPr>
              <w:t>порядок припинення обліку часток товариства в обліковій системі часток встановлюється Комісією.</w:t>
            </w:r>
          </w:p>
          <w:p w14:paraId="5E6884AB" w14:textId="0C9518B8" w:rsidR="00B21CFB" w:rsidRPr="000B2D0D" w:rsidRDefault="00B21CFB" w:rsidP="00405E1B">
            <w:pPr>
              <w:ind w:firstLine="748"/>
              <w:jc w:val="both"/>
              <w:rPr>
                <w:color w:val="000000" w:themeColor="text1"/>
                <w:sz w:val="28"/>
                <w:szCs w:val="28"/>
                <w:lang w:val="uk-UA"/>
              </w:rPr>
            </w:pPr>
            <w:r w:rsidRPr="000B2D0D">
              <w:rPr>
                <w:b/>
                <w:color w:val="000000" w:themeColor="text1"/>
                <w:sz w:val="28"/>
                <w:szCs w:val="28"/>
                <w:lang w:val="uk-UA"/>
              </w:rPr>
              <w:t xml:space="preserve">Особа вважається такою, що виконала обов’язок щодо направлення повідомлення учасникам товариства через облікову систему часток, </w:t>
            </w:r>
            <w:r w:rsidR="003C2FDD" w:rsidRPr="000B2D0D">
              <w:rPr>
                <w:b/>
                <w:color w:val="000000" w:themeColor="text1"/>
                <w:sz w:val="28"/>
                <w:szCs w:val="28"/>
                <w:lang w:val="uk-UA"/>
              </w:rPr>
              <w:t>якщо</w:t>
            </w:r>
            <w:r w:rsidRPr="000B2D0D">
              <w:rPr>
                <w:b/>
                <w:color w:val="000000" w:themeColor="text1"/>
                <w:sz w:val="28"/>
                <w:szCs w:val="28"/>
                <w:lang w:val="uk-UA"/>
              </w:rPr>
              <w:t xml:space="preserve"> викона</w:t>
            </w:r>
            <w:r w:rsidR="003C2FDD" w:rsidRPr="000B2D0D">
              <w:rPr>
                <w:b/>
                <w:color w:val="000000" w:themeColor="text1"/>
                <w:sz w:val="28"/>
                <w:szCs w:val="28"/>
                <w:lang w:val="uk-UA"/>
              </w:rPr>
              <w:t>ла всі</w:t>
            </w:r>
            <w:r w:rsidRPr="000B2D0D">
              <w:rPr>
                <w:b/>
                <w:color w:val="000000" w:themeColor="text1"/>
                <w:sz w:val="28"/>
                <w:szCs w:val="28"/>
                <w:lang w:val="uk-UA"/>
              </w:rPr>
              <w:t xml:space="preserve"> ді</w:t>
            </w:r>
            <w:r w:rsidR="003C2FDD" w:rsidRPr="000B2D0D">
              <w:rPr>
                <w:b/>
                <w:color w:val="000000" w:themeColor="text1"/>
                <w:sz w:val="28"/>
                <w:szCs w:val="28"/>
                <w:lang w:val="uk-UA"/>
              </w:rPr>
              <w:t>ї</w:t>
            </w:r>
            <w:r w:rsidRPr="000B2D0D">
              <w:rPr>
                <w:b/>
                <w:color w:val="000000" w:themeColor="text1"/>
                <w:sz w:val="28"/>
                <w:szCs w:val="28"/>
                <w:lang w:val="uk-UA"/>
              </w:rPr>
              <w:t>, для забезпечення направлення такого повідомлення</w:t>
            </w:r>
            <w:r w:rsidR="003C2FDD" w:rsidRPr="000B2D0D">
              <w:rPr>
                <w:b/>
                <w:color w:val="000000" w:themeColor="text1"/>
                <w:sz w:val="28"/>
                <w:szCs w:val="28"/>
                <w:lang w:val="uk-UA"/>
              </w:rPr>
              <w:t>,  визначені Комісією</w:t>
            </w:r>
            <w:r w:rsidRPr="000B2D0D">
              <w:rPr>
                <w:b/>
                <w:color w:val="000000" w:themeColor="text1"/>
                <w:sz w:val="28"/>
                <w:szCs w:val="28"/>
                <w:lang w:val="uk-UA"/>
              </w:rPr>
              <w:t>.</w:t>
            </w:r>
          </w:p>
        </w:tc>
      </w:tr>
      <w:tr w:rsidR="00B21CFB" w:rsidRPr="007B08B2" w14:paraId="57378DAE" w14:textId="77777777" w:rsidTr="00544D3A">
        <w:tc>
          <w:tcPr>
            <w:tcW w:w="7513" w:type="dxa"/>
          </w:tcPr>
          <w:p w14:paraId="10287E4E" w14:textId="77777777" w:rsidR="00B21CFB" w:rsidRPr="000B2D0D" w:rsidRDefault="00B21CFB" w:rsidP="00B21CFB">
            <w:pPr>
              <w:ind w:firstLine="748"/>
              <w:jc w:val="both"/>
              <w:rPr>
                <w:color w:val="000000" w:themeColor="text1"/>
                <w:sz w:val="28"/>
                <w:szCs w:val="28"/>
                <w:lang w:val="uk-UA"/>
              </w:rPr>
            </w:pPr>
            <w:r w:rsidRPr="000B2D0D">
              <w:rPr>
                <w:rStyle w:val="rvts9"/>
                <w:bCs/>
                <w:color w:val="000000" w:themeColor="text1"/>
                <w:sz w:val="28"/>
                <w:szCs w:val="28"/>
                <w:lang w:val="uk-UA"/>
              </w:rPr>
              <w:lastRenderedPageBreak/>
              <w:t>Стаття 22.</w:t>
            </w:r>
            <w:r w:rsidRPr="000B2D0D">
              <w:rPr>
                <w:color w:val="000000" w:themeColor="text1"/>
                <w:sz w:val="28"/>
                <w:szCs w:val="28"/>
                <w:lang w:val="uk-UA"/>
              </w:rPr>
              <w:t> Особливості звернення стягнення на частку учасника товариства</w:t>
            </w:r>
          </w:p>
          <w:p w14:paraId="38CEE478" w14:textId="4B2A4093"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r w:rsidRPr="000B2D0D">
              <w:rPr>
                <w:color w:val="000000" w:themeColor="text1"/>
                <w:sz w:val="28"/>
                <w:szCs w:val="28"/>
              </w:rPr>
              <w:t>1. Звернення стягнення на частку учасника товариства здійснюється на виконання виконавчого документа про стягнення з учасника грошових коштів або на підставі виконавчого документа про звернення стягнення на частку майнового поручителя, яка передана у заставу в забезпечення зобов’язання іншої особи.</w:t>
            </w:r>
          </w:p>
          <w:p w14:paraId="2EFC2B95" w14:textId="1EDBB119"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6D25C866" w14:textId="24AE3AA2"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4B0C298D" w14:textId="01F6DAD5"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7635C3BD" w14:textId="361A736F"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2FCB342E" w14:textId="4ADFDE36"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095CAC37" w14:textId="64CA1C15"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38A44026" w14:textId="77777777" w:rsidR="00B21CFB" w:rsidRPr="000B2D0D" w:rsidRDefault="00B21CFB" w:rsidP="00B21CFB">
            <w:pPr>
              <w:pStyle w:val="rvps2"/>
              <w:shd w:val="clear" w:color="auto" w:fill="FFFFFF"/>
              <w:spacing w:before="0" w:beforeAutospacing="0" w:after="0" w:afterAutospacing="0"/>
              <w:jc w:val="both"/>
              <w:rPr>
                <w:color w:val="000000" w:themeColor="text1"/>
                <w:sz w:val="28"/>
                <w:szCs w:val="28"/>
              </w:rPr>
            </w:pPr>
          </w:p>
          <w:p w14:paraId="741FA6CF" w14:textId="1164DEEC" w:rsidR="00B21CFB" w:rsidRPr="000B2D0D" w:rsidRDefault="00B21CFB" w:rsidP="00B21CFB">
            <w:pPr>
              <w:shd w:val="clear" w:color="auto" w:fill="FFFFFF"/>
              <w:ind w:firstLine="450"/>
              <w:jc w:val="both"/>
              <w:rPr>
                <w:color w:val="000000" w:themeColor="text1"/>
                <w:sz w:val="28"/>
                <w:szCs w:val="28"/>
                <w:lang w:val="uk-UA" w:eastAsia="ru-RU"/>
              </w:rPr>
            </w:pPr>
            <w:r w:rsidRPr="000B2D0D">
              <w:rPr>
                <w:color w:val="000000" w:themeColor="text1"/>
                <w:sz w:val="28"/>
                <w:szCs w:val="28"/>
                <w:lang w:val="uk-UA" w:eastAsia="ru-RU"/>
              </w:rPr>
              <w:lastRenderedPageBreak/>
              <w:t>2. Виконавець повідомляє товариство про намір звернути стягнення на частку учасника товариства (боржника) та надсилає постанову про накладення арешту на частку. Товариство повинне протягом 30 днів з дня одержання такого повідомлення надати відомості, необхідні для розрахунку вартості частки боржника відповідно до частини четвертої цієї статті.</w:t>
            </w:r>
          </w:p>
          <w:p w14:paraId="65C8B8B5" w14:textId="42170C17" w:rsidR="00B21CFB" w:rsidRPr="000B2D0D" w:rsidRDefault="00B21CFB" w:rsidP="00B21CFB">
            <w:pPr>
              <w:shd w:val="clear" w:color="auto" w:fill="FFFFFF"/>
              <w:ind w:firstLine="450"/>
              <w:jc w:val="both"/>
              <w:rPr>
                <w:color w:val="000000" w:themeColor="text1"/>
                <w:sz w:val="28"/>
                <w:szCs w:val="28"/>
                <w:lang w:val="uk-UA" w:eastAsia="ru-RU"/>
              </w:rPr>
            </w:pPr>
          </w:p>
          <w:p w14:paraId="09379BD6" w14:textId="77777777" w:rsidR="00B21CFB" w:rsidRPr="000B2D0D" w:rsidRDefault="00B21CFB" w:rsidP="00B21CFB">
            <w:pPr>
              <w:shd w:val="clear" w:color="auto" w:fill="FFFFFF"/>
              <w:ind w:firstLine="450"/>
              <w:jc w:val="both"/>
              <w:rPr>
                <w:color w:val="000000" w:themeColor="text1"/>
                <w:sz w:val="28"/>
                <w:szCs w:val="28"/>
                <w:lang w:val="uk-UA" w:eastAsia="ru-RU"/>
              </w:rPr>
            </w:pPr>
          </w:p>
          <w:p w14:paraId="7D4F3D85" w14:textId="77777777" w:rsidR="00B21CFB" w:rsidRPr="000B2D0D" w:rsidRDefault="00B21CFB" w:rsidP="00B21CFB">
            <w:pPr>
              <w:shd w:val="clear" w:color="auto" w:fill="FFFFFF"/>
              <w:ind w:firstLine="450"/>
              <w:jc w:val="both"/>
              <w:rPr>
                <w:color w:val="000000" w:themeColor="text1"/>
                <w:sz w:val="28"/>
                <w:szCs w:val="28"/>
                <w:lang w:val="uk-UA" w:eastAsia="ru-RU"/>
              </w:rPr>
            </w:pPr>
            <w:bookmarkStart w:id="143" w:name="n127"/>
            <w:bookmarkEnd w:id="143"/>
            <w:r w:rsidRPr="000B2D0D">
              <w:rPr>
                <w:color w:val="000000" w:themeColor="text1"/>
                <w:sz w:val="28"/>
                <w:szCs w:val="28"/>
                <w:lang w:val="uk-UA" w:eastAsia="ru-RU"/>
              </w:rPr>
              <w:t>3. З дня одержання повідомлення, передбаченого частиною другою цієї статті, товариство зобов’язане надавати виконавцю та боржнику доступ до документів фінансової звітності, інших документів, необхідних для визначення вартості частки боржника.</w:t>
            </w:r>
          </w:p>
          <w:p w14:paraId="63F80DED" w14:textId="5A11754D" w:rsidR="00B21CFB" w:rsidRPr="000B2D0D" w:rsidRDefault="00B21CFB" w:rsidP="00B21CFB">
            <w:pPr>
              <w:shd w:val="clear" w:color="auto" w:fill="FFFFFF"/>
              <w:ind w:firstLine="450"/>
              <w:jc w:val="both"/>
              <w:rPr>
                <w:color w:val="000000" w:themeColor="text1"/>
                <w:sz w:val="28"/>
                <w:szCs w:val="28"/>
                <w:lang w:val="uk-UA" w:eastAsia="ru-RU"/>
              </w:rPr>
            </w:pPr>
            <w:bookmarkStart w:id="144" w:name="n128"/>
            <w:bookmarkEnd w:id="144"/>
            <w:r w:rsidRPr="000B2D0D">
              <w:rPr>
                <w:color w:val="000000" w:themeColor="text1"/>
                <w:sz w:val="28"/>
                <w:szCs w:val="28"/>
                <w:lang w:val="uk-UA" w:eastAsia="ru-RU"/>
              </w:rPr>
              <w:t>4. Протягом 15 днів з дня закінчення строку, визначеного частиною другою цієї статті, виконавець здійснює розрахунок вартості частки боржника відповідно до </w:t>
            </w:r>
            <w:hyperlink r:id="rId16" w:anchor="n144" w:history="1">
              <w:r w:rsidRPr="000B2D0D">
                <w:rPr>
                  <w:color w:val="000000" w:themeColor="text1"/>
                  <w:sz w:val="28"/>
                  <w:szCs w:val="28"/>
                  <w:lang w:val="uk-UA" w:eastAsia="ru-RU"/>
                </w:rPr>
                <w:t>частини восьмої</w:t>
              </w:r>
            </w:hyperlink>
            <w:r w:rsidRPr="000B2D0D">
              <w:rPr>
                <w:color w:val="000000" w:themeColor="text1"/>
                <w:sz w:val="28"/>
                <w:szCs w:val="28"/>
                <w:lang w:val="uk-UA" w:eastAsia="ru-RU"/>
              </w:rPr>
              <w:t> статті 24 цього Закону станом на день, що передував накладенню арешту на частку.</w:t>
            </w:r>
          </w:p>
          <w:p w14:paraId="6ACE0062" w14:textId="77777777" w:rsidR="00B21CFB" w:rsidRPr="000B2D0D" w:rsidRDefault="00B21CFB" w:rsidP="00B21CFB">
            <w:pPr>
              <w:shd w:val="clear" w:color="auto" w:fill="FFFFFF"/>
              <w:ind w:firstLine="450"/>
              <w:jc w:val="both"/>
              <w:rPr>
                <w:color w:val="000000" w:themeColor="text1"/>
                <w:sz w:val="28"/>
                <w:szCs w:val="28"/>
                <w:lang w:val="uk-UA" w:eastAsia="ru-RU"/>
              </w:rPr>
            </w:pPr>
          </w:p>
          <w:p w14:paraId="3E3B2B9E" w14:textId="77777777" w:rsidR="00B21CFB" w:rsidRPr="000B2D0D" w:rsidRDefault="00B21CFB" w:rsidP="00B21CFB">
            <w:pPr>
              <w:shd w:val="clear" w:color="auto" w:fill="FFFFFF"/>
              <w:ind w:firstLine="450"/>
              <w:jc w:val="both"/>
              <w:rPr>
                <w:color w:val="000000" w:themeColor="text1"/>
                <w:sz w:val="28"/>
                <w:szCs w:val="28"/>
                <w:lang w:val="uk-UA" w:eastAsia="ru-RU"/>
              </w:rPr>
            </w:pPr>
            <w:bookmarkStart w:id="145" w:name="n129"/>
            <w:bookmarkEnd w:id="145"/>
            <w:r w:rsidRPr="000B2D0D">
              <w:rPr>
                <w:color w:val="000000" w:themeColor="text1"/>
                <w:sz w:val="28"/>
                <w:szCs w:val="28"/>
                <w:lang w:val="uk-UA" w:eastAsia="ru-RU"/>
              </w:rPr>
              <w:t>5. Виконавець пропонує іншим учасникам товариства (крім тих, які письмово відмовилися від свого переважного права щодо частки) придбати частку відповідно до </w:t>
            </w:r>
            <w:hyperlink r:id="rId17" w:anchor="n109" w:history="1">
              <w:r w:rsidRPr="000B2D0D">
                <w:rPr>
                  <w:color w:val="000000" w:themeColor="text1"/>
                  <w:sz w:val="28"/>
                  <w:szCs w:val="28"/>
                  <w:lang w:val="uk-UA" w:eastAsia="ru-RU"/>
                </w:rPr>
                <w:t>статті 20</w:t>
              </w:r>
            </w:hyperlink>
            <w:r w:rsidRPr="000B2D0D">
              <w:rPr>
                <w:color w:val="000000" w:themeColor="text1"/>
                <w:sz w:val="28"/>
                <w:szCs w:val="28"/>
                <w:lang w:val="uk-UA" w:eastAsia="ru-RU"/>
              </w:rPr>
              <w:t> цього Закону.</w:t>
            </w:r>
          </w:p>
          <w:p w14:paraId="7F052329" w14:textId="77777777" w:rsidR="00B21CFB" w:rsidRPr="000B2D0D" w:rsidRDefault="00B21CFB" w:rsidP="00B21CFB">
            <w:pPr>
              <w:shd w:val="clear" w:color="auto" w:fill="FFFFFF"/>
              <w:ind w:firstLine="450"/>
              <w:jc w:val="both"/>
              <w:rPr>
                <w:color w:val="000000" w:themeColor="text1"/>
                <w:sz w:val="28"/>
                <w:szCs w:val="28"/>
                <w:lang w:val="uk-UA" w:eastAsia="ru-RU"/>
              </w:rPr>
            </w:pPr>
            <w:bookmarkStart w:id="146" w:name="n130"/>
            <w:bookmarkEnd w:id="146"/>
            <w:r w:rsidRPr="000B2D0D">
              <w:rPr>
                <w:color w:val="000000" w:themeColor="text1"/>
                <w:sz w:val="28"/>
                <w:szCs w:val="28"/>
                <w:lang w:val="uk-UA" w:eastAsia="ru-RU"/>
              </w:rPr>
              <w:t>6. Покупець повинен сплатити вартість частки протягом 10 днів з дня укладення договору купівлі-продажу. Виконавець передає частку покупцю протягом 10 днів з дня надходження оплати.</w:t>
            </w:r>
          </w:p>
          <w:p w14:paraId="0322E923" w14:textId="77777777" w:rsidR="00B21CFB" w:rsidRPr="000B2D0D" w:rsidRDefault="00B21CFB" w:rsidP="00B21CFB">
            <w:pPr>
              <w:shd w:val="clear" w:color="auto" w:fill="FFFFFF"/>
              <w:ind w:firstLine="450"/>
              <w:jc w:val="both"/>
              <w:rPr>
                <w:color w:val="000000" w:themeColor="text1"/>
                <w:sz w:val="28"/>
                <w:szCs w:val="28"/>
                <w:lang w:val="uk-UA" w:eastAsia="ru-RU"/>
              </w:rPr>
            </w:pPr>
            <w:r w:rsidRPr="000B2D0D">
              <w:rPr>
                <w:color w:val="000000" w:themeColor="text1"/>
                <w:sz w:val="28"/>
                <w:szCs w:val="28"/>
                <w:lang w:val="uk-UA" w:eastAsia="ru-RU"/>
              </w:rPr>
              <w:lastRenderedPageBreak/>
              <w:t>7. Якщо оплата, передбачена частиною шостою цієї статті, не буде здійснена у встановлений строк, договір купівлі-продажу вважається розірваним.</w:t>
            </w:r>
          </w:p>
          <w:p w14:paraId="2110580F" w14:textId="6D56A653" w:rsidR="00B21CFB" w:rsidRPr="000B2D0D" w:rsidRDefault="00B21CFB" w:rsidP="00B21CFB">
            <w:pPr>
              <w:ind w:firstLine="748"/>
              <w:jc w:val="both"/>
              <w:rPr>
                <w:b/>
                <w:color w:val="000000" w:themeColor="text1"/>
                <w:sz w:val="28"/>
                <w:szCs w:val="28"/>
                <w:lang w:val="uk-UA"/>
              </w:rPr>
            </w:pPr>
            <w:r w:rsidRPr="000B2D0D">
              <w:rPr>
                <w:color w:val="000000" w:themeColor="text1"/>
                <w:sz w:val="28"/>
                <w:szCs w:val="28"/>
                <w:lang w:val="uk-UA" w:eastAsia="ru-RU"/>
              </w:rPr>
              <w:t>8. Якщо товариство не виконає обов’язків відповідно до частини другої чи третьої цієї статті, або учасники товариства не скористаються правом на придбання частки, або якщо договір купівлі-продажу вважатиметься розірваним відповідно до частини сьомої цієї статті, частка передається на реалізацію на аукціоні в загальному порядку.</w:t>
            </w:r>
          </w:p>
        </w:tc>
        <w:tc>
          <w:tcPr>
            <w:tcW w:w="7514" w:type="dxa"/>
          </w:tcPr>
          <w:p w14:paraId="433FBF7D" w14:textId="77777777" w:rsidR="00B21CFB" w:rsidRPr="000B2D0D" w:rsidRDefault="00B21CFB" w:rsidP="00B21CFB">
            <w:pPr>
              <w:ind w:firstLine="738"/>
              <w:jc w:val="both"/>
              <w:rPr>
                <w:color w:val="000000" w:themeColor="text1"/>
                <w:sz w:val="28"/>
                <w:szCs w:val="28"/>
                <w:lang w:val="uk-UA"/>
              </w:rPr>
            </w:pPr>
            <w:r w:rsidRPr="000B2D0D">
              <w:rPr>
                <w:rStyle w:val="rvts9"/>
                <w:bCs/>
                <w:color w:val="000000" w:themeColor="text1"/>
                <w:sz w:val="28"/>
                <w:szCs w:val="28"/>
                <w:lang w:val="uk-UA"/>
              </w:rPr>
              <w:lastRenderedPageBreak/>
              <w:t>Стаття 22.</w:t>
            </w:r>
            <w:r w:rsidRPr="000B2D0D">
              <w:rPr>
                <w:color w:val="000000" w:themeColor="text1"/>
                <w:sz w:val="28"/>
                <w:szCs w:val="28"/>
                <w:lang w:val="uk-UA"/>
              </w:rPr>
              <w:t> Особливості звернення стягнення на частку учасника товариства</w:t>
            </w:r>
          </w:p>
          <w:p w14:paraId="5A32CD60" w14:textId="06E29DB6"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1. Звернення стягнення на частку учасника товариства здійснюється на виконання виконавчого документа про стягнення з учасника грошових коштів, на підставі виконавчого документа про звернення стягнення на частку майнового поручителя, яка передана у заставу в забезпечення</w:t>
            </w:r>
            <w:r w:rsidRPr="000B2D0D">
              <w:rPr>
                <w:b/>
                <w:color w:val="000000" w:themeColor="text1"/>
                <w:sz w:val="28"/>
                <w:szCs w:val="28"/>
              </w:rPr>
              <w:t xml:space="preserve"> власного зобов’язання або </w:t>
            </w:r>
            <w:r w:rsidRPr="000B2D0D">
              <w:rPr>
                <w:color w:val="000000" w:themeColor="text1"/>
                <w:sz w:val="28"/>
                <w:szCs w:val="28"/>
              </w:rPr>
              <w:t>зобов’язання іншої особи</w:t>
            </w:r>
            <w:r w:rsidRPr="000B2D0D">
              <w:rPr>
                <w:b/>
                <w:color w:val="000000" w:themeColor="text1"/>
                <w:sz w:val="28"/>
                <w:szCs w:val="28"/>
              </w:rPr>
              <w:t>, або відповідно до способу позасудового звернення стягнення на частку учасника товариства, що передбачений договором застави частки у статутному капіталі товариства та відповідає позасудовим способам звернення стягнення, встановленим Законом України “Про забезпечення вимог кредиторів та реєстрацію обтяжень”</w:t>
            </w:r>
            <w:r w:rsidRPr="000B2D0D">
              <w:rPr>
                <w:color w:val="000000" w:themeColor="text1"/>
                <w:sz w:val="28"/>
                <w:szCs w:val="28"/>
              </w:rPr>
              <w:t>.</w:t>
            </w:r>
          </w:p>
          <w:p w14:paraId="69FDC7C5"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bookmarkStart w:id="147" w:name="n126"/>
            <w:bookmarkEnd w:id="147"/>
            <w:r w:rsidRPr="000B2D0D">
              <w:rPr>
                <w:color w:val="000000" w:themeColor="text1"/>
                <w:sz w:val="28"/>
                <w:szCs w:val="28"/>
              </w:rPr>
              <w:lastRenderedPageBreak/>
              <w:t xml:space="preserve">2. </w:t>
            </w:r>
            <w:r w:rsidRPr="000B2D0D">
              <w:rPr>
                <w:b/>
                <w:color w:val="000000" w:themeColor="text1"/>
                <w:sz w:val="28"/>
                <w:szCs w:val="28"/>
              </w:rPr>
              <w:t xml:space="preserve">У випадку звернення стягнення на частку у статутному капіталі товариства на підставі виконавчого документа, </w:t>
            </w:r>
            <w:r w:rsidRPr="000B2D0D">
              <w:rPr>
                <w:color w:val="000000" w:themeColor="text1"/>
                <w:sz w:val="28"/>
                <w:szCs w:val="28"/>
              </w:rPr>
              <w:t>виконавець повідомляє товариство про намір звернути стягнення на частку учасника товариства (боржника) та надсилає постанову про накладення арешту на частку. Товариство повинне протягом 30 днів з дня одержання такого повідомлення надати відомості, необхідні для розрахунку вартості частки боржника відповідно до частини четвертої цієї статті.</w:t>
            </w:r>
          </w:p>
          <w:p w14:paraId="47E5BFFC"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3. З дня одержання повідомлення, передбаченого частиною другою цієї статті, товариство зобов’язане надавати виконавцю та боржнику доступ до документів фінансової звітності, інших документів, необхідних для визначення вартості частки боржника.</w:t>
            </w:r>
          </w:p>
          <w:p w14:paraId="54030435"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 xml:space="preserve">4. Протягом 15 днів з дня закінчення строку, визначеного частиною другою цієї статті, </w:t>
            </w:r>
            <w:r w:rsidRPr="000B2D0D">
              <w:rPr>
                <w:b/>
                <w:color w:val="000000" w:themeColor="text1"/>
                <w:sz w:val="28"/>
                <w:szCs w:val="28"/>
              </w:rPr>
              <w:t xml:space="preserve">суб’єкт оціночної діяльності, якого залучає виконавець на підставі своєї постанови, </w:t>
            </w:r>
            <w:r w:rsidRPr="000B2D0D">
              <w:rPr>
                <w:color w:val="000000" w:themeColor="text1"/>
                <w:sz w:val="28"/>
                <w:szCs w:val="28"/>
              </w:rPr>
              <w:t>здійснює розрахунок вартості частки боржника відповідно до </w:t>
            </w:r>
            <w:hyperlink r:id="rId18" w:anchor="n144" w:history="1">
              <w:r w:rsidRPr="000B2D0D">
                <w:rPr>
                  <w:rStyle w:val="a3"/>
                  <w:color w:val="000000" w:themeColor="text1"/>
                  <w:sz w:val="28"/>
                  <w:szCs w:val="28"/>
                  <w:u w:val="none"/>
                </w:rPr>
                <w:t>частини восьмої</w:t>
              </w:r>
            </w:hyperlink>
            <w:r w:rsidRPr="000B2D0D">
              <w:rPr>
                <w:color w:val="000000" w:themeColor="text1"/>
                <w:sz w:val="28"/>
                <w:szCs w:val="28"/>
              </w:rPr>
              <w:t> статті 24 цього Закону станом на день, що передував накладенню арешту на частку.</w:t>
            </w:r>
          </w:p>
          <w:p w14:paraId="12C5410B"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5. Виконавець пропонує іншим учасникам товариства (крім тих, які письмово відмовилися від свого переважного права щодо частки) придбати частку відповідно до </w:t>
            </w:r>
            <w:hyperlink r:id="rId19" w:anchor="n109" w:history="1">
              <w:r w:rsidRPr="000B2D0D">
                <w:rPr>
                  <w:rStyle w:val="a3"/>
                  <w:color w:val="000000" w:themeColor="text1"/>
                  <w:sz w:val="28"/>
                  <w:szCs w:val="28"/>
                  <w:u w:val="none"/>
                </w:rPr>
                <w:t>статті 20</w:t>
              </w:r>
            </w:hyperlink>
            <w:r w:rsidRPr="000B2D0D">
              <w:rPr>
                <w:color w:val="000000" w:themeColor="text1"/>
                <w:sz w:val="28"/>
                <w:szCs w:val="28"/>
              </w:rPr>
              <w:t xml:space="preserve"> цього Закону. </w:t>
            </w:r>
          </w:p>
          <w:p w14:paraId="345D0A07"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6. Покупець повинен сплатити вартість частки протягом 10 днів з дня укладення договору купівлі-продажу. Виконавець передає частку покупцю протягом 10 днів з дня надходження оплати.</w:t>
            </w:r>
          </w:p>
          <w:p w14:paraId="70568FDF" w14:textId="77777777" w:rsidR="00B21CFB" w:rsidRPr="000B2D0D" w:rsidRDefault="00B21CFB" w:rsidP="00B21CFB">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7. Якщо оплата, передбачена частиною шостою цієї статті, не буде здійснена у встановлений строк, договір купівлі-продажу вважається розірваним.</w:t>
            </w:r>
          </w:p>
          <w:p w14:paraId="0B0EF0C6" w14:textId="43DA5C57" w:rsidR="00B21CFB" w:rsidRPr="000B2D0D" w:rsidRDefault="00B21CFB" w:rsidP="00B21CFB">
            <w:pPr>
              <w:ind w:firstLine="738"/>
              <w:jc w:val="both"/>
              <w:rPr>
                <w:b/>
                <w:color w:val="000000" w:themeColor="text1"/>
                <w:sz w:val="28"/>
                <w:szCs w:val="28"/>
                <w:lang w:val="uk-UA"/>
              </w:rPr>
            </w:pPr>
            <w:r w:rsidRPr="000B2D0D">
              <w:rPr>
                <w:color w:val="000000" w:themeColor="text1"/>
                <w:sz w:val="28"/>
                <w:szCs w:val="28"/>
                <w:lang w:val="uk-UA"/>
              </w:rPr>
              <w:t>8. Якщо товариство не виконає обов’язків відповідно до частини другої чи третьої цієї статті, або учасники товариства</w:t>
            </w:r>
            <w:r w:rsidRPr="000B2D0D">
              <w:rPr>
                <w:b/>
                <w:color w:val="000000" w:themeColor="text1"/>
                <w:sz w:val="28"/>
                <w:szCs w:val="28"/>
                <w:lang w:val="uk-UA"/>
              </w:rPr>
              <w:t xml:space="preserve"> чи заставодержатель</w:t>
            </w:r>
            <w:r w:rsidRPr="000B2D0D">
              <w:rPr>
                <w:color w:val="000000" w:themeColor="text1"/>
                <w:sz w:val="28"/>
                <w:szCs w:val="28"/>
                <w:lang w:val="uk-UA"/>
              </w:rPr>
              <w:t xml:space="preserve"> не скористаються правом на придбання частки, або якщо договір купівлі-продажу вважатиметься розірваним відповідно до частини сьомої цієї статті, частка передається на реалізацію на аукціоні в загальному порядку.</w:t>
            </w:r>
          </w:p>
        </w:tc>
      </w:tr>
      <w:tr w:rsidR="00B21CFB" w:rsidRPr="007B08B2" w14:paraId="598E8D73" w14:textId="77777777" w:rsidTr="00544D3A">
        <w:tc>
          <w:tcPr>
            <w:tcW w:w="7513" w:type="dxa"/>
          </w:tcPr>
          <w:p w14:paraId="608440CA"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r w:rsidRPr="000B2D0D">
              <w:rPr>
                <w:rStyle w:val="rvts9"/>
                <w:rFonts w:eastAsia="MS Mincho"/>
                <w:bCs/>
                <w:color w:val="000000" w:themeColor="text1"/>
                <w:sz w:val="28"/>
                <w:szCs w:val="28"/>
              </w:rPr>
              <w:lastRenderedPageBreak/>
              <w:t>Стаття 24.</w:t>
            </w:r>
            <w:r w:rsidRPr="000B2D0D">
              <w:rPr>
                <w:rStyle w:val="rvts9"/>
                <w:rFonts w:eastAsia="MS Mincho"/>
                <w:b/>
                <w:bCs/>
                <w:color w:val="000000" w:themeColor="text1"/>
                <w:sz w:val="28"/>
                <w:szCs w:val="28"/>
              </w:rPr>
              <w:t> </w:t>
            </w:r>
            <w:r w:rsidRPr="000B2D0D">
              <w:rPr>
                <w:color w:val="000000" w:themeColor="text1"/>
                <w:sz w:val="28"/>
                <w:szCs w:val="28"/>
              </w:rPr>
              <w:t>Вихід учасника з товариства</w:t>
            </w:r>
          </w:p>
          <w:p w14:paraId="4CB68223"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bookmarkStart w:id="148" w:name="n137"/>
            <w:bookmarkEnd w:id="148"/>
            <w:r w:rsidRPr="000B2D0D">
              <w:rPr>
                <w:color w:val="000000" w:themeColor="text1"/>
                <w:sz w:val="28"/>
                <w:szCs w:val="28"/>
              </w:rPr>
              <w:t>1. Учасник товариства, частка якого у статутному капіталі товариства становить менше 50 відсотків, може вийти з товариства у будь-який час без згоди інших учасників.</w:t>
            </w:r>
          </w:p>
          <w:p w14:paraId="10AB631E"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bookmarkStart w:id="149" w:name="n138"/>
            <w:bookmarkEnd w:id="149"/>
            <w:r w:rsidRPr="000B2D0D">
              <w:rPr>
                <w:color w:val="000000" w:themeColor="text1"/>
                <w:sz w:val="28"/>
                <w:szCs w:val="28"/>
              </w:rPr>
              <w:t>2. Учасник товариства, частка якого у статутному капіталі товариства становить 50 або більше відсотків, може вийти з товариства за згодою інших учасників.</w:t>
            </w:r>
          </w:p>
          <w:p w14:paraId="1A0626AE"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w:t>
            </w:r>
          </w:p>
          <w:p w14:paraId="7A519250" w14:textId="77777777" w:rsidR="00B21CFB" w:rsidRPr="000B2D0D" w:rsidRDefault="00B21CFB" w:rsidP="00B21CFB">
            <w:pPr>
              <w:ind w:firstLine="601"/>
              <w:jc w:val="both"/>
              <w:rPr>
                <w:color w:val="000000" w:themeColor="text1"/>
                <w:sz w:val="28"/>
                <w:szCs w:val="28"/>
                <w:lang w:val="uk-UA"/>
              </w:rPr>
            </w:pPr>
          </w:p>
        </w:tc>
        <w:tc>
          <w:tcPr>
            <w:tcW w:w="7514" w:type="dxa"/>
          </w:tcPr>
          <w:p w14:paraId="79069E33"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r w:rsidRPr="000B2D0D">
              <w:rPr>
                <w:rStyle w:val="rvts9"/>
                <w:rFonts w:eastAsia="MS Mincho"/>
                <w:bCs/>
                <w:color w:val="000000" w:themeColor="text1"/>
                <w:sz w:val="28"/>
                <w:szCs w:val="28"/>
              </w:rPr>
              <w:t>Стаття 24.</w:t>
            </w:r>
            <w:r w:rsidRPr="000B2D0D">
              <w:rPr>
                <w:rStyle w:val="rvts9"/>
                <w:rFonts w:eastAsia="MS Mincho"/>
                <w:b/>
                <w:bCs/>
                <w:color w:val="000000" w:themeColor="text1"/>
                <w:sz w:val="28"/>
                <w:szCs w:val="28"/>
              </w:rPr>
              <w:t> </w:t>
            </w:r>
            <w:r w:rsidRPr="000B2D0D">
              <w:rPr>
                <w:color w:val="000000" w:themeColor="text1"/>
                <w:sz w:val="28"/>
                <w:szCs w:val="28"/>
              </w:rPr>
              <w:t>Вихід учасника з товариства</w:t>
            </w:r>
          </w:p>
          <w:p w14:paraId="0DF00530" w14:textId="77777777" w:rsidR="00B21CFB" w:rsidRPr="000B2D0D" w:rsidRDefault="00B21CFB" w:rsidP="000B2D0D">
            <w:pPr>
              <w:pStyle w:val="rvps2"/>
              <w:shd w:val="clear" w:color="auto" w:fill="FFFFFF"/>
              <w:spacing w:before="0" w:beforeAutospacing="0" w:after="0" w:afterAutospacing="0"/>
              <w:ind w:firstLine="450"/>
              <w:jc w:val="both"/>
              <w:rPr>
                <w:color w:val="000000" w:themeColor="text1"/>
                <w:sz w:val="28"/>
                <w:szCs w:val="28"/>
              </w:rPr>
            </w:pPr>
            <w:r w:rsidRPr="000B2D0D">
              <w:rPr>
                <w:color w:val="000000" w:themeColor="text1"/>
                <w:sz w:val="28"/>
                <w:szCs w:val="28"/>
              </w:rPr>
              <w:t>1. Учасник товариства, частка якого у статутному капіталі товариства становить менше 50 відсотків, може вийти з товариства у будь-який час без згоди інших учасників.</w:t>
            </w:r>
          </w:p>
          <w:p w14:paraId="26670744" w14:textId="635F67DB" w:rsidR="00B21CFB" w:rsidRPr="000B2D0D" w:rsidRDefault="00B21CFB" w:rsidP="00B21CFB">
            <w:pPr>
              <w:ind w:firstLine="601"/>
              <w:jc w:val="both"/>
              <w:rPr>
                <w:color w:val="000000" w:themeColor="text1"/>
                <w:sz w:val="28"/>
                <w:szCs w:val="28"/>
                <w:lang w:val="uk-UA"/>
              </w:rPr>
            </w:pPr>
            <w:r w:rsidRPr="000B2D0D">
              <w:rPr>
                <w:color w:val="000000" w:themeColor="text1"/>
                <w:sz w:val="28"/>
                <w:szCs w:val="28"/>
                <w:lang w:val="uk-UA"/>
              </w:rPr>
              <w:t xml:space="preserve">2. Учасник товариства, частка якого у статутному капіталі товариства становить 50 або більше відсотків, може вийти з товариства за згодою інших учасників. </w:t>
            </w:r>
            <w:r w:rsidRPr="000B2D0D">
              <w:rPr>
                <w:b/>
                <w:color w:val="000000" w:themeColor="text1"/>
                <w:sz w:val="28"/>
                <w:szCs w:val="28"/>
                <w:shd w:val="clear" w:color="auto" w:fill="FFFFFF"/>
                <w:lang w:val="uk-UA"/>
              </w:rPr>
              <w:t>Статутом товариства може бути встановлено, що у</w:t>
            </w:r>
            <w:r w:rsidRPr="000B2D0D">
              <w:rPr>
                <w:b/>
                <w:color w:val="000000" w:themeColor="text1"/>
                <w:sz w:val="28"/>
                <w:szCs w:val="28"/>
                <w:lang w:val="uk-UA"/>
              </w:rPr>
              <w:t>часник товариства, частка якого у статутному капіталі товариства становить 50 або більше відсотків, може вийти з товариства без згоди інших учасників</w:t>
            </w:r>
            <w:r w:rsidRPr="000B2D0D">
              <w:rPr>
                <w:b/>
                <w:color w:val="000000" w:themeColor="text1"/>
                <w:sz w:val="28"/>
                <w:szCs w:val="28"/>
                <w:shd w:val="clear" w:color="auto" w:fill="FFFFFF"/>
                <w:lang w:val="uk-UA"/>
              </w:rPr>
              <w:t>. Відповідне положення може бути внесене до статуту або виключене з нього одностайним рішенням загальних зборів учасників, у яких взяли участь всі учасники товариства.</w:t>
            </w:r>
          </w:p>
        </w:tc>
      </w:tr>
      <w:tr w:rsidR="00B21CFB" w:rsidRPr="007B08B2" w14:paraId="73A04B89" w14:textId="77777777" w:rsidTr="00544D3A">
        <w:tc>
          <w:tcPr>
            <w:tcW w:w="7513" w:type="dxa"/>
          </w:tcPr>
          <w:p w14:paraId="71EC2D75"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Стаття 30. Компетенція загальних зборів учасників</w:t>
            </w:r>
          </w:p>
          <w:p w14:paraId="2B1B0E97"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w:t>
            </w:r>
          </w:p>
          <w:p w14:paraId="000BCB77"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2. До компетенції загальних зборів учасників належать:</w:t>
            </w:r>
          </w:p>
          <w:p w14:paraId="78F50D05"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lastRenderedPageBreak/>
              <w:t>…</w:t>
            </w:r>
          </w:p>
          <w:p w14:paraId="581F5845" w14:textId="77777777" w:rsidR="000B2D0D" w:rsidRDefault="000B2D0D" w:rsidP="00B21CFB">
            <w:pPr>
              <w:ind w:firstLine="748"/>
              <w:jc w:val="both"/>
              <w:rPr>
                <w:color w:val="000000" w:themeColor="text1"/>
                <w:sz w:val="28"/>
                <w:szCs w:val="28"/>
                <w:lang w:val="uk-UA"/>
              </w:rPr>
            </w:pPr>
          </w:p>
          <w:p w14:paraId="2009ED9C" w14:textId="77777777" w:rsidR="000B2D0D" w:rsidRDefault="000B2D0D" w:rsidP="00B21CFB">
            <w:pPr>
              <w:ind w:firstLine="748"/>
              <w:jc w:val="both"/>
              <w:rPr>
                <w:color w:val="000000" w:themeColor="text1"/>
                <w:sz w:val="28"/>
                <w:szCs w:val="28"/>
                <w:lang w:val="uk-UA"/>
              </w:rPr>
            </w:pPr>
          </w:p>
          <w:p w14:paraId="5A2B2047" w14:textId="3EB0CF35" w:rsidR="00B21CFB" w:rsidRPr="000B2D0D" w:rsidRDefault="00B21CFB" w:rsidP="00B21CFB">
            <w:pPr>
              <w:ind w:firstLine="748"/>
              <w:jc w:val="both"/>
              <w:rPr>
                <w:b/>
                <w:color w:val="000000" w:themeColor="text1"/>
                <w:sz w:val="28"/>
                <w:szCs w:val="28"/>
                <w:lang w:val="uk-UA"/>
              </w:rPr>
            </w:pPr>
            <w:r w:rsidRPr="00AB514B">
              <w:rPr>
                <w:b/>
                <w:color w:val="000000" w:themeColor="text1"/>
                <w:sz w:val="28"/>
                <w:szCs w:val="28"/>
                <w:lang w:val="uk-UA"/>
              </w:rPr>
              <w:t>1</w:t>
            </w:r>
            <w:r w:rsidRPr="00AB514B">
              <w:rPr>
                <w:b/>
                <w:strike/>
                <w:color w:val="000000" w:themeColor="text1"/>
                <w:sz w:val="28"/>
                <w:szCs w:val="28"/>
                <w:lang w:val="uk-UA"/>
              </w:rPr>
              <w:t>4</w:t>
            </w:r>
            <w:r w:rsidRPr="000B2D0D">
              <w:rPr>
                <w:color w:val="000000" w:themeColor="text1"/>
                <w:sz w:val="28"/>
                <w:szCs w:val="28"/>
                <w:lang w:val="uk-UA"/>
              </w:rPr>
              <w:t>) прийняття інших рішень, віднесених цим Законом до компетенції загальних зборів учасників.</w:t>
            </w:r>
          </w:p>
        </w:tc>
        <w:tc>
          <w:tcPr>
            <w:tcW w:w="7514" w:type="dxa"/>
          </w:tcPr>
          <w:p w14:paraId="61AC7FDC"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lastRenderedPageBreak/>
              <w:t>Стаття 30. Компетенція загальних зборів учасників</w:t>
            </w:r>
          </w:p>
          <w:p w14:paraId="31B1F5A9"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w:t>
            </w:r>
          </w:p>
          <w:p w14:paraId="132A2CF6"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t>2. До компетенції загальних зборів учасників належать:</w:t>
            </w:r>
          </w:p>
          <w:p w14:paraId="540BA7AB" w14:textId="77777777" w:rsidR="00B21CFB" w:rsidRPr="000B2D0D" w:rsidRDefault="00B21CFB" w:rsidP="00B21CFB">
            <w:pPr>
              <w:ind w:firstLine="748"/>
              <w:jc w:val="both"/>
              <w:rPr>
                <w:color w:val="000000" w:themeColor="text1"/>
                <w:sz w:val="28"/>
                <w:szCs w:val="28"/>
                <w:lang w:val="uk-UA"/>
              </w:rPr>
            </w:pPr>
            <w:r w:rsidRPr="000B2D0D">
              <w:rPr>
                <w:color w:val="000000" w:themeColor="text1"/>
                <w:sz w:val="28"/>
                <w:szCs w:val="28"/>
                <w:lang w:val="uk-UA"/>
              </w:rPr>
              <w:lastRenderedPageBreak/>
              <w:t>…</w:t>
            </w:r>
          </w:p>
          <w:p w14:paraId="3EE244B0" w14:textId="5FE8A29B" w:rsidR="00B21CFB" w:rsidRPr="000B2D0D" w:rsidRDefault="00B21CFB" w:rsidP="000B2D0D">
            <w:pPr>
              <w:pStyle w:val="rvps2"/>
              <w:widowControl w:val="0"/>
              <w:shd w:val="clear" w:color="auto" w:fill="FFFFFF"/>
              <w:spacing w:before="0" w:beforeAutospacing="0" w:after="0" w:afterAutospacing="0"/>
              <w:ind w:left="31" w:firstLine="425"/>
              <w:jc w:val="both"/>
              <w:rPr>
                <w:b/>
                <w:color w:val="000000" w:themeColor="text1"/>
                <w:sz w:val="28"/>
                <w:szCs w:val="28"/>
              </w:rPr>
            </w:pPr>
            <w:r w:rsidRPr="000B2D0D">
              <w:rPr>
                <w:b/>
                <w:color w:val="000000" w:themeColor="text1"/>
                <w:sz w:val="28"/>
                <w:szCs w:val="28"/>
              </w:rPr>
              <w:t xml:space="preserve">14) прийняття рішення </w:t>
            </w:r>
            <w:r w:rsidR="00343DD1" w:rsidRPr="000B2D0D">
              <w:rPr>
                <w:b/>
                <w:color w:val="000000" w:themeColor="text1"/>
                <w:sz w:val="28"/>
                <w:szCs w:val="28"/>
              </w:rPr>
              <w:t xml:space="preserve">про </w:t>
            </w:r>
            <w:r w:rsidRPr="000B2D0D">
              <w:rPr>
                <w:b/>
                <w:color w:val="000000" w:themeColor="text1"/>
                <w:sz w:val="28"/>
                <w:szCs w:val="28"/>
              </w:rPr>
              <w:t>облік або припинення обліку часток товариства в обліковій системі часток;</w:t>
            </w:r>
          </w:p>
          <w:p w14:paraId="43822A5F" w14:textId="0971ECF5" w:rsidR="00B21CFB" w:rsidRPr="000B2D0D" w:rsidRDefault="00B21CFB" w:rsidP="00B21CFB">
            <w:pPr>
              <w:pStyle w:val="rvps2"/>
              <w:widowControl w:val="0"/>
              <w:shd w:val="clear" w:color="auto" w:fill="FFFFFF"/>
              <w:spacing w:before="0" w:beforeAutospacing="0" w:after="0" w:afterAutospacing="0"/>
              <w:ind w:left="31" w:firstLine="742"/>
              <w:jc w:val="both"/>
              <w:rPr>
                <w:b/>
                <w:color w:val="000000" w:themeColor="text1"/>
                <w:sz w:val="28"/>
                <w:szCs w:val="28"/>
              </w:rPr>
            </w:pPr>
            <w:r w:rsidRPr="000B2D0D">
              <w:rPr>
                <w:b/>
                <w:color w:val="000000" w:themeColor="text1"/>
                <w:sz w:val="28"/>
                <w:szCs w:val="28"/>
              </w:rPr>
              <w:t>15</w:t>
            </w:r>
            <w:r w:rsidRPr="000B2D0D">
              <w:rPr>
                <w:color w:val="000000" w:themeColor="text1"/>
                <w:sz w:val="28"/>
                <w:szCs w:val="28"/>
              </w:rPr>
              <w:t>) прийняття інших рішень, віднесених цим Законом до компетенції загальних зборів учасників.</w:t>
            </w:r>
          </w:p>
        </w:tc>
      </w:tr>
      <w:tr w:rsidR="00B21CFB" w:rsidRPr="007B08B2" w14:paraId="15918D8C" w14:textId="77777777" w:rsidTr="00544D3A">
        <w:tc>
          <w:tcPr>
            <w:tcW w:w="7513" w:type="dxa"/>
          </w:tcPr>
          <w:p w14:paraId="60AC5165" w14:textId="37ED4CD8"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lastRenderedPageBreak/>
              <w:t>Стаття 31 Скликання загальних зборів учасників</w:t>
            </w:r>
          </w:p>
          <w:p w14:paraId="5ED243FA" w14:textId="510EF51D"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w:t>
            </w:r>
          </w:p>
          <w:p w14:paraId="2C5E7F97" w14:textId="4386B572"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xml:space="preserve">2. Річні загальні збори учасників </w:t>
            </w:r>
            <w:r w:rsidRPr="000B2D0D">
              <w:rPr>
                <w:b/>
                <w:color w:val="000000" w:themeColor="text1"/>
                <w:sz w:val="28"/>
                <w:szCs w:val="28"/>
              </w:rPr>
              <w:t>скликаються</w:t>
            </w:r>
            <w:r w:rsidRPr="000B2D0D">
              <w:rPr>
                <w:color w:val="000000" w:themeColor="text1"/>
                <w:sz w:val="28"/>
                <w:szCs w:val="28"/>
              </w:rPr>
              <w:t xml:space="preserve"> протягом шести місяців наступного за звітним року, якщо інше не встановлено законом. До порядку денного річних загальних зборів учасників обов'язково вносяться питання про розподіл чистого прибутку товариства, про виплату дивідендів та їх розмір.</w:t>
            </w:r>
          </w:p>
        </w:tc>
        <w:tc>
          <w:tcPr>
            <w:tcW w:w="7514" w:type="dxa"/>
          </w:tcPr>
          <w:p w14:paraId="5EE82D89" w14:textId="0217714A"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Стаття 31. Скликання загальних зборів учасників</w:t>
            </w:r>
          </w:p>
          <w:p w14:paraId="0C27C314" w14:textId="637F88E3"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w:t>
            </w:r>
          </w:p>
          <w:p w14:paraId="40519A19" w14:textId="6C7395BA" w:rsidR="00B21CFB" w:rsidRPr="000B2D0D" w:rsidRDefault="00B21CFB" w:rsidP="00B21CFB">
            <w:pPr>
              <w:pStyle w:val="rvps2"/>
              <w:widowControl w:val="0"/>
              <w:shd w:val="clear" w:color="auto" w:fill="FFFFFF"/>
              <w:spacing w:before="0" w:beforeAutospacing="0" w:after="0" w:afterAutospacing="0"/>
              <w:ind w:firstLine="709"/>
              <w:jc w:val="both"/>
              <w:rPr>
                <w:color w:val="000000" w:themeColor="text1"/>
                <w:sz w:val="28"/>
                <w:szCs w:val="28"/>
              </w:rPr>
            </w:pPr>
            <w:r w:rsidRPr="000B2D0D">
              <w:rPr>
                <w:color w:val="000000" w:themeColor="text1"/>
                <w:sz w:val="28"/>
                <w:szCs w:val="28"/>
              </w:rPr>
              <w:t xml:space="preserve">2. Річні загальні збори учасників </w:t>
            </w:r>
            <w:r w:rsidRPr="000B2D0D">
              <w:rPr>
                <w:b/>
                <w:color w:val="000000" w:themeColor="text1"/>
                <w:sz w:val="28"/>
                <w:szCs w:val="28"/>
              </w:rPr>
              <w:t>обов’язково скликаються щорічно</w:t>
            </w:r>
            <w:r w:rsidRPr="000B2D0D">
              <w:rPr>
                <w:color w:val="000000" w:themeColor="text1"/>
                <w:sz w:val="28"/>
                <w:szCs w:val="28"/>
              </w:rPr>
              <w:t xml:space="preserve"> протягом шести місяців наступного за звітним року, якщо інше не встановлено законом. До порядку денного річних загальних зборів учасників обов'язково вносяться питання про розподіл чистого прибутку товариства, про виплату дивідендів та їх розмір.</w:t>
            </w:r>
          </w:p>
        </w:tc>
      </w:tr>
      <w:tr w:rsidR="000B2D0D" w:rsidRPr="000B2D0D" w14:paraId="126DCF76" w14:textId="77777777" w:rsidTr="00544D3A">
        <w:tc>
          <w:tcPr>
            <w:tcW w:w="7513" w:type="dxa"/>
          </w:tcPr>
          <w:p w14:paraId="4A1BE014"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Стаття 32. Порядок скликання загальних зборів учасників товариства</w:t>
            </w:r>
          </w:p>
          <w:p w14:paraId="2A703D61"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2EEF6B1C"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 xml:space="preserve">7. Пропозиції учасника або учасників товариства, які в сукупності володіють </w:t>
            </w:r>
            <w:r w:rsidRPr="000B2D0D">
              <w:rPr>
                <w:b/>
                <w:color w:val="000000" w:themeColor="text1"/>
                <w:sz w:val="28"/>
                <w:szCs w:val="28"/>
                <w:lang w:val="uk-UA"/>
              </w:rPr>
              <w:t>10</w:t>
            </w:r>
            <w:r w:rsidRPr="000B2D0D">
              <w:rPr>
                <w:color w:val="000000" w:themeColor="text1"/>
                <w:sz w:val="28"/>
                <w:szCs w:val="28"/>
                <w:lang w:val="uk-UA"/>
              </w:rPr>
              <w:t xml:space="preserve"> або більше відсотками статутного капіталу товариства, підлягають обов'язковому включенню до порядку денного загальних зборів учасників. У такому разі таке питання вважається автоматично включеним до порядку денного загальних зборів учасників.</w:t>
            </w:r>
          </w:p>
          <w:p w14:paraId="422C3E53" w14:textId="31ECE5D8"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w:t>
            </w:r>
          </w:p>
        </w:tc>
        <w:tc>
          <w:tcPr>
            <w:tcW w:w="7514" w:type="dxa"/>
          </w:tcPr>
          <w:p w14:paraId="6E7502A5"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Стаття 32. Порядок скликання загальних зборів учасників товариства</w:t>
            </w:r>
          </w:p>
          <w:p w14:paraId="19F37798"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2C3FD22B" w14:textId="5591BE28" w:rsidR="00B21CFB" w:rsidRPr="000B2D0D" w:rsidRDefault="00B21CFB" w:rsidP="00B21CFB">
            <w:pPr>
              <w:ind w:firstLine="290"/>
              <w:jc w:val="both"/>
              <w:rPr>
                <w:color w:val="000000" w:themeColor="text1"/>
                <w:sz w:val="28"/>
                <w:szCs w:val="28"/>
                <w:lang w:val="uk-UA"/>
              </w:rPr>
            </w:pPr>
            <w:r w:rsidRPr="000B2D0D">
              <w:rPr>
                <w:color w:val="000000" w:themeColor="text1"/>
                <w:sz w:val="28"/>
                <w:szCs w:val="28"/>
                <w:lang w:val="uk-UA"/>
              </w:rPr>
              <w:t xml:space="preserve">7. </w:t>
            </w:r>
            <w:r w:rsidRPr="000B2D0D">
              <w:rPr>
                <w:b/>
                <w:color w:val="000000" w:themeColor="text1"/>
                <w:sz w:val="28"/>
                <w:szCs w:val="28"/>
                <w:lang w:val="uk-UA"/>
              </w:rPr>
              <w:t xml:space="preserve">Будь-який учасник має право внести пропозиції щодо включення питань до порядку денного загальних зборів учасників. </w:t>
            </w:r>
            <w:r w:rsidRPr="000B2D0D">
              <w:rPr>
                <w:color w:val="000000" w:themeColor="text1"/>
                <w:sz w:val="28"/>
                <w:szCs w:val="28"/>
                <w:lang w:val="uk-UA"/>
              </w:rPr>
              <w:t xml:space="preserve">Пропозиції учасника або учасників товариства, які в сукупності володіють </w:t>
            </w:r>
            <w:r w:rsidRPr="000B2D0D">
              <w:rPr>
                <w:b/>
                <w:color w:val="000000" w:themeColor="text1"/>
                <w:sz w:val="28"/>
                <w:szCs w:val="28"/>
                <w:lang w:val="uk-UA"/>
              </w:rPr>
              <w:t>5</w:t>
            </w:r>
            <w:r w:rsidRPr="000B2D0D">
              <w:rPr>
                <w:color w:val="000000" w:themeColor="text1"/>
                <w:sz w:val="28"/>
                <w:szCs w:val="28"/>
                <w:lang w:val="uk-UA"/>
              </w:rPr>
              <w:t xml:space="preserve"> або більше відсотками статутного капіталу товариства, підлягають обов'язковому включенню до порядку денного загальних зборів учасників. У такому разі таке питання вважається автоматично включеним до порядку денного загальних зборів учасників.</w:t>
            </w:r>
          </w:p>
          <w:p w14:paraId="365FC0A2" w14:textId="5751CE15"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w:t>
            </w:r>
          </w:p>
        </w:tc>
      </w:tr>
      <w:tr w:rsidR="000B2D0D" w:rsidRPr="000B2D0D" w14:paraId="63D67132" w14:textId="77777777" w:rsidTr="00544D3A">
        <w:tc>
          <w:tcPr>
            <w:tcW w:w="7513" w:type="dxa"/>
          </w:tcPr>
          <w:p w14:paraId="74A0FDCD" w14:textId="77777777"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t xml:space="preserve">Стаття 33. Проведення загальних зборів учасників </w:t>
            </w:r>
          </w:p>
          <w:p w14:paraId="2817F521" w14:textId="77777777" w:rsidR="00B21CFB" w:rsidRPr="000B2D0D" w:rsidRDefault="00B21CFB" w:rsidP="00B21CFB">
            <w:pPr>
              <w:ind w:firstLine="596"/>
              <w:jc w:val="both"/>
              <w:rPr>
                <w:color w:val="000000" w:themeColor="text1"/>
                <w:sz w:val="28"/>
                <w:szCs w:val="28"/>
                <w:lang w:val="uk-UA"/>
              </w:rPr>
            </w:pPr>
            <w:bookmarkStart w:id="150" w:name="n221"/>
            <w:bookmarkStart w:id="151" w:name="n223"/>
            <w:bookmarkEnd w:id="150"/>
            <w:bookmarkEnd w:id="151"/>
            <w:r w:rsidRPr="000B2D0D">
              <w:rPr>
                <w:color w:val="000000" w:themeColor="text1"/>
                <w:sz w:val="28"/>
                <w:szCs w:val="28"/>
                <w:lang w:val="uk-UA"/>
              </w:rPr>
              <w:t xml:space="preserve">1. Загальні збори учасників проводяться в порядку, встановленому </w:t>
            </w:r>
            <w:r w:rsidRPr="000B2D0D">
              <w:rPr>
                <w:b/>
                <w:color w:val="000000" w:themeColor="text1"/>
                <w:sz w:val="28"/>
                <w:szCs w:val="28"/>
                <w:lang w:val="uk-UA"/>
              </w:rPr>
              <w:t>цим Законом</w:t>
            </w:r>
            <w:r w:rsidRPr="000B2D0D">
              <w:rPr>
                <w:color w:val="000000" w:themeColor="text1"/>
                <w:sz w:val="28"/>
                <w:szCs w:val="28"/>
                <w:lang w:val="uk-UA"/>
              </w:rPr>
              <w:t xml:space="preserve"> та статутом товариства.</w:t>
            </w:r>
          </w:p>
          <w:p w14:paraId="3A23C51C" w14:textId="77777777"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lastRenderedPageBreak/>
              <w:t>…</w:t>
            </w:r>
          </w:p>
          <w:p w14:paraId="094DA003" w14:textId="77777777"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t>3. Загальні збори учасників передбачають спільну присутність учасників товариства в одному місці для обговорення питань порядку денного або можуть проводитися у режимі відеоконференції, що дозволяє бачити та чути всіх учасників загальних зборів учасників одночасно.</w:t>
            </w:r>
          </w:p>
          <w:p w14:paraId="3B890D13" w14:textId="46F9387E" w:rsidR="00B21CFB" w:rsidRPr="000B2D0D" w:rsidRDefault="00322FFC" w:rsidP="00322FFC">
            <w:pPr>
              <w:jc w:val="both"/>
              <w:rPr>
                <w:color w:val="000000" w:themeColor="text1"/>
                <w:sz w:val="28"/>
                <w:szCs w:val="28"/>
                <w:lang w:val="uk-UA"/>
              </w:rPr>
            </w:pPr>
            <w:bookmarkStart w:id="152" w:name="n224"/>
            <w:bookmarkEnd w:id="152"/>
            <w:r>
              <w:rPr>
                <w:color w:val="000000" w:themeColor="text1"/>
                <w:sz w:val="28"/>
                <w:szCs w:val="28"/>
                <w:lang w:val="uk-UA"/>
              </w:rPr>
              <w:t>…</w:t>
            </w:r>
          </w:p>
        </w:tc>
        <w:tc>
          <w:tcPr>
            <w:tcW w:w="7514" w:type="dxa"/>
          </w:tcPr>
          <w:p w14:paraId="3AED84E6" w14:textId="77777777"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lastRenderedPageBreak/>
              <w:t xml:space="preserve">Стаття 33. Проведення загальних зборів учасників </w:t>
            </w:r>
          </w:p>
          <w:p w14:paraId="1AD5F5CA" w14:textId="039EB465"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t xml:space="preserve">1. Загальні збори учасників проводяться в порядку, встановленому </w:t>
            </w:r>
            <w:r w:rsidRPr="000B2D0D">
              <w:rPr>
                <w:b/>
                <w:color w:val="000000" w:themeColor="text1"/>
                <w:sz w:val="28"/>
                <w:szCs w:val="28"/>
                <w:lang w:val="uk-UA"/>
              </w:rPr>
              <w:t>законом</w:t>
            </w:r>
            <w:r w:rsidRPr="000B2D0D">
              <w:rPr>
                <w:color w:val="000000" w:themeColor="text1"/>
                <w:sz w:val="28"/>
                <w:szCs w:val="28"/>
                <w:lang w:val="uk-UA"/>
              </w:rPr>
              <w:t xml:space="preserve"> та статутом товариства.</w:t>
            </w:r>
          </w:p>
          <w:p w14:paraId="1D431210" w14:textId="77777777"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lastRenderedPageBreak/>
              <w:t>…</w:t>
            </w:r>
          </w:p>
          <w:p w14:paraId="3118B4D3" w14:textId="6E83607E" w:rsidR="00B21CFB" w:rsidRPr="000B2D0D" w:rsidRDefault="00B21CFB" w:rsidP="00B21CFB">
            <w:pPr>
              <w:ind w:firstLine="596"/>
              <w:jc w:val="both"/>
              <w:rPr>
                <w:color w:val="000000" w:themeColor="text1"/>
                <w:sz w:val="28"/>
                <w:szCs w:val="28"/>
                <w:lang w:val="uk-UA"/>
              </w:rPr>
            </w:pPr>
            <w:r w:rsidRPr="000B2D0D">
              <w:rPr>
                <w:color w:val="000000" w:themeColor="text1"/>
                <w:sz w:val="28"/>
                <w:szCs w:val="28"/>
                <w:lang w:val="uk-UA"/>
              </w:rPr>
              <w:t xml:space="preserve">3. Загальні збори учасників передбачають спільну присутність учасників товариства в одному місці для обговорення питань порядку денного або можуть проводитися у режимі відеоконференції, що дозволяє бачити та чути всіх учасників загальних зборів учасників одночасно </w:t>
            </w:r>
            <w:r w:rsidRPr="000B2D0D">
              <w:rPr>
                <w:b/>
                <w:color w:val="000000" w:themeColor="text1"/>
                <w:sz w:val="28"/>
                <w:szCs w:val="28"/>
                <w:lang w:val="uk-UA"/>
              </w:rPr>
              <w:t>чи із застосовуванням інших засобів</w:t>
            </w:r>
            <w:r w:rsidR="002E6EE9" w:rsidRPr="000B2D0D">
              <w:rPr>
                <w:b/>
                <w:bCs/>
                <w:color w:val="000000" w:themeColor="text1"/>
                <w:sz w:val="28"/>
                <w:szCs w:val="28"/>
                <w:shd w:val="clear" w:color="auto" w:fill="FFFFFF"/>
                <w:lang w:val="uk-UA" w:eastAsia="ru-RU"/>
              </w:rPr>
              <w:t xml:space="preserve"> електронної ідентифікації</w:t>
            </w:r>
            <w:r w:rsidRPr="000B2D0D">
              <w:rPr>
                <w:color w:val="000000" w:themeColor="text1"/>
                <w:sz w:val="28"/>
                <w:szCs w:val="28"/>
                <w:lang w:val="uk-UA"/>
              </w:rPr>
              <w:t>.</w:t>
            </w:r>
          </w:p>
          <w:p w14:paraId="13C76766" w14:textId="7F39E889" w:rsidR="00B21CFB" w:rsidRPr="000B2D0D" w:rsidRDefault="00322FFC" w:rsidP="00B21CFB">
            <w:pPr>
              <w:ind w:firstLine="227"/>
              <w:jc w:val="both"/>
              <w:rPr>
                <w:color w:val="000000" w:themeColor="text1"/>
                <w:sz w:val="28"/>
                <w:szCs w:val="28"/>
                <w:lang w:val="uk-UA"/>
              </w:rPr>
            </w:pPr>
            <w:r>
              <w:rPr>
                <w:color w:val="000000" w:themeColor="text1"/>
                <w:sz w:val="28"/>
                <w:szCs w:val="28"/>
                <w:lang w:val="uk-UA"/>
              </w:rPr>
              <w:t>…</w:t>
            </w:r>
          </w:p>
        </w:tc>
      </w:tr>
      <w:tr w:rsidR="00B21CFB" w:rsidRPr="007B08B2" w14:paraId="6B6DF7AC" w14:textId="77777777" w:rsidTr="00544D3A">
        <w:tc>
          <w:tcPr>
            <w:tcW w:w="7513" w:type="dxa"/>
          </w:tcPr>
          <w:p w14:paraId="343243B7"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b/>
                <w:color w:val="000000" w:themeColor="text1"/>
                <w:sz w:val="28"/>
                <w:szCs w:val="28"/>
                <w:lang w:eastAsia="en-US"/>
              </w:rPr>
            </w:pPr>
            <w:r w:rsidRPr="000B2D0D">
              <w:rPr>
                <w:rFonts w:eastAsiaTheme="minorHAnsi"/>
                <w:color w:val="000000" w:themeColor="text1"/>
                <w:sz w:val="28"/>
                <w:szCs w:val="28"/>
                <w:lang w:eastAsia="en-US"/>
              </w:rPr>
              <w:lastRenderedPageBreak/>
              <w:t>Стаття 34. Прийняття рішень загальними зборами учасників з питань порядку денного</w:t>
            </w:r>
          </w:p>
          <w:p w14:paraId="075C9010"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color w:val="000000" w:themeColor="text1"/>
                <w:sz w:val="28"/>
                <w:szCs w:val="28"/>
                <w:lang w:eastAsia="en-US"/>
              </w:rPr>
            </w:pPr>
            <w:bookmarkStart w:id="153" w:name="n229"/>
            <w:bookmarkStart w:id="154" w:name="n230"/>
            <w:bookmarkStart w:id="155" w:name="n231"/>
            <w:bookmarkEnd w:id="153"/>
            <w:bookmarkEnd w:id="154"/>
            <w:bookmarkEnd w:id="155"/>
            <w:r w:rsidRPr="000B2D0D">
              <w:rPr>
                <w:rFonts w:eastAsiaTheme="minorHAnsi"/>
                <w:color w:val="000000" w:themeColor="text1"/>
                <w:sz w:val="28"/>
                <w:szCs w:val="28"/>
                <w:lang w:eastAsia="en-US"/>
              </w:rPr>
              <w:t>…</w:t>
            </w:r>
          </w:p>
          <w:p w14:paraId="050F5B5B"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color w:val="000000" w:themeColor="text1"/>
                <w:sz w:val="28"/>
                <w:szCs w:val="28"/>
                <w:lang w:eastAsia="en-US"/>
              </w:rPr>
            </w:pPr>
            <w:r w:rsidRPr="000B2D0D">
              <w:rPr>
                <w:rFonts w:eastAsiaTheme="minorHAnsi"/>
                <w:color w:val="000000" w:themeColor="text1"/>
                <w:sz w:val="28"/>
                <w:szCs w:val="28"/>
                <w:lang w:eastAsia="en-US"/>
              </w:rPr>
              <w:t>3. Рішення загальних зборів учасників з питань, передбачених </w:t>
            </w:r>
            <w:hyperlink r:id="rId20" w:anchor="n181" w:history="1">
              <w:r w:rsidRPr="000B2D0D">
                <w:rPr>
                  <w:rFonts w:eastAsiaTheme="minorHAnsi"/>
                  <w:color w:val="000000" w:themeColor="text1"/>
                  <w:sz w:val="28"/>
                  <w:szCs w:val="28"/>
                  <w:lang w:eastAsia="en-US"/>
                </w:rPr>
                <w:t>пунктами 4</w:t>
              </w:r>
            </w:hyperlink>
            <w:r w:rsidRPr="000B2D0D">
              <w:rPr>
                <w:rFonts w:eastAsiaTheme="minorHAnsi"/>
                <w:color w:val="000000" w:themeColor="text1"/>
                <w:sz w:val="28"/>
                <w:szCs w:val="28"/>
                <w:lang w:eastAsia="en-US"/>
              </w:rPr>
              <w:t>, </w:t>
            </w:r>
            <w:hyperlink r:id="rId21" w:anchor="n182" w:history="1">
              <w:r w:rsidRPr="000B2D0D">
                <w:rPr>
                  <w:rFonts w:eastAsiaTheme="minorHAnsi"/>
                  <w:color w:val="000000" w:themeColor="text1"/>
                  <w:sz w:val="28"/>
                  <w:szCs w:val="28"/>
                  <w:lang w:eastAsia="en-US"/>
                </w:rPr>
                <w:t>5</w:t>
              </w:r>
            </w:hyperlink>
            <w:r w:rsidRPr="000B2D0D">
              <w:rPr>
                <w:rFonts w:eastAsiaTheme="minorHAnsi"/>
                <w:color w:val="000000" w:themeColor="text1"/>
                <w:sz w:val="28"/>
                <w:szCs w:val="28"/>
                <w:lang w:eastAsia="en-US"/>
              </w:rPr>
              <w:t>, </w:t>
            </w:r>
            <w:hyperlink r:id="rId22" w:anchor="n186" w:history="1">
              <w:r w:rsidRPr="000B2D0D">
                <w:rPr>
                  <w:rFonts w:eastAsiaTheme="minorHAnsi"/>
                  <w:color w:val="000000" w:themeColor="text1"/>
                  <w:sz w:val="28"/>
                  <w:szCs w:val="28"/>
                  <w:lang w:eastAsia="en-US"/>
                </w:rPr>
                <w:t>9</w:t>
              </w:r>
            </w:hyperlink>
            <w:r w:rsidRPr="000B2D0D">
              <w:rPr>
                <w:rFonts w:eastAsiaTheme="minorHAnsi"/>
                <w:color w:val="000000" w:themeColor="text1"/>
                <w:sz w:val="28"/>
                <w:szCs w:val="28"/>
                <w:lang w:eastAsia="en-US"/>
              </w:rPr>
              <w:t>, </w:t>
            </w:r>
            <w:hyperlink r:id="rId23" w:anchor="n187" w:history="1">
              <w:r w:rsidRPr="000B2D0D">
                <w:rPr>
                  <w:rFonts w:eastAsiaTheme="minorHAnsi"/>
                  <w:color w:val="000000" w:themeColor="text1"/>
                  <w:sz w:val="28"/>
                  <w:szCs w:val="28"/>
                  <w:lang w:eastAsia="en-US"/>
                </w:rPr>
                <w:t>10</w:t>
              </w:r>
            </w:hyperlink>
            <w:r w:rsidRPr="000B2D0D">
              <w:rPr>
                <w:rFonts w:eastAsiaTheme="minorHAnsi"/>
                <w:color w:val="000000" w:themeColor="text1"/>
                <w:sz w:val="28"/>
                <w:szCs w:val="28"/>
                <w:lang w:eastAsia="en-US"/>
              </w:rPr>
              <w:t> частини другої статті 30 цього Закону, приймаються одностайно всіма учасниками товариства, які мають право голосу з відповідних питань.</w:t>
            </w:r>
          </w:p>
          <w:p w14:paraId="75BDB143" w14:textId="77777777" w:rsidR="00B21CFB" w:rsidRPr="000B2D0D" w:rsidRDefault="00B21CFB" w:rsidP="00B21CFB">
            <w:pPr>
              <w:ind w:firstLine="227"/>
              <w:jc w:val="both"/>
              <w:rPr>
                <w:color w:val="000000" w:themeColor="text1"/>
                <w:sz w:val="28"/>
                <w:szCs w:val="28"/>
                <w:lang w:val="uk-UA"/>
              </w:rPr>
            </w:pPr>
          </w:p>
        </w:tc>
        <w:tc>
          <w:tcPr>
            <w:tcW w:w="7514" w:type="dxa"/>
          </w:tcPr>
          <w:p w14:paraId="10B6EA51"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color w:val="000000" w:themeColor="text1"/>
                <w:sz w:val="28"/>
                <w:szCs w:val="28"/>
                <w:lang w:eastAsia="en-US"/>
              </w:rPr>
            </w:pPr>
            <w:r w:rsidRPr="000B2D0D">
              <w:rPr>
                <w:rFonts w:eastAsiaTheme="minorHAnsi"/>
                <w:color w:val="000000" w:themeColor="text1"/>
                <w:sz w:val="28"/>
                <w:szCs w:val="28"/>
                <w:lang w:eastAsia="en-US"/>
              </w:rPr>
              <w:t>Стаття 34. Прийняття рішень загальними зборами учасників з питань порядку денного</w:t>
            </w:r>
          </w:p>
          <w:p w14:paraId="5447D454"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color w:val="000000" w:themeColor="text1"/>
                <w:sz w:val="28"/>
                <w:szCs w:val="28"/>
                <w:lang w:eastAsia="en-US"/>
              </w:rPr>
            </w:pPr>
            <w:r w:rsidRPr="000B2D0D">
              <w:rPr>
                <w:rFonts w:eastAsiaTheme="minorHAnsi"/>
                <w:color w:val="000000" w:themeColor="text1"/>
                <w:sz w:val="28"/>
                <w:szCs w:val="28"/>
                <w:lang w:eastAsia="en-US"/>
              </w:rPr>
              <w:t>…</w:t>
            </w:r>
          </w:p>
          <w:p w14:paraId="62A98F7A" w14:textId="77777777" w:rsidR="00B21CFB" w:rsidRPr="000B2D0D" w:rsidRDefault="00B21CFB" w:rsidP="000B2D0D">
            <w:pPr>
              <w:pStyle w:val="rvps2"/>
              <w:shd w:val="clear" w:color="auto" w:fill="FFFFFF"/>
              <w:spacing w:before="0" w:beforeAutospacing="0" w:after="0" w:afterAutospacing="0"/>
              <w:ind w:firstLine="450"/>
              <w:jc w:val="both"/>
              <w:rPr>
                <w:rFonts w:eastAsiaTheme="minorHAnsi"/>
                <w:color w:val="000000" w:themeColor="text1"/>
                <w:sz w:val="28"/>
                <w:szCs w:val="28"/>
                <w:lang w:eastAsia="en-US"/>
              </w:rPr>
            </w:pPr>
            <w:r w:rsidRPr="000B2D0D">
              <w:rPr>
                <w:rFonts w:eastAsiaTheme="minorHAnsi"/>
                <w:color w:val="000000" w:themeColor="text1"/>
                <w:sz w:val="28"/>
                <w:szCs w:val="28"/>
                <w:lang w:eastAsia="en-US"/>
              </w:rPr>
              <w:t>3. Рішення загальних зборів учасників з питань, передбачених </w:t>
            </w:r>
            <w:hyperlink r:id="rId24" w:anchor="n181" w:history="1">
              <w:r w:rsidRPr="000B2D0D">
                <w:rPr>
                  <w:rFonts w:eastAsiaTheme="minorHAnsi"/>
                  <w:color w:val="000000" w:themeColor="text1"/>
                  <w:sz w:val="28"/>
                  <w:szCs w:val="28"/>
                  <w:lang w:eastAsia="en-US"/>
                </w:rPr>
                <w:t>пунктами 4</w:t>
              </w:r>
            </w:hyperlink>
            <w:r w:rsidRPr="000B2D0D">
              <w:rPr>
                <w:rFonts w:eastAsiaTheme="minorHAnsi"/>
                <w:color w:val="000000" w:themeColor="text1"/>
                <w:sz w:val="28"/>
                <w:szCs w:val="28"/>
                <w:lang w:eastAsia="en-US"/>
              </w:rPr>
              <w:t>, </w:t>
            </w:r>
            <w:hyperlink r:id="rId25" w:anchor="n182" w:history="1">
              <w:r w:rsidRPr="000B2D0D">
                <w:rPr>
                  <w:rFonts w:eastAsiaTheme="minorHAnsi"/>
                  <w:color w:val="000000" w:themeColor="text1"/>
                  <w:sz w:val="28"/>
                  <w:szCs w:val="28"/>
                  <w:lang w:eastAsia="en-US"/>
                </w:rPr>
                <w:t>5</w:t>
              </w:r>
            </w:hyperlink>
            <w:r w:rsidRPr="000B2D0D">
              <w:rPr>
                <w:rFonts w:eastAsiaTheme="minorHAnsi"/>
                <w:color w:val="000000" w:themeColor="text1"/>
                <w:sz w:val="28"/>
                <w:szCs w:val="28"/>
                <w:lang w:eastAsia="en-US"/>
              </w:rPr>
              <w:t>, </w:t>
            </w:r>
            <w:hyperlink r:id="rId26" w:anchor="n186" w:history="1">
              <w:r w:rsidRPr="000B2D0D">
                <w:rPr>
                  <w:rFonts w:eastAsiaTheme="minorHAnsi"/>
                  <w:color w:val="000000" w:themeColor="text1"/>
                  <w:sz w:val="28"/>
                  <w:szCs w:val="28"/>
                  <w:lang w:eastAsia="en-US"/>
                </w:rPr>
                <w:t>9</w:t>
              </w:r>
            </w:hyperlink>
            <w:r w:rsidRPr="000B2D0D">
              <w:rPr>
                <w:rFonts w:eastAsiaTheme="minorHAnsi"/>
                <w:color w:val="000000" w:themeColor="text1"/>
                <w:sz w:val="28"/>
                <w:szCs w:val="28"/>
                <w:lang w:eastAsia="en-US"/>
              </w:rPr>
              <w:t>, </w:t>
            </w:r>
            <w:hyperlink r:id="rId27" w:anchor="n187" w:history="1">
              <w:r w:rsidRPr="000B2D0D">
                <w:rPr>
                  <w:rFonts w:eastAsiaTheme="minorHAnsi"/>
                  <w:color w:val="000000" w:themeColor="text1"/>
                  <w:sz w:val="28"/>
                  <w:szCs w:val="28"/>
                  <w:lang w:eastAsia="en-US"/>
                </w:rPr>
                <w:t>10</w:t>
              </w:r>
            </w:hyperlink>
            <w:r w:rsidRPr="000B2D0D">
              <w:rPr>
                <w:rFonts w:eastAsiaTheme="minorHAnsi"/>
                <w:color w:val="000000" w:themeColor="text1"/>
                <w:sz w:val="28"/>
                <w:szCs w:val="28"/>
                <w:lang w:eastAsia="en-US"/>
              </w:rPr>
              <w:t xml:space="preserve">, </w:t>
            </w:r>
            <w:r w:rsidRPr="000B2D0D">
              <w:rPr>
                <w:rFonts w:eastAsiaTheme="minorHAnsi"/>
                <w:b/>
                <w:color w:val="000000" w:themeColor="text1"/>
                <w:sz w:val="28"/>
                <w:szCs w:val="28"/>
                <w:lang w:eastAsia="en-US"/>
              </w:rPr>
              <w:t>14</w:t>
            </w:r>
            <w:r w:rsidRPr="000B2D0D">
              <w:rPr>
                <w:rFonts w:eastAsiaTheme="minorHAnsi"/>
                <w:color w:val="000000" w:themeColor="text1"/>
                <w:sz w:val="28"/>
                <w:szCs w:val="28"/>
                <w:lang w:eastAsia="en-US"/>
              </w:rPr>
              <w:t> частини другої статті 30 цього Закону, приймаються одностайно всіма учасниками товариства, які мають право голосу з відповідних питань.</w:t>
            </w:r>
          </w:p>
          <w:p w14:paraId="09465D17" w14:textId="77777777" w:rsidR="00B21CFB" w:rsidRPr="000B2D0D" w:rsidRDefault="00B21CFB" w:rsidP="00B21CFB">
            <w:pPr>
              <w:ind w:firstLine="227"/>
              <w:jc w:val="both"/>
              <w:rPr>
                <w:color w:val="000000" w:themeColor="text1"/>
                <w:sz w:val="28"/>
                <w:szCs w:val="28"/>
                <w:lang w:val="uk-UA"/>
              </w:rPr>
            </w:pPr>
          </w:p>
        </w:tc>
      </w:tr>
      <w:tr w:rsidR="000B2D0D" w:rsidRPr="000B2D0D" w14:paraId="733B82AF" w14:textId="77777777" w:rsidTr="00544D3A">
        <w:tc>
          <w:tcPr>
            <w:tcW w:w="7513" w:type="dxa"/>
          </w:tcPr>
          <w:p w14:paraId="700AB2E7"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Стаття 36. Рішення загальних зборів учасників, прийняте шляхом опитування</w:t>
            </w:r>
          </w:p>
          <w:p w14:paraId="0C5E8F83"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28C2E286" w14:textId="53C6E466"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2. Шляхом опитування не можуть прийматися рішення про:</w:t>
            </w:r>
          </w:p>
          <w:p w14:paraId="08DE68CC"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1) обрання та припинення повноважень членів наглядової ради та виконавчого органу;</w:t>
            </w:r>
          </w:p>
          <w:p w14:paraId="16822443" w14:textId="3B204D4D"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tc>
        <w:tc>
          <w:tcPr>
            <w:tcW w:w="7514" w:type="dxa"/>
          </w:tcPr>
          <w:p w14:paraId="0E6D6090"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Стаття 36. Рішення загальних зборів учасників, прийняте шляхом опитування</w:t>
            </w:r>
          </w:p>
          <w:p w14:paraId="151E2804"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1A6B2A26" w14:textId="59075FA4"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2. Шляхом опитування не можуть прийматися рішення про:</w:t>
            </w:r>
          </w:p>
          <w:p w14:paraId="1C755E72" w14:textId="77777777" w:rsidR="00ED09F8" w:rsidRPr="000B2D0D" w:rsidRDefault="00ED09F8" w:rsidP="00ED09F8">
            <w:pPr>
              <w:ind w:firstLine="227"/>
              <w:jc w:val="both"/>
              <w:rPr>
                <w:color w:val="000000" w:themeColor="text1"/>
                <w:sz w:val="28"/>
                <w:szCs w:val="28"/>
                <w:lang w:val="uk-UA"/>
              </w:rPr>
            </w:pPr>
            <w:r w:rsidRPr="000B2D0D">
              <w:rPr>
                <w:color w:val="000000" w:themeColor="text1"/>
                <w:sz w:val="28"/>
                <w:szCs w:val="28"/>
                <w:lang w:val="uk-UA"/>
              </w:rPr>
              <w:t>1) обрання та припинення повноважень членів наглядової ради та виконавчого органу;</w:t>
            </w:r>
          </w:p>
          <w:p w14:paraId="7ACD75B7"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0B61395C" w14:textId="62349831" w:rsidR="00B21CFB" w:rsidRPr="00322FFC" w:rsidRDefault="00B21CFB" w:rsidP="00B21CFB">
            <w:pPr>
              <w:ind w:firstLine="227"/>
              <w:jc w:val="both"/>
              <w:rPr>
                <w:b/>
                <w:color w:val="000000" w:themeColor="text1"/>
                <w:sz w:val="28"/>
                <w:szCs w:val="28"/>
                <w:lang w:val="uk-UA"/>
              </w:rPr>
            </w:pPr>
            <w:r w:rsidRPr="00322FFC">
              <w:rPr>
                <w:b/>
                <w:color w:val="000000" w:themeColor="text1"/>
                <w:sz w:val="28"/>
                <w:szCs w:val="28"/>
                <w:lang w:val="uk-UA"/>
              </w:rPr>
              <w:t>7) про облік або припинення обліку часток товари</w:t>
            </w:r>
            <w:r w:rsidR="00ED09F8">
              <w:rPr>
                <w:b/>
                <w:color w:val="000000" w:themeColor="text1"/>
                <w:sz w:val="28"/>
                <w:szCs w:val="28"/>
                <w:lang w:val="uk-UA"/>
              </w:rPr>
              <w:t>ства в обліковій системі часток.</w:t>
            </w:r>
          </w:p>
          <w:p w14:paraId="19B5EC6B" w14:textId="65F94234" w:rsidR="00343DD1" w:rsidRPr="000B2D0D" w:rsidRDefault="00343DD1" w:rsidP="00B21CFB">
            <w:pPr>
              <w:ind w:firstLine="227"/>
              <w:jc w:val="both"/>
              <w:rPr>
                <w:color w:val="000000" w:themeColor="text1"/>
                <w:sz w:val="28"/>
                <w:szCs w:val="28"/>
                <w:lang w:val="uk-UA"/>
              </w:rPr>
            </w:pPr>
            <w:r w:rsidRPr="000B2D0D">
              <w:rPr>
                <w:color w:val="000000" w:themeColor="text1"/>
                <w:sz w:val="28"/>
                <w:szCs w:val="28"/>
                <w:lang w:val="uk-UA"/>
              </w:rPr>
              <w:t>…</w:t>
            </w:r>
          </w:p>
        </w:tc>
      </w:tr>
      <w:tr w:rsidR="00B21CFB" w:rsidRPr="007B08B2" w14:paraId="69D4E069" w14:textId="77777777" w:rsidTr="00544D3A">
        <w:tc>
          <w:tcPr>
            <w:tcW w:w="7513" w:type="dxa"/>
          </w:tcPr>
          <w:p w14:paraId="3E130824" w14:textId="7329D645" w:rsidR="00B21CFB" w:rsidRPr="000B2D0D" w:rsidRDefault="00B21CFB" w:rsidP="00B21CFB">
            <w:pPr>
              <w:ind w:firstLine="227"/>
              <w:jc w:val="both"/>
              <w:rPr>
                <w:b/>
                <w:color w:val="000000" w:themeColor="text1"/>
                <w:sz w:val="28"/>
                <w:szCs w:val="28"/>
                <w:lang w:val="uk-UA"/>
              </w:rPr>
            </w:pPr>
            <w:r w:rsidRPr="000B2D0D">
              <w:rPr>
                <w:b/>
                <w:color w:val="000000" w:themeColor="text1"/>
                <w:sz w:val="28"/>
                <w:szCs w:val="28"/>
                <w:lang w:val="uk-UA"/>
              </w:rPr>
              <w:t>Відсутня.</w:t>
            </w:r>
          </w:p>
        </w:tc>
        <w:tc>
          <w:tcPr>
            <w:tcW w:w="7514" w:type="dxa"/>
          </w:tcPr>
          <w:p w14:paraId="19526161" w14:textId="347B46E2" w:rsidR="00B21CFB" w:rsidRPr="000B2D0D" w:rsidRDefault="00B21CFB" w:rsidP="00B21CFB">
            <w:pPr>
              <w:ind w:firstLine="227"/>
              <w:jc w:val="both"/>
              <w:rPr>
                <w:b/>
                <w:color w:val="000000" w:themeColor="text1"/>
                <w:sz w:val="28"/>
                <w:szCs w:val="28"/>
                <w:lang w:val="uk-UA"/>
              </w:rPr>
            </w:pPr>
            <w:r w:rsidRPr="000B2D0D">
              <w:rPr>
                <w:b/>
                <w:color w:val="000000" w:themeColor="text1"/>
                <w:sz w:val="28"/>
                <w:szCs w:val="28"/>
                <w:lang w:val="uk-UA"/>
              </w:rPr>
              <w:t>Стаття 39</w:t>
            </w:r>
            <w:r w:rsidRPr="000B2D0D">
              <w:rPr>
                <w:b/>
                <w:color w:val="000000" w:themeColor="text1"/>
                <w:sz w:val="28"/>
                <w:szCs w:val="28"/>
                <w:vertAlign w:val="superscript"/>
                <w:lang w:val="uk-UA"/>
              </w:rPr>
              <w:t>1</w:t>
            </w:r>
            <w:r w:rsidRPr="000B2D0D">
              <w:rPr>
                <w:b/>
                <w:color w:val="000000" w:themeColor="text1"/>
                <w:sz w:val="28"/>
                <w:szCs w:val="28"/>
                <w:lang w:val="uk-UA"/>
              </w:rPr>
              <w:t>. Членство в органах товариства</w:t>
            </w:r>
          </w:p>
          <w:p w14:paraId="086E8E9F" w14:textId="5E57A4BB" w:rsidR="00B21CFB" w:rsidRPr="000B2D0D" w:rsidRDefault="00B21CFB" w:rsidP="00B21CFB">
            <w:pPr>
              <w:ind w:firstLine="227"/>
              <w:jc w:val="both"/>
              <w:rPr>
                <w:b/>
                <w:color w:val="000000" w:themeColor="text1"/>
                <w:sz w:val="28"/>
                <w:szCs w:val="28"/>
                <w:lang w:val="uk-UA"/>
              </w:rPr>
            </w:pPr>
            <w:r w:rsidRPr="000B2D0D">
              <w:rPr>
                <w:b/>
                <w:color w:val="000000" w:themeColor="text1"/>
                <w:sz w:val="28"/>
                <w:szCs w:val="28"/>
                <w:lang w:val="uk-UA"/>
              </w:rPr>
              <w:lastRenderedPageBreak/>
              <w:t>1. Незалежний член органу товариства – це фізична особа, щодо якої відсутній будь-який влив з боку інших осіб у процесі прийняття рішень під час виконання цією особою обов'язків незалежного члена за умови, що ця особа відповідає вимогам, встановленим статтею 6</w:t>
            </w:r>
            <w:r w:rsidR="00391064" w:rsidRPr="000B2D0D">
              <w:rPr>
                <w:b/>
                <w:color w:val="000000" w:themeColor="text1"/>
                <w:sz w:val="28"/>
                <w:szCs w:val="28"/>
                <w:lang w:val="uk-UA"/>
              </w:rPr>
              <w:t>7</w:t>
            </w:r>
            <w:r w:rsidRPr="000B2D0D">
              <w:rPr>
                <w:b/>
                <w:color w:val="000000" w:themeColor="text1"/>
                <w:sz w:val="28"/>
                <w:szCs w:val="28"/>
                <w:lang w:val="uk-UA"/>
              </w:rPr>
              <w:t xml:space="preserve"> Закону України «Про акціонерні товариства».</w:t>
            </w:r>
          </w:p>
          <w:p w14:paraId="2D537967" w14:textId="76653A95" w:rsidR="002E6EE9" w:rsidRPr="000B2D0D" w:rsidRDefault="00B21CFB" w:rsidP="002E6EE9">
            <w:pPr>
              <w:ind w:firstLine="227"/>
              <w:jc w:val="both"/>
              <w:rPr>
                <w:b/>
                <w:color w:val="000000" w:themeColor="text1"/>
                <w:sz w:val="28"/>
                <w:szCs w:val="28"/>
                <w:lang w:val="uk-UA"/>
              </w:rPr>
            </w:pPr>
            <w:r w:rsidRPr="000B2D0D">
              <w:rPr>
                <w:b/>
                <w:color w:val="000000" w:themeColor="text1"/>
                <w:sz w:val="28"/>
                <w:szCs w:val="28"/>
                <w:lang w:val="uk-UA"/>
              </w:rPr>
              <w:t xml:space="preserve">2. </w:t>
            </w:r>
            <w:r w:rsidR="002E6EE9" w:rsidRPr="000B2D0D">
              <w:rPr>
                <w:b/>
                <w:color w:val="000000" w:themeColor="text1"/>
                <w:sz w:val="28"/>
                <w:szCs w:val="28"/>
                <w:lang w:val="uk-UA"/>
              </w:rPr>
              <w:t>Статутом товариства може бути передбачено додаткові вимоги до незалежного члена наглядової ради та невиконавчого директора колегіального виконавчого органу.</w:t>
            </w:r>
          </w:p>
          <w:p w14:paraId="2C0CE421" w14:textId="58C62303" w:rsidR="002E6EE9" w:rsidRPr="000B2D0D" w:rsidRDefault="00B21CFB" w:rsidP="00B21CFB">
            <w:pPr>
              <w:ind w:firstLine="227"/>
              <w:jc w:val="both"/>
              <w:rPr>
                <w:b/>
                <w:color w:val="000000" w:themeColor="text1"/>
                <w:sz w:val="28"/>
                <w:szCs w:val="28"/>
                <w:lang w:val="uk-UA"/>
              </w:rPr>
            </w:pPr>
            <w:r w:rsidRPr="000B2D0D">
              <w:rPr>
                <w:b/>
                <w:color w:val="000000" w:themeColor="text1"/>
                <w:sz w:val="28"/>
                <w:szCs w:val="28"/>
                <w:lang w:val="uk-UA"/>
              </w:rPr>
              <w:t xml:space="preserve"> </w:t>
            </w:r>
          </w:p>
          <w:p w14:paraId="14622F13" w14:textId="0D6491E6" w:rsidR="00B21CFB" w:rsidRPr="000B2D0D" w:rsidRDefault="002E6EE9" w:rsidP="00B21CFB">
            <w:pPr>
              <w:ind w:firstLine="227"/>
              <w:jc w:val="both"/>
              <w:rPr>
                <w:b/>
                <w:color w:val="000000" w:themeColor="text1"/>
                <w:sz w:val="28"/>
                <w:szCs w:val="28"/>
                <w:lang w:val="uk-UA"/>
              </w:rPr>
            </w:pPr>
            <w:r w:rsidRPr="000B2D0D">
              <w:rPr>
                <w:b/>
                <w:color w:val="000000" w:themeColor="text1"/>
                <w:sz w:val="28"/>
                <w:szCs w:val="28"/>
                <w:lang w:val="uk-UA"/>
              </w:rPr>
              <w:t xml:space="preserve">3. </w:t>
            </w:r>
            <w:r w:rsidR="00B21CFB" w:rsidRPr="000B2D0D">
              <w:rPr>
                <w:b/>
                <w:color w:val="000000" w:themeColor="text1"/>
                <w:sz w:val="28"/>
                <w:szCs w:val="28"/>
                <w:lang w:val="uk-UA"/>
              </w:rPr>
              <w:t>У разі утворення наглядової ради до її складу можуть обиратися незалежні члени.</w:t>
            </w:r>
          </w:p>
          <w:p w14:paraId="46E8FF43" w14:textId="6BDAD07E" w:rsidR="00B21CFB" w:rsidRPr="000B2D0D" w:rsidRDefault="002E6EE9" w:rsidP="00B21CFB">
            <w:pPr>
              <w:ind w:firstLine="227"/>
              <w:jc w:val="both"/>
              <w:rPr>
                <w:b/>
                <w:color w:val="000000" w:themeColor="text1"/>
                <w:sz w:val="28"/>
                <w:szCs w:val="28"/>
                <w:lang w:val="uk-UA"/>
              </w:rPr>
            </w:pPr>
            <w:r w:rsidRPr="000B2D0D">
              <w:rPr>
                <w:b/>
                <w:color w:val="000000" w:themeColor="text1"/>
                <w:sz w:val="28"/>
                <w:szCs w:val="28"/>
                <w:lang w:val="uk-UA"/>
              </w:rPr>
              <w:t>4</w:t>
            </w:r>
            <w:r w:rsidR="00B21CFB" w:rsidRPr="000B2D0D">
              <w:rPr>
                <w:b/>
                <w:color w:val="000000" w:themeColor="text1"/>
                <w:sz w:val="28"/>
                <w:szCs w:val="28"/>
                <w:lang w:val="uk-UA"/>
              </w:rPr>
              <w:t xml:space="preserve">. У разі створення колегіального виконавчого органу до його складу можуть обиратися виконавчі або невиконавчі директори. </w:t>
            </w:r>
          </w:p>
          <w:p w14:paraId="739588F9" w14:textId="065DEC23" w:rsidR="00B21CFB" w:rsidRPr="000B2D0D" w:rsidRDefault="002E6EE9" w:rsidP="00B21CFB">
            <w:pPr>
              <w:ind w:firstLine="227"/>
              <w:jc w:val="both"/>
              <w:rPr>
                <w:b/>
                <w:color w:val="000000" w:themeColor="text1"/>
                <w:sz w:val="28"/>
                <w:szCs w:val="28"/>
                <w:lang w:val="uk-UA"/>
              </w:rPr>
            </w:pPr>
            <w:r w:rsidRPr="000B2D0D">
              <w:rPr>
                <w:b/>
                <w:color w:val="000000" w:themeColor="text1"/>
                <w:sz w:val="28"/>
                <w:szCs w:val="28"/>
                <w:lang w:val="uk-UA"/>
              </w:rPr>
              <w:t>5</w:t>
            </w:r>
            <w:r w:rsidR="00B21CFB" w:rsidRPr="000B2D0D">
              <w:rPr>
                <w:b/>
                <w:color w:val="000000" w:themeColor="text1"/>
                <w:sz w:val="28"/>
                <w:szCs w:val="28"/>
                <w:lang w:val="uk-UA"/>
              </w:rPr>
              <w:t>. Невиконавчий член директор колегіального виконавчого органу ради директорів (далі – невиконавчий директор) – це фізична особа, яка обрана членом ради директорів товариства та яка здійснює функції виключно нагляду, управління ризиками та контролю за діяльністю товариства та виконавчих директорів. Невиконавчий директор не має права втручатися у поточну діяльність товариства, інакше ніж як приймати участь у прийнятті рішень радою директорів або комітетом</w:t>
            </w:r>
            <w:r w:rsidR="00343DD1" w:rsidRPr="000B2D0D">
              <w:rPr>
                <w:b/>
                <w:color w:val="000000" w:themeColor="text1"/>
                <w:sz w:val="28"/>
                <w:szCs w:val="28"/>
                <w:lang w:val="uk-UA"/>
              </w:rPr>
              <w:t xml:space="preserve"> (у разі його створення)</w:t>
            </w:r>
            <w:r w:rsidR="00B21CFB" w:rsidRPr="000B2D0D">
              <w:rPr>
                <w:b/>
                <w:color w:val="000000" w:themeColor="text1"/>
                <w:sz w:val="28"/>
                <w:szCs w:val="28"/>
                <w:lang w:val="uk-UA"/>
              </w:rPr>
              <w:t xml:space="preserve">. Невиконавчий директор може бути незалежним членом такого виконавчого органу. </w:t>
            </w:r>
          </w:p>
          <w:p w14:paraId="4AB4BE47" w14:textId="2D74FEB6" w:rsidR="00B21CFB" w:rsidRPr="000B2D0D" w:rsidRDefault="002E6EE9" w:rsidP="00B21CFB">
            <w:pPr>
              <w:ind w:firstLine="227"/>
              <w:jc w:val="both"/>
              <w:rPr>
                <w:b/>
                <w:color w:val="000000" w:themeColor="text1"/>
                <w:sz w:val="28"/>
                <w:szCs w:val="28"/>
                <w:lang w:val="uk-UA"/>
              </w:rPr>
            </w:pPr>
            <w:r w:rsidRPr="000B2D0D">
              <w:rPr>
                <w:b/>
                <w:color w:val="000000" w:themeColor="text1"/>
                <w:sz w:val="28"/>
                <w:szCs w:val="28"/>
                <w:lang w:val="uk-UA"/>
              </w:rPr>
              <w:lastRenderedPageBreak/>
              <w:t>6</w:t>
            </w:r>
            <w:r w:rsidR="00B21CFB" w:rsidRPr="000B2D0D">
              <w:rPr>
                <w:b/>
                <w:color w:val="000000" w:themeColor="text1"/>
                <w:sz w:val="28"/>
                <w:szCs w:val="28"/>
                <w:lang w:val="uk-UA"/>
              </w:rPr>
              <w:t xml:space="preserve">. Із невиконавчим та виконавчим директором може укладатися цивільно-правовий договір  або трудовий договір (контракт). </w:t>
            </w:r>
          </w:p>
          <w:p w14:paraId="35D77253" w14:textId="40E0DA36" w:rsidR="00B21CFB" w:rsidRPr="000B2D0D" w:rsidRDefault="00B21CFB" w:rsidP="00B21CFB">
            <w:pPr>
              <w:ind w:firstLine="227"/>
              <w:jc w:val="both"/>
              <w:rPr>
                <w:b/>
                <w:color w:val="000000" w:themeColor="text1"/>
                <w:sz w:val="28"/>
                <w:szCs w:val="28"/>
                <w:lang w:val="uk-UA"/>
              </w:rPr>
            </w:pPr>
            <w:r w:rsidRPr="000B2D0D">
              <w:rPr>
                <w:b/>
                <w:color w:val="000000" w:themeColor="text1"/>
                <w:sz w:val="28"/>
                <w:szCs w:val="28"/>
                <w:lang w:val="uk-UA"/>
              </w:rPr>
              <w:t xml:space="preserve">7. Якщо протягом строку своїх повноважень, невиконавчий директор  або незалежний член наглядової ради перестає відповідати вимогам цієї </w:t>
            </w:r>
            <w:r w:rsidR="00343DD1" w:rsidRPr="000B2D0D">
              <w:rPr>
                <w:b/>
                <w:color w:val="000000" w:themeColor="text1"/>
                <w:sz w:val="28"/>
                <w:szCs w:val="28"/>
                <w:lang w:val="uk-UA"/>
              </w:rPr>
              <w:t>статті</w:t>
            </w:r>
            <w:r w:rsidRPr="000B2D0D">
              <w:rPr>
                <w:b/>
                <w:color w:val="000000" w:themeColor="text1"/>
                <w:sz w:val="28"/>
                <w:szCs w:val="28"/>
                <w:lang w:val="uk-UA"/>
              </w:rPr>
              <w:t xml:space="preserve">, він повинен одразу скласти свої повноваження. </w:t>
            </w:r>
          </w:p>
          <w:p w14:paraId="7B2C3407" w14:textId="17487C42" w:rsidR="00B21CFB" w:rsidRPr="000B2D0D" w:rsidRDefault="00B21CFB" w:rsidP="00C930AE">
            <w:pPr>
              <w:ind w:firstLine="227"/>
              <w:jc w:val="both"/>
              <w:rPr>
                <w:b/>
                <w:color w:val="000000" w:themeColor="text1"/>
                <w:sz w:val="28"/>
                <w:szCs w:val="28"/>
                <w:lang w:val="uk-UA"/>
              </w:rPr>
            </w:pPr>
            <w:r w:rsidRPr="000B2D0D">
              <w:rPr>
                <w:b/>
                <w:color w:val="000000" w:themeColor="text1"/>
                <w:sz w:val="28"/>
                <w:szCs w:val="28"/>
                <w:lang w:val="uk-UA"/>
              </w:rPr>
              <w:t xml:space="preserve">         8. Порушення частини 7 цієї статті є підставою для розірвання товариством договору (контракту) з таким членом органу това</w:t>
            </w:r>
            <w:r w:rsidR="00C930AE">
              <w:rPr>
                <w:b/>
                <w:color w:val="000000" w:themeColor="text1"/>
                <w:sz w:val="28"/>
                <w:szCs w:val="28"/>
                <w:lang w:val="uk-UA"/>
              </w:rPr>
              <w:t>риства без виплати компенсації.</w:t>
            </w:r>
          </w:p>
        </w:tc>
      </w:tr>
      <w:tr w:rsidR="00B21CFB" w:rsidRPr="007B08B2" w14:paraId="3126CD12" w14:textId="77777777" w:rsidTr="00544D3A">
        <w:tc>
          <w:tcPr>
            <w:tcW w:w="7513" w:type="dxa"/>
          </w:tcPr>
          <w:p w14:paraId="277182B5"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lastRenderedPageBreak/>
              <w:t xml:space="preserve">Стаття 41. Проведення аудиту фінансової звітності товариства </w:t>
            </w:r>
            <w:r w:rsidRPr="000B2D0D">
              <w:rPr>
                <w:b/>
                <w:color w:val="000000" w:themeColor="text1"/>
                <w:sz w:val="28"/>
                <w:szCs w:val="28"/>
                <w:lang w:val="uk-UA"/>
              </w:rPr>
              <w:t>на вимогу учасників</w:t>
            </w:r>
          </w:p>
          <w:p w14:paraId="48B02A9A" w14:textId="77777777"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p w14:paraId="295F2F69" w14:textId="77777777" w:rsidR="00B21CFB" w:rsidRPr="000B2D0D" w:rsidRDefault="00B21CFB" w:rsidP="00B21CFB">
            <w:pPr>
              <w:ind w:firstLine="227"/>
              <w:jc w:val="both"/>
              <w:rPr>
                <w:color w:val="000000" w:themeColor="text1"/>
                <w:sz w:val="28"/>
                <w:szCs w:val="28"/>
                <w:lang w:val="uk-UA"/>
              </w:rPr>
            </w:pPr>
          </w:p>
          <w:p w14:paraId="754D469A" w14:textId="43AAA457" w:rsidR="00B21CFB" w:rsidRPr="000B2D0D" w:rsidRDefault="00B21CFB" w:rsidP="00B21CFB">
            <w:pPr>
              <w:jc w:val="both"/>
              <w:rPr>
                <w:color w:val="000000" w:themeColor="text1"/>
                <w:sz w:val="28"/>
                <w:szCs w:val="28"/>
                <w:lang w:val="uk-UA"/>
              </w:rPr>
            </w:pPr>
            <w:r w:rsidRPr="000B2D0D">
              <w:rPr>
                <w:color w:val="000000" w:themeColor="text1"/>
                <w:sz w:val="28"/>
                <w:szCs w:val="28"/>
                <w:lang w:val="uk-UA"/>
              </w:rPr>
              <w:t>4. Виконавчий орган товариства протягом 10 днів з дати отримання запиту учасника (учасників) про такий аудит та примірника оригіналу договору про проведення аудиту фінансової звітності товариства зобов'язаний забезпечити аудитору можливість проведення аудиту та надати завірені підписом уповноваженої особи товариства копії всіх документів відповідно до визначеного у договорі обсягу аудиторських послуг.</w:t>
            </w:r>
          </w:p>
        </w:tc>
        <w:tc>
          <w:tcPr>
            <w:tcW w:w="7514" w:type="dxa"/>
          </w:tcPr>
          <w:p w14:paraId="408BA183" w14:textId="77777777" w:rsidR="00B21CFB" w:rsidRPr="000B2D0D" w:rsidRDefault="00B21CFB" w:rsidP="00B21CFB">
            <w:pPr>
              <w:ind w:firstLine="290"/>
              <w:jc w:val="both"/>
              <w:rPr>
                <w:color w:val="000000" w:themeColor="text1"/>
                <w:sz w:val="28"/>
                <w:szCs w:val="28"/>
                <w:lang w:val="uk-UA"/>
              </w:rPr>
            </w:pPr>
            <w:r w:rsidRPr="000B2D0D">
              <w:rPr>
                <w:color w:val="000000" w:themeColor="text1"/>
                <w:sz w:val="28"/>
                <w:szCs w:val="28"/>
                <w:lang w:val="uk-UA"/>
              </w:rPr>
              <w:t xml:space="preserve">Стаття 41. Проведення аудиту фінансової звітності товариства </w:t>
            </w:r>
          </w:p>
          <w:p w14:paraId="47BFFBF3" w14:textId="77777777" w:rsidR="00B21CFB" w:rsidRPr="000B2D0D" w:rsidRDefault="00B21CFB" w:rsidP="00B21CFB">
            <w:pPr>
              <w:ind w:firstLine="290"/>
              <w:jc w:val="both"/>
              <w:rPr>
                <w:color w:val="000000" w:themeColor="text1"/>
                <w:sz w:val="28"/>
                <w:szCs w:val="28"/>
                <w:lang w:val="uk-UA"/>
              </w:rPr>
            </w:pPr>
            <w:r w:rsidRPr="000B2D0D">
              <w:rPr>
                <w:color w:val="000000" w:themeColor="text1"/>
                <w:sz w:val="28"/>
                <w:szCs w:val="28"/>
                <w:lang w:val="uk-UA"/>
              </w:rPr>
              <w:t>…</w:t>
            </w:r>
          </w:p>
          <w:p w14:paraId="2B317F8E" w14:textId="77777777" w:rsidR="00B21CFB" w:rsidRPr="000B2D0D" w:rsidRDefault="00B21CFB" w:rsidP="00B21CFB">
            <w:pPr>
              <w:ind w:firstLine="290"/>
              <w:jc w:val="both"/>
              <w:rPr>
                <w:color w:val="000000" w:themeColor="text1"/>
                <w:sz w:val="28"/>
                <w:szCs w:val="28"/>
                <w:lang w:val="uk-UA"/>
              </w:rPr>
            </w:pPr>
          </w:p>
          <w:p w14:paraId="24F7421B" w14:textId="77777777" w:rsidR="00B21CFB" w:rsidRPr="000B2D0D" w:rsidRDefault="00B21CFB" w:rsidP="00B21CFB">
            <w:pPr>
              <w:ind w:firstLine="290"/>
              <w:jc w:val="both"/>
              <w:rPr>
                <w:color w:val="000000" w:themeColor="text1"/>
                <w:sz w:val="28"/>
                <w:szCs w:val="28"/>
                <w:lang w:val="uk-UA"/>
              </w:rPr>
            </w:pPr>
            <w:r w:rsidRPr="000B2D0D">
              <w:rPr>
                <w:color w:val="000000" w:themeColor="text1"/>
                <w:sz w:val="28"/>
                <w:szCs w:val="28"/>
                <w:lang w:val="uk-UA"/>
              </w:rPr>
              <w:t>4. Виконавчий орган товариства протягом 10 днів з дати отримання запиту учасника (учасників) про такий аудит та примірника оригіналу договору про проведення аудиту фінансової звітності товариства зобов'язаний забезпечити аудитору можливість проведення аудиту та надати завірені підписом уповноваженої особи товариства копії всіх документів відповідно до визначеного у договорі обсягу аудиторських послуг.</w:t>
            </w:r>
          </w:p>
          <w:p w14:paraId="309A7928" w14:textId="037C467A" w:rsidR="00B21CFB" w:rsidRPr="00EA2C07" w:rsidRDefault="00B21CFB" w:rsidP="00EA2C07">
            <w:pPr>
              <w:ind w:firstLine="316"/>
              <w:jc w:val="both"/>
              <w:rPr>
                <w:b/>
                <w:color w:val="000000" w:themeColor="text1"/>
                <w:sz w:val="28"/>
                <w:szCs w:val="28"/>
                <w:lang w:val="uk-UA"/>
              </w:rPr>
            </w:pPr>
            <w:r w:rsidRPr="000B2D0D">
              <w:rPr>
                <w:b/>
                <w:color w:val="000000" w:themeColor="text1"/>
                <w:sz w:val="28"/>
                <w:szCs w:val="28"/>
                <w:lang w:val="uk-UA"/>
              </w:rPr>
              <w:t>5.</w:t>
            </w:r>
            <w:r w:rsidR="00EA2C07">
              <w:rPr>
                <w:b/>
                <w:color w:val="000000" w:themeColor="text1"/>
                <w:sz w:val="28"/>
                <w:szCs w:val="28"/>
                <w:lang w:val="uk-UA"/>
              </w:rPr>
              <w:t xml:space="preserve"> </w:t>
            </w:r>
            <w:r w:rsidRPr="000B2D0D">
              <w:rPr>
                <w:b/>
                <w:color w:val="000000" w:themeColor="text1"/>
                <w:sz w:val="28"/>
                <w:szCs w:val="28"/>
                <w:lang w:val="uk-UA"/>
              </w:rPr>
              <w:t xml:space="preserve">Випадки обов’язкового </w:t>
            </w:r>
            <w:r w:rsidR="00343DD1" w:rsidRPr="000B2D0D">
              <w:rPr>
                <w:b/>
                <w:color w:val="000000" w:themeColor="text1"/>
                <w:sz w:val="28"/>
                <w:szCs w:val="28"/>
                <w:lang w:val="uk-UA"/>
              </w:rPr>
              <w:t>проведення</w:t>
            </w:r>
            <w:r w:rsidRPr="000B2D0D">
              <w:rPr>
                <w:b/>
                <w:color w:val="000000" w:themeColor="text1"/>
                <w:sz w:val="28"/>
                <w:szCs w:val="28"/>
                <w:lang w:val="uk-UA"/>
              </w:rPr>
              <w:t xml:space="preserve"> аудиту фінансової звітності</w:t>
            </w:r>
            <w:r w:rsidR="00343DD1" w:rsidRPr="000B2D0D">
              <w:rPr>
                <w:b/>
                <w:color w:val="000000" w:themeColor="text1"/>
                <w:sz w:val="28"/>
                <w:szCs w:val="28"/>
                <w:lang w:val="uk-UA"/>
              </w:rPr>
              <w:t xml:space="preserve"> товариства</w:t>
            </w:r>
            <w:r w:rsidRPr="000B2D0D">
              <w:rPr>
                <w:b/>
                <w:color w:val="000000" w:themeColor="text1"/>
                <w:sz w:val="28"/>
                <w:szCs w:val="28"/>
                <w:lang w:val="uk-UA"/>
              </w:rPr>
              <w:t xml:space="preserve"> та порядок оприлюднення аудиторського висновку, встановлю</w:t>
            </w:r>
            <w:r w:rsidR="00F32174" w:rsidRPr="000B2D0D">
              <w:rPr>
                <w:b/>
                <w:color w:val="000000" w:themeColor="text1"/>
                <w:sz w:val="28"/>
                <w:szCs w:val="28"/>
                <w:lang w:val="uk-UA"/>
              </w:rPr>
              <w:t>ю</w:t>
            </w:r>
            <w:r w:rsidRPr="000B2D0D">
              <w:rPr>
                <w:b/>
                <w:color w:val="000000" w:themeColor="text1"/>
                <w:sz w:val="28"/>
                <w:szCs w:val="28"/>
                <w:lang w:val="uk-UA"/>
              </w:rPr>
              <w:t>ться Законом України «Про бухгалтерський облік та фінансову звітність в України».</w:t>
            </w:r>
          </w:p>
        </w:tc>
      </w:tr>
      <w:tr w:rsidR="00B21CFB" w:rsidRPr="007B08B2" w14:paraId="277BAD82" w14:textId="77777777" w:rsidTr="00C80D5A">
        <w:tc>
          <w:tcPr>
            <w:tcW w:w="15027" w:type="dxa"/>
            <w:gridSpan w:val="2"/>
          </w:tcPr>
          <w:p w14:paraId="26ABCA46" w14:textId="05BB84DB" w:rsidR="00B21CFB" w:rsidRPr="000B2D0D" w:rsidRDefault="00B21CFB" w:rsidP="00B21CFB">
            <w:pPr>
              <w:ind w:firstLine="227"/>
              <w:jc w:val="center"/>
              <w:rPr>
                <w:color w:val="000000" w:themeColor="text1"/>
                <w:sz w:val="28"/>
                <w:szCs w:val="28"/>
                <w:lang w:val="uk-UA"/>
              </w:rPr>
            </w:pPr>
            <w:r w:rsidRPr="000B2D0D">
              <w:rPr>
                <w:b/>
                <w:color w:val="000000" w:themeColor="text1"/>
                <w:sz w:val="28"/>
                <w:szCs w:val="28"/>
                <w:lang w:val="uk-UA"/>
              </w:rPr>
              <w:t>Закон України «Про банки і банківську діяльність»</w:t>
            </w:r>
          </w:p>
        </w:tc>
      </w:tr>
      <w:tr w:rsidR="000B2D0D" w:rsidRPr="000B2D0D" w14:paraId="3866E88E" w14:textId="77777777" w:rsidTr="00C80D5A">
        <w:tc>
          <w:tcPr>
            <w:tcW w:w="7513" w:type="dxa"/>
            <w:tcBorders>
              <w:top w:val="single" w:sz="4" w:space="0" w:color="auto"/>
              <w:left w:val="single" w:sz="4" w:space="0" w:color="auto"/>
              <w:bottom w:val="single" w:sz="4" w:space="0" w:color="auto"/>
              <w:right w:val="single" w:sz="4" w:space="0" w:color="auto"/>
            </w:tcBorders>
          </w:tcPr>
          <w:p w14:paraId="3DA86CF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8. Кооперативні банки</w:t>
            </w:r>
          </w:p>
          <w:p w14:paraId="016A21D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p w14:paraId="5FA11F9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Органами управління кооперативних банків є загальні збори учасників (пайовиків), рада банку та правління банку. Органом контролю є </w:t>
            </w:r>
            <w:r w:rsidRPr="000B2D0D">
              <w:rPr>
                <w:b/>
                <w:color w:val="000000" w:themeColor="text1"/>
                <w:sz w:val="28"/>
                <w:szCs w:val="28"/>
                <w:lang w:val="uk-UA"/>
              </w:rPr>
              <w:t>ревізійна комісія</w:t>
            </w:r>
            <w:r w:rsidRPr="000B2D0D">
              <w:rPr>
                <w:color w:val="000000" w:themeColor="text1"/>
                <w:sz w:val="28"/>
                <w:szCs w:val="28"/>
                <w:lang w:val="uk-UA"/>
              </w:rPr>
              <w:t xml:space="preserve"> банку. Органи управління та контролю кооперативного банку створюються та здійснюють свої повноваження відповідно до цього Закону.</w:t>
            </w:r>
          </w:p>
          <w:p w14:paraId="26339DB9" w14:textId="43454EE0"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54EFD21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8. Кооперативні банки</w:t>
            </w:r>
          </w:p>
          <w:p w14:paraId="0F5AEF8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p w14:paraId="2EA4ED75"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Органами управління кооперативних банків є загальні збори учасників (пайовиків), рада банку та правління банку. Органи управління кооперативного банку створюються та здійснюють свої повноваження відповідно до цього Закону.</w:t>
            </w:r>
          </w:p>
          <w:p w14:paraId="0836774D" w14:textId="77777777" w:rsidR="00B21CFB" w:rsidRPr="000B2D0D" w:rsidRDefault="00B21CFB" w:rsidP="00B21CFB">
            <w:pPr>
              <w:rPr>
                <w:color w:val="000000" w:themeColor="text1"/>
                <w:sz w:val="28"/>
                <w:szCs w:val="28"/>
                <w:lang w:val="uk-UA"/>
              </w:rPr>
            </w:pPr>
          </w:p>
          <w:p w14:paraId="25368A5D" w14:textId="2C8B77A0"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tc>
      </w:tr>
      <w:tr w:rsidR="000B2D0D" w:rsidRPr="000B2D0D" w14:paraId="16A1BBCD" w14:textId="77777777" w:rsidTr="00C80D5A">
        <w:tc>
          <w:tcPr>
            <w:tcW w:w="7513" w:type="dxa"/>
            <w:tcBorders>
              <w:top w:val="single" w:sz="4" w:space="0" w:color="auto"/>
              <w:left w:val="single" w:sz="4" w:space="0" w:color="auto"/>
              <w:bottom w:val="single" w:sz="4" w:space="0" w:color="auto"/>
              <w:right w:val="single" w:sz="4" w:space="0" w:color="auto"/>
            </w:tcBorders>
          </w:tcPr>
          <w:p w14:paraId="7D7906D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19. Банківська ліцензія</w:t>
            </w:r>
          </w:p>
          <w:p w14:paraId="2709795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 </w:t>
            </w:r>
          </w:p>
          <w:p w14:paraId="3181FBC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Юридична особа, яка має намір здійснювати банківську діяльність, для отримання банківської ліцензії подає Національному банку України разом із заявою про видачу банківської ліцензії такі документи:</w:t>
            </w:r>
          </w:p>
          <w:p w14:paraId="62A4684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840DF4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4) відомості про кількісний склад наглядової ради, правління, </w:t>
            </w:r>
            <w:r w:rsidRPr="000B2D0D">
              <w:rPr>
                <w:b/>
                <w:color w:val="000000" w:themeColor="text1"/>
                <w:sz w:val="28"/>
                <w:szCs w:val="28"/>
                <w:lang w:val="uk-UA"/>
              </w:rPr>
              <w:t>ревізійної комісії</w:t>
            </w:r>
            <w:r w:rsidRPr="000B2D0D">
              <w:rPr>
                <w:color w:val="000000" w:themeColor="text1"/>
                <w:sz w:val="28"/>
                <w:szCs w:val="28"/>
                <w:lang w:val="uk-UA"/>
              </w:rPr>
              <w:t>;</w:t>
            </w:r>
          </w:p>
          <w:p w14:paraId="27093A2E" w14:textId="4BC29A2F"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03A1CC6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19. Банківська ліцензія</w:t>
            </w:r>
          </w:p>
          <w:p w14:paraId="712C32C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 </w:t>
            </w:r>
          </w:p>
          <w:p w14:paraId="47A523E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Юридична особа, яка має намір здійснювати банківську діяльність, для отримання банківської ліцензії подає Національному банку України разом із заявою про видачу банківської ліцензії такі документи:</w:t>
            </w:r>
          </w:p>
          <w:p w14:paraId="255F61D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73A01F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4) відомості про кількісний склад наглядової ради, правління;</w:t>
            </w:r>
          </w:p>
          <w:p w14:paraId="2809AF95" w14:textId="676996A0"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t>…</w:t>
            </w:r>
          </w:p>
        </w:tc>
      </w:tr>
      <w:tr w:rsidR="000B2D0D" w:rsidRPr="000B2D0D" w14:paraId="6C461013" w14:textId="77777777" w:rsidTr="00C80D5A">
        <w:tc>
          <w:tcPr>
            <w:tcW w:w="7513" w:type="dxa"/>
            <w:tcBorders>
              <w:top w:val="single" w:sz="4" w:space="0" w:color="auto"/>
              <w:left w:val="single" w:sz="4" w:space="0" w:color="auto"/>
              <w:bottom w:val="single" w:sz="4" w:space="0" w:color="auto"/>
              <w:right w:val="single" w:sz="4" w:space="0" w:color="auto"/>
            </w:tcBorders>
          </w:tcPr>
          <w:p w14:paraId="58C45FA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28. Рішення про реорганізацію</w:t>
            </w:r>
          </w:p>
          <w:p w14:paraId="00974AB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Рішення про реорганізацію банку, крім перетворення, має містити інформацію про:</w:t>
            </w:r>
          </w:p>
          <w:p w14:paraId="471AF4C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угоду про реорганізацію у разі злиття або приєднання;</w:t>
            </w:r>
          </w:p>
          <w:p w14:paraId="702E2287" w14:textId="77777777" w:rsidR="00B21CFB" w:rsidRPr="000B2D0D" w:rsidRDefault="00B21CFB" w:rsidP="00B21CFB">
            <w:pPr>
              <w:ind w:firstLine="709"/>
              <w:jc w:val="both"/>
              <w:rPr>
                <w:color w:val="000000" w:themeColor="text1"/>
                <w:sz w:val="28"/>
                <w:szCs w:val="28"/>
                <w:lang w:val="uk-UA"/>
              </w:rPr>
            </w:pPr>
            <w:bookmarkStart w:id="156" w:name="n497"/>
            <w:bookmarkEnd w:id="156"/>
            <w:r w:rsidRPr="000B2D0D">
              <w:rPr>
                <w:color w:val="000000" w:themeColor="text1"/>
                <w:sz w:val="28"/>
                <w:szCs w:val="28"/>
                <w:lang w:val="uk-UA"/>
              </w:rPr>
              <w:t>2) призначення персонального складу комісії для проведення реорганізації;</w:t>
            </w:r>
          </w:p>
          <w:p w14:paraId="34EF9A57"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3) призначення персонального складу ревізійної комісії для проведення інвентаризації та ревізії матеріальних цінностей, що перебувають на обліку банку (банків);</w:t>
            </w:r>
          </w:p>
          <w:p w14:paraId="4EF13DF4" w14:textId="6700DAD6"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lastRenderedPageBreak/>
              <w:t>…</w:t>
            </w:r>
          </w:p>
        </w:tc>
        <w:tc>
          <w:tcPr>
            <w:tcW w:w="7514" w:type="dxa"/>
            <w:tcBorders>
              <w:top w:val="single" w:sz="4" w:space="0" w:color="auto"/>
              <w:left w:val="single" w:sz="4" w:space="0" w:color="auto"/>
              <w:bottom w:val="single" w:sz="4" w:space="0" w:color="auto"/>
              <w:right w:val="single" w:sz="4" w:space="0" w:color="auto"/>
            </w:tcBorders>
          </w:tcPr>
          <w:p w14:paraId="26D83EC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28. Рішення про реорганізацію</w:t>
            </w:r>
          </w:p>
          <w:p w14:paraId="50ED158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Рішення про реорганізацію банку, крім перетворення, має містити інформацію про:</w:t>
            </w:r>
          </w:p>
          <w:p w14:paraId="325F056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угоду про реорганізацію у разі злиття або приєднання;</w:t>
            </w:r>
          </w:p>
          <w:p w14:paraId="0260015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призначення персонального складу комісії для проведення реорганізації;</w:t>
            </w:r>
          </w:p>
          <w:p w14:paraId="382018CF" w14:textId="77777777" w:rsidR="00B21CFB" w:rsidRPr="000B2D0D" w:rsidRDefault="00B21CFB" w:rsidP="00B21CFB">
            <w:pPr>
              <w:rPr>
                <w:b/>
                <w:bCs/>
                <w:strike/>
                <w:color w:val="000000" w:themeColor="text1"/>
                <w:sz w:val="28"/>
                <w:szCs w:val="28"/>
                <w:lang w:val="uk-UA"/>
              </w:rPr>
            </w:pPr>
          </w:p>
          <w:p w14:paraId="42648B80" w14:textId="77777777" w:rsidR="00B21CFB" w:rsidRPr="000B2D0D" w:rsidRDefault="00B21CFB" w:rsidP="00B21CFB">
            <w:pPr>
              <w:rPr>
                <w:b/>
                <w:bCs/>
                <w:strike/>
                <w:color w:val="000000" w:themeColor="text1"/>
                <w:sz w:val="28"/>
                <w:szCs w:val="28"/>
                <w:lang w:val="uk-UA"/>
              </w:rPr>
            </w:pPr>
          </w:p>
          <w:p w14:paraId="2648973A" w14:textId="77777777" w:rsidR="00B21CFB" w:rsidRPr="000B2D0D" w:rsidRDefault="00B21CFB" w:rsidP="00B21CFB">
            <w:pPr>
              <w:rPr>
                <w:b/>
                <w:bCs/>
                <w:strike/>
                <w:color w:val="000000" w:themeColor="text1"/>
                <w:sz w:val="28"/>
                <w:szCs w:val="28"/>
                <w:lang w:val="uk-UA"/>
              </w:rPr>
            </w:pPr>
          </w:p>
          <w:p w14:paraId="49DE4ADC" w14:textId="77777777" w:rsidR="00B21CFB" w:rsidRPr="000B2D0D" w:rsidRDefault="00B21CFB" w:rsidP="00B21CFB">
            <w:pPr>
              <w:rPr>
                <w:b/>
                <w:bCs/>
                <w:strike/>
                <w:color w:val="000000" w:themeColor="text1"/>
                <w:sz w:val="28"/>
                <w:szCs w:val="28"/>
                <w:lang w:val="uk-UA"/>
              </w:rPr>
            </w:pPr>
          </w:p>
          <w:p w14:paraId="17E2A0F8" w14:textId="6FEABC00" w:rsidR="00B21CFB" w:rsidRPr="000B2D0D" w:rsidRDefault="00B21CFB" w:rsidP="00B21CFB">
            <w:pPr>
              <w:ind w:firstLine="227"/>
              <w:jc w:val="both"/>
              <w:rPr>
                <w:color w:val="000000" w:themeColor="text1"/>
                <w:sz w:val="28"/>
                <w:szCs w:val="28"/>
                <w:lang w:val="uk-UA"/>
              </w:rPr>
            </w:pPr>
            <w:r w:rsidRPr="000B2D0D">
              <w:rPr>
                <w:color w:val="000000" w:themeColor="text1"/>
                <w:sz w:val="28"/>
                <w:szCs w:val="28"/>
                <w:lang w:val="uk-UA"/>
              </w:rPr>
              <w:lastRenderedPageBreak/>
              <w:t>…</w:t>
            </w:r>
          </w:p>
        </w:tc>
      </w:tr>
      <w:tr w:rsidR="00B21CFB" w:rsidRPr="007B08B2" w14:paraId="50985528" w14:textId="77777777" w:rsidTr="00C80D5A">
        <w:tc>
          <w:tcPr>
            <w:tcW w:w="15027" w:type="dxa"/>
            <w:gridSpan w:val="2"/>
            <w:tcBorders>
              <w:top w:val="single" w:sz="4" w:space="0" w:color="auto"/>
              <w:left w:val="single" w:sz="4" w:space="0" w:color="auto"/>
              <w:bottom w:val="single" w:sz="4" w:space="0" w:color="auto"/>
              <w:right w:val="single" w:sz="4" w:space="0" w:color="auto"/>
            </w:tcBorders>
          </w:tcPr>
          <w:p w14:paraId="586FB5A5" w14:textId="7280E235"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lastRenderedPageBreak/>
              <w:t>Закон України «Про запобігання корупції»</w:t>
            </w:r>
          </w:p>
        </w:tc>
      </w:tr>
      <w:tr w:rsidR="000B2D0D" w:rsidRPr="000B2D0D" w14:paraId="31101D1C" w14:textId="77777777" w:rsidTr="00C80D5A">
        <w:tc>
          <w:tcPr>
            <w:tcW w:w="7513" w:type="dxa"/>
            <w:tcBorders>
              <w:top w:val="single" w:sz="4" w:space="0" w:color="auto"/>
              <w:left w:val="single" w:sz="4" w:space="0" w:color="auto"/>
              <w:bottom w:val="single" w:sz="4" w:space="0" w:color="auto"/>
              <w:right w:val="single" w:sz="4" w:space="0" w:color="auto"/>
            </w:tcBorders>
          </w:tcPr>
          <w:p w14:paraId="785DDF6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25. Обмеження щодо сумісництва та суміщення з іншими видами діяльності</w:t>
            </w:r>
          </w:p>
          <w:p w14:paraId="444F6E6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Особам, зазначеним у пункті 1 частини першої статті 3 цього Закону, забороняється:</w:t>
            </w:r>
          </w:p>
          <w:p w14:paraId="364AF0B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402202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входити до складу правління, інших виконавчих чи контрольних органів,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w:t>
            </w:r>
            <w:r w:rsidRPr="000B2D0D">
              <w:rPr>
                <w:b/>
                <w:bCs/>
                <w:color w:val="000000" w:themeColor="text1"/>
                <w:sz w:val="28"/>
                <w:szCs w:val="28"/>
                <w:lang w:val="uk-UA"/>
              </w:rPr>
              <w:t>,</w:t>
            </w:r>
            <w:r w:rsidRPr="000B2D0D">
              <w:rPr>
                <w:color w:val="000000" w:themeColor="text1"/>
                <w:sz w:val="28"/>
                <w:szCs w:val="28"/>
                <w:lang w:val="uk-UA"/>
              </w:rPr>
              <w:t xml:space="preserve"> </w:t>
            </w:r>
            <w:r w:rsidRPr="000B2D0D">
              <w:rPr>
                <w:b/>
                <w:color w:val="000000" w:themeColor="text1"/>
                <w:sz w:val="28"/>
                <w:szCs w:val="28"/>
                <w:lang w:val="uk-UA"/>
              </w:rPr>
              <w:t>ревізійній комісії господарської організації</w:t>
            </w:r>
            <w:r w:rsidRPr="000B2D0D">
              <w:rPr>
                <w:color w:val="000000" w:themeColor="text1"/>
                <w:sz w:val="28"/>
                <w:szCs w:val="28"/>
                <w:lang w:val="uk-UA"/>
              </w:rPr>
              <w:t>), якщо інше не передбачено Конституцією або законами України.</w:t>
            </w:r>
          </w:p>
          <w:p w14:paraId="16D25859" w14:textId="10997448"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6A0EB37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25. Обмеження щодо сумісництва та суміщення з іншими видами діяльності</w:t>
            </w:r>
          </w:p>
          <w:p w14:paraId="5107B6B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Особам, зазначеним у пункті 1 частини першої статті 3 цього Закону, забороняється:</w:t>
            </w:r>
          </w:p>
          <w:p w14:paraId="2FFA810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835840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входити до складу правління, інших виконавчих чи контрольних органів,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якщо інше не передбачено Конституцією або законами України.</w:t>
            </w:r>
          </w:p>
          <w:p w14:paraId="1E940EFF" w14:textId="5CA054B1"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635C1B50" w14:textId="77777777" w:rsidTr="00C80D5A">
        <w:tc>
          <w:tcPr>
            <w:tcW w:w="15027" w:type="dxa"/>
            <w:gridSpan w:val="2"/>
            <w:tcBorders>
              <w:top w:val="single" w:sz="4" w:space="0" w:color="auto"/>
              <w:left w:val="single" w:sz="4" w:space="0" w:color="auto"/>
              <w:bottom w:val="single" w:sz="4" w:space="0" w:color="auto"/>
              <w:right w:val="single" w:sz="4" w:space="0" w:color="auto"/>
            </w:tcBorders>
          </w:tcPr>
          <w:p w14:paraId="2317CE8F" w14:textId="5F6D0600" w:rsidR="00B21CFB" w:rsidRPr="000B2D0D" w:rsidRDefault="00B21CFB" w:rsidP="00B21CFB">
            <w:pPr>
              <w:ind w:firstLine="709"/>
              <w:jc w:val="center"/>
              <w:rPr>
                <w:color w:val="000000" w:themeColor="text1"/>
                <w:sz w:val="28"/>
                <w:szCs w:val="28"/>
                <w:lang w:val="uk-UA"/>
              </w:rPr>
            </w:pPr>
            <w:r w:rsidRPr="000B2D0D">
              <w:rPr>
                <w:b/>
                <w:color w:val="000000" w:themeColor="text1"/>
                <w:sz w:val="28"/>
                <w:szCs w:val="28"/>
                <w:lang w:val="uk-UA"/>
              </w:rPr>
              <w:t>Закон України «Про кредитні спілки»</w:t>
            </w:r>
          </w:p>
        </w:tc>
      </w:tr>
      <w:tr w:rsidR="000B2D0D" w:rsidRPr="000B2D0D" w14:paraId="0A745F1F" w14:textId="77777777" w:rsidTr="00C80D5A">
        <w:tc>
          <w:tcPr>
            <w:tcW w:w="7513" w:type="dxa"/>
            <w:tcBorders>
              <w:top w:val="single" w:sz="4" w:space="0" w:color="auto"/>
              <w:left w:val="single" w:sz="4" w:space="0" w:color="auto"/>
              <w:bottom w:val="single" w:sz="4" w:space="0" w:color="auto"/>
              <w:right w:val="single" w:sz="4" w:space="0" w:color="auto"/>
            </w:tcBorders>
          </w:tcPr>
          <w:p w14:paraId="1107F98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13. Органи управління кредитної спілки</w:t>
            </w:r>
          </w:p>
          <w:p w14:paraId="79FB521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 Органами управління кредитної спілки є загальні збори членів кредитної спілки, спостережна рада, </w:t>
            </w:r>
            <w:r w:rsidRPr="000B2D0D">
              <w:rPr>
                <w:b/>
                <w:color w:val="000000" w:themeColor="text1"/>
                <w:sz w:val="28"/>
                <w:szCs w:val="28"/>
                <w:lang w:val="uk-UA"/>
              </w:rPr>
              <w:t>ревізійна комісія</w:t>
            </w:r>
            <w:r w:rsidRPr="000B2D0D">
              <w:rPr>
                <w:color w:val="000000" w:themeColor="text1"/>
                <w:sz w:val="28"/>
                <w:szCs w:val="28"/>
                <w:lang w:val="uk-UA"/>
              </w:rPr>
              <w:t>, кредитний комітет та правління. Рішенням загальних зборів членів кредитної спілки можуть бути створені й інші органи управління.</w:t>
            </w:r>
          </w:p>
          <w:p w14:paraId="50984692" w14:textId="3989AEE6"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7207865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13. Органи управління кредитної спілки</w:t>
            </w:r>
          </w:p>
          <w:p w14:paraId="25B9C12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Органами управління кредитної спілки є загальні збори членів кредитної спілки, спостережна рада, кредитний комітет та правління. Рішенням загальних зборів членів кредитної спілки можуть бути створені й інші органи управління.</w:t>
            </w:r>
          </w:p>
          <w:p w14:paraId="7CD820EF" w14:textId="6234A1B4"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0B2D0D" w:rsidRPr="000B2D0D" w14:paraId="28830C82" w14:textId="77777777" w:rsidTr="00C80D5A">
        <w:tc>
          <w:tcPr>
            <w:tcW w:w="7513" w:type="dxa"/>
            <w:tcBorders>
              <w:top w:val="single" w:sz="4" w:space="0" w:color="auto"/>
              <w:left w:val="single" w:sz="4" w:space="0" w:color="auto"/>
              <w:bottom w:val="single" w:sz="4" w:space="0" w:color="auto"/>
              <w:right w:val="single" w:sz="4" w:space="0" w:color="auto"/>
            </w:tcBorders>
          </w:tcPr>
          <w:p w14:paraId="4F62E80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14. Загальні збори членів кредитної спілки</w:t>
            </w:r>
          </w:p>
          <w:p w14:paraId="206C7F9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D682B1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 xml:space="preserve">2. Загальні збори членів кредитної спілки можуть приймати рішення з будь-яких питань діяльності кредитної спілки. </w:t>
            </w:r>
          </w:p>
          <w:p w14:paraId="2049B34D" w14:textId="77777777" w:rsidR="00B21CFB" w:rsidRPr="000B2D0D" w:rsidRDefault="00B21CFB" w:rsidP="00B21CFB">
            <w:pPr>
              <w:ind w:firstLine="709"/>
              <w:jc w:val="both"/>
              <w:rPr>
                <w:color w:val="000000" w:themeColor="text1"/>
                <w:sz w:val="28"/>
                <w:szCs w:val="28"/>
                <w:lang w:val="uk-UA"/>
              </w:rPr>
            </w:pPr>
          </w:p>
          <w:p w14:paraId="46704F6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виключної компетенції загальних зборів членів кредитної спілки належить:</w:t>
            </w:r>
          </w:p>
          <w:p w14:paraId="5DA26E9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C272774" w14:textId="6A13721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обрання та відкликання членів спостережної ради </w:t>
            </w:r>
            <w:r w:rsidRPr="000B2D0D">
              <w:rPr>
                <w:b/>
                <w:bCs/>
                <w:color w:val="000000" w:themeColor="text1"/>
                <w:sz w:val="28"/>
                <w:szCs w:val="28"/>
                <w:lang w:val="uk-UA"/>
              </w:rPr>
              <w:t>та ревізійної комісії</w:t>
            </w:r>
            <w:r w:rsidRPr="000B2D0D">
              <w:rPr>
                <w:color w:val="000000" w:themeColor="text1"/>
                <w:sz w:val="28"/>
                <w:szCs w:val="28"/>
                <w:lang w:val="uk-UA"/>
              </w:rPr>
              <w:t xml:space="preserve">; </w:t>
            </w:r>
          </w:p>
          <w:p w14:paraId="25214976"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затвердження річних результатів діяльності кредитної спілки, звітів спостережної ради, правління та кредитного комітету і висновків ревізійної комісії. Річний звіт про результати діяльності кредитної спілки затверджується загальними зборами лише за наявності висновку ревізійної комісії;</w:t>
            </w:r>
          </w:p>
          <w:p w14:paraId="090BEFD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9FBBE0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затвердження положень про спостережну раду, </w:t>
            </w:r>
            <w:r w:rsidRPr="000B2D0D">
              <w:rPr>
                <w:b/>
                <w:color w:val="000000" w:themeColor="text1"/>
                <w:sz w:val="28"/>
                <w:szCs w:val="28"/>
                <w:lang w:val="uk-UA"/>
              </w:rPr>
              <w:t>ревізійну комісію</w:t>
            </w:r>
            <w:r w:rsidRPr="000B2D0D">
              <w:rPr>
                <w:color w:val="000000" w:themeColor="text1"/>
                <w:sz w:val="28"/>
                <w:szCs w:val="28"/>
                <w:lang w:val="uk-UA"/>
              </w:rPr>
              <w:t>, кредитний комітет та правління;</w:t>
            </w:r>
          </w:p>
          <w:p w14:paraId="39B5E69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25CE73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6. Загальні збори членів кредитної спілки скликаються спостережною радою у строки, передбачені статутом кредитної спілки, але не рідше ніж один раз на рік. </w:t>
            </w:r>
          </w:p>
          <w:p w14:paraId="111FA63E" w14:textId="77777777" w:rsidR="00B21CFB" w:rsidRPr="000B2D0D" w:rsidRDefault="00B21CFB" w:rsidP="00B21CFB">
            <w:pPr>
              <w:ind w:firstLine="709"/>
              <w:jc w:val="both"/>
              <w:rPr>
                <w:color w:val="000000" w:themeColor="text1"/>
                <w:sz w:val="28"/>
                <w:szCs w:val="28"/>
                <w:lang w:val="uk-UA"/>
              </w:rPr>
            </w:pPr>
          </w:p>
          <w:p w14:paraId="063949E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Позачергові загальні збори членів кредитної спілки скликаються спостережною радою кредитної спілки з власної ініціативи у будь-якому випадку, якщо цього потребують інтереси кредитної спілки, а також на вимогу </w:t>
            </w:r>
            <w:r w:rsidRPr="000B2D0D">
              <w:rPr>
                <w:b/>
                <w:color w:val="000000" w:themeColor="text1"/>
                <w:sz w:val="28"/>
                <w:szCs w:val="28"/>
                <w:lang w:val="uk-UA"/>
              </w:rPr>
              <w:t>ревізійної комісії або</w:t>
            </w:r>
            <w:r w:rsidRPr="000B2D0D">
              <w:rPr>
                <w:color w:val="000000" w:themeColor="text1"/>
                <w:sz w:val="28"/>
                <w:szCs w:val="28"/>
                <w:lang w:val="uk-UA"/>
              </w:rPr>
              <w:t xml:space="preserve"> не менш як 20 відсотків членів кредитної спілки. Якщо протягом 20 днів з дня отримання такої письмової </w:t>
            </w:r>
            <w:r w:rsidRPr="000B2D0D">
              <w:rPr>
                <w:color w:val="000000" w:themeColor="text1"/>
                <w:sz w:val="28"/>
                <w:szCs w:val="28"/>
                <w:lang w:val="uk-UA"/>
              </w:rPr>
              <w:lastRenderedPageBreak/>
              <w:t xml:space="preserve">вимоги спостережна рада кредитної спілки не виконає зазначену вимогу та не зробить повідомлення членам про скликання позачергових загальних зборів, </w:t>
            </w:r>
            <w:r w:rsidRPr="000B2D0D">
              <w:rPr>
                <w:b/>
                <w:color w:val="000000" w:themeColor="text1"/>
                <w:sz w:val="28"/>
                <w:szCs w:val="28"/>
                <w:lang w:val="uk-UA"/>
              </w:rPr>
              <w:t>ревізійна комісія або</w:t>
            </w:r>
            <w:r w:rsidRPr="000B2D0D">
              <w:rPr>
                <w:color w:val="000000" w:themeColor="text1"/>
                <w:sz w:val="28"/>
                <w:szCs w:val="28"/>
                <w:lang w:val="uk-UA"/>
              </w:rPr>
              <w:t xml:space="preserve"> члени кредитної спілки вправі самі скликати позачергові загальні збори.</w:t>
            </w:r>
          </w:p>
          <w:p w14:paraId="722734F2" w14:textId="5ED4F14B"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2A39A3F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14. Загальні збори членів кредитної спілки</w:t>
            </w:r>
          </w:p>
          <w:p w14:paraId="0052F1E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917CC5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 xml:space="preserve">2. Загальні збори членів кредитної спілки можуть приймати рішення з будь-яких питань діяльності кредитної спілки. </w:t>
            </w:r>
          </w:p>
          <w:p w14:paraId="7107FFA0" w14:textId="77777777" w:rsidR="00B21CFB" w:rsidRPr="000B2D0D" w:rsidRDefault="00B21CFB" w:rsidP="00B21CFB">
            <w:pPr>
              <w:ind w:firstLine="709"/>
              <w:jc w:val="both"/>
              <w:rPr>
                <w:color w:val="000000" w:themeColor="text1"/>
                <w:sz w:val="28"/>
                <w:szCs w:val="28"/>
                <w:lang w:val="uk-UA"/>
              </w:rPr>
            </w:pPr>
          </w:p>
          <w:p w14:paraId="5AE67E4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виключної компетенції загальних зборів членів кредитної спілки належить:</w:t>
            </w:r>
          </w:p>
          <w:p w14:paraId="57880AC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912D7C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обрання та відкликання членів спостережної ради; </w:t>
            </w:r>
          </w:p>
          <w:p w14:paraId="4D86D8B8" w14:textId="77777777" w:rsidR="00B21CFB" w:rsidRPr="000B2D0D" w:rsidRDefault="00B21CFB" w:rsidP="000B2D0D">
            <w:pPr>
              <w:jc w:val="both"/>
              <w:rPr>
                <w:color w:val="000000" w:themeColor="text1"/>
                <w:sz w:val="28"/>
                <w:szCs w:val="28"/>
                <w:lang w:val="uk-UA"/>
              </w:rPr>
            </w:pPr>
          </w:p>
          <w:p w14:paraId="4934D6C0"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затвердження річних результатів діяльності кредитної спілки, звітів спостережної ради, правління та кредитного комітету. Річний звіт про результати діяльності кредитної спілки затверджується загальними зборами лише за наявності висновку незалежного аудитора;</w:t>
            </w:r>
          </w:p>
          <w:p w14:paraId="0B1F4E4F"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w:t>
            </w:r>
          </w:p>
          <w:p w14:paraId="4B0BD5E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затвердження положень про спостережну раду, кредитний комітет та правління;</w:t>
            </w:r>
          </w:p>
          <w:p w14:paraId="201A21B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58D1E3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6. Загальні збори членів кредитної спілки скликаються спостережною радою у строки, передбачені статутом кредитної спілки, але не рідше ніж один раз на рік. </w:t>
            </w:r>
          </w:p>
          <w:p w14:paraId="31CBD8B4" w14:textId="77777777" w:rsidR="00B21CFB" w:rsidRPr="000B2D0D" w:rsidRDefault="00B21CFB" w:rsidP="00B21CFB">
            <w:pPr>
              <w:ind w:firstLine="709"/>
              <w:jc w:val="both"/>
              <w:rPr>
                <w:color w:val="000000" w:themeColor="text1"/>
                <w:sz w:val="28"/>
                <w:szCs w:val="28"/>
                <w:lang w:val="uk-UA"/>
              </w:rPr>
            </w:pPr>
          </w:p>
          <w:p w14:paraId="74452CE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Позачергові загальні збори членів кредитної спілки скликаються спостережною радою кредитної спілки з власної ініціативи у будь-якому випадку, якщо цього потребують інтереси кредитної спілки, а також на вимогу не менш як 20 відсотків членів кредитної спілки. Якщо протягом 20 днів з дня отримання такої письмової вимоги спостережна рада </w:t>
            </w:r>
            <w:r w:rsidRPr="000B2D0D">
              <w:rPr>
                <w:color w:val="000000" w:themeColor="text1"/>
                <w:sz w:val="28"/>
                <w:szCs w:val="28"/>
                <w:lang w:val="uk-UA"/>
              </w:rPr>
              <w:lastRenderedPageBreak/>
              <w:t>кредитної спілки не виконає зазначену вимогу та не зробить повідомлення членам про скликання позачергових загальних зборів, члени кредитної спілки вправі самі скликати позачергові загальні збори.</w:t>
            </w:r>
          </w:p>
          <w:p w14:paraId="65271CA7" w14:textId="1CD7BC7C"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6CE29E5B" w14:textId="77777777" w:rsidTr="009E14F1">
        <w:tc>
          <w:tcPr>
            <w:tcW w:w="7513" w:type="dxa"/>
            <w:tcBorders>
              <w:top w:val="single" w:sz="4" w:space="0" w:color="auto"/>
              <w:left w:val="single" w:sz="4" w:space="0" w:color="auto"/>
              <w:bottom w:val="single" w:sz="4" w:space="0" w:color="auto"/>
              <w:right w:val="single" w:sz="4" w:space="0" w:color="auto"/>
            </w:tcBorders>
          </w:tcPr>
          <w:p w14:paraId="196FAC11" w14:textId="548C65F0" w:rsidR="00B21CFB" w:rsidRPr="000B2D0D" w:rsidRDefault="00B21CFB" w:rsidP="000B2D0D">
            <w:pPr>
              <w:ind w:firstLine="709"/>
              <w:jc w:val="both"/>
              <w:rPr>
                <w:b/>
                <w:bCs/>
                <w:color w:val="000000" w:themeColor="text1"/>
                <w:sz w:val="28"/>
                <w:szCs w:val="28"/>
                <w:lang w:val="uk-UA"/>
              </w:rPr>
            </w:pPr>
            <w:r w:rsidRPr="000B2D0D">
              <w:rPr>
                <w:b/>
                <w:bCs/>
                <w:color w:val="000000" w:themeColor="text1"/>
                <w:sz w:val="28"/>
                <w:szCs w:val="28"/>
                <w:lang w:val="uk-UA"/>
              </w:rPr>
              <w:lastRenderedPageBreak/>
              <w:t>Стаття 18. Ревізійна комісія кредитної спілки</w:t>
            </w:r>
          </w:p>
          <w:p w14:paraId="6E274368" w14:textId="51830CB3"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1. Контроль за фінансово-господарською діяльністю кредитної спілки здійснює ревізійна комісія. </w:t>
            </w:r>
          </w:p>
          <w:p w14:paraId="25C73648" w14:textId="2B996D2F"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Ревізійна комісія підзвітна і відповідальна перед загальними зборами членів кредитної спілки. </w:t>
            </w:r>
          </w:p>
          <w:p w14:paraId="7AA76C4A" w14:textId="5FF42235"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2. Ревізійна комісія обирається загальними зборами членів кредитної спілки у складі не менше трьох осіб, які працюють на громадських засадах. Порядок обрання ревізійної комісії, строк повноважень та порядок її діяльності визначаються статутом кредитної спілки. </w:t>
            </w:r>
          </w:p>
          <w:p w14:paraId="0133D2B6" w14:textId="186FCAD9"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До складу ревізійної комісії не можуть входити члени спостережної ради, правління, кредитного комітету та особи, які перебувають з кредитною спілкою у трудових відносинах. </w:t>
            </w:r>
          </w:p>
          <w:p w14:paraId="48089F06" w14:textId="3CE477B5"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3. Перевірки результатів фінансово-господарської діяльності кредитної спілки проводяться ревізійною комісією не рідше одного разу на рік. Позапланові перевірки провадяться за рішенням спостережної ради або на вимогу не менш як 20 відсотків членів кредитної спілки.</w:t>
            </w:r>
          </w:p>
          <w:p w14:paraId="05DF7210" w14:textId="0F165D8D"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Ревізійна комісія доповідає про результати проведених перевірок загальним зборам членів кредитної спілки та спостережній раді кредитної спілки. </w:t>
            </w:r>
          </w:p>
          <w:p w14:paraId="4E8883B1" w14:textId="23536C9C"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lastRenderedPageBreak/>
              <w:t xml:space="preserve">4. На вимогу ревізійної комісії їй надаються будь-які матеріали, бухгалтерські та інші документи, а також пояснення посадових осіб кредитної спілки. </w:t>
            </w:r>
          </w:p>
          <w:p w14:paraId="01F89590" w14:textId="467F3AA4"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Ревізійна комісія вправі за погодженням із спостережною радою залучати на договірних засадах до проведення перевірок зовнішніх експертів з числа осіб, які не перебувають у трудових відносинах з кредитною спілкою. </w:t>
            </w:r>
          </w:p>
          <w:p w14:paraId="47DE7B82" w14:textId="5DDAAB0D"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5. Ревізійна комісія складає висновок за річними звітами про результати діяльності кредитної спілки. </w:t>
            </w:r>
          </w:p>
          <w:p w14:paraId="07DCC384" w14:textId="3D350C88"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6. Ревізійна комісія може тимчасово припинити повноваження будь-якої посадової особи кредитної спілки в разі виявлення допущених нею порушень, що загрожують фінансовій стабільності кредитної спілки. За наявності загрози існуванню кредитної спілки ревізійна комісія скликає позачергові загальні збори.</w:t>
            </w:r>
          </w:p>
        </w:tc>
        <w:tc>
          <w:tcPr>
            <w:tcW w:w="7514" w:type="dxa"/>
            <w:tcBorders>
              <w:top w:val="single" w:sz="4" w:space="0" w:color="auto"/>
              <w:left w:val="single" w:sz="4" w:space="0" w:color="auto"/>
              <w:bottom w:val="single" w:sz="4" w:space="0" w:color="auto"/>
              <w:right w:val="single" w:sz="4" w:space="0" w:color="auto"/>
            </w:tcBorders>
          </w:tcPr>
          <w:p w14:paraId="372EA33C" w14:textId="77777777" w:rsidR="00B21CFB" w:rsidRPr="000B2D0D" w:rsidRDefault="00B21CFB" w:rsidP="000B2D0D">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lastRenderedPageBreak/>
              <w:t xml:space="preserve">Стаття 18. Перевірка фінансово-господарської діяльності та затвердження річного звіту за результатами фінансового року </w:t>
            </w:r>
          </w:p>
          <w:p w14:paraId="133908DF" w14:textId="77777777" w:rsidR="00B21CFB" w:rsidRPr="000B2D0D" w:rsidRDefault="00B21CFB" w:rsidP="000B2D0D">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t>1. Перевірка фінансово-господарської діяльності кредитної спілки за результатами фінансового року здійснюється суб’єктом аудиторської діяльності, якщо інше не передбачено статутом товариства.</w:t>
            </w:r>
          </w:p>
          <w:p w14:paraId="3B454E89" w14:textId="0E15FED9"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tc>
      </w:tr>
      <w:tr w:rsidR="00B21CFB" w:rsidRPr="007B08B2" w14:paraId="2F473711"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76B595F8" w14:textId="75C56837" w:rsidR="00B21CFB" w:rsidRPr="000B2D0D" w:rsidRDefault="00B21CFB" w:rsidP="000B2D0D">
            <w:pPr>
              <w:pStyle w:val="rvps2"/>
              <w:widowControl w:val="0"/>
              <w:shd w:val="clear" w:color="auto" w:fill="FFFFFF"/>
              <w:tabs>
                <w:tab w:val="left" w:pos="851"/>
              </w:tabs>
              <w:spacing w:before="0" w:beforeAutospacing="0" w:after="0" w:afterAutospacing="0"/>
              <w:ind w:firstLine="426"/>
              <w:jc w:val="center"/>
              <w:rPr>
                <w:b/>
                <w:bCs/>
                <w:color w:val="000000" w:themeColor="text1"/>
                <w:sz w:val="28"/>
                <w:szCs w:val="28"/>
              </w:rPr>
            </w:pPr>
            <w:r w:rsidRPr="000B2D0D">
              <w:rPr>
                <w:b/>
                <w:color w:val="000000" w:themeColor="text1"/>
                <w:sz w:val="28"/>
                <w:szCs w:val="28"/>
              </w:rPr>
              <w:lastRenderedPageBreak/>
              <w:t>Закон України «Про місцеве самоврядування в Україні»</w:t>
            </w:r>
          </w:p>
        </w:tc>
      </w:tr>
      <w:tr w:rsidR="00B21CFB" w:rsidRPr="000B2D0D" w14:paraId="29344DA2" w14:textId="77777777" w:rsidTr="009E14F1">
        <w:tc>
          <w:tcPr>
            <w:tcW w:w="7513" w:type="dxa"/>
            <w:tcBorders>
              <w:top w:val="single" w:sz="4" w:space="0" w:color="auto"/>
              <w:left w:val="single" w:sz="4" w:space="0" w:color="auto"/>
              <w:bottom w:val="single" w:sz="4" w:space="0" w:color="auto"/>
              <w:right w:val="single" w:sz="4" w:space="0" w:color="auto"/>
            </w:tcBorders>
          </w:tcPr>
          <w:p w14:paraId="1B5DED6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55. Голова районної, обласної, районної у місті ради</w:t>
            </w:r>
          </w:p>
          <w:p w14:paraId="7D6A54B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3412D2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3. Голова ради працює у раді на постійній основі, не може мати інший представницький мандат, суміщати свою службову діяльність з іншою роботою,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входити до складу правління, інших виконавчих чи контрольних органів, чи наглядової ради підприємства або організації, що має на меті </w:t>
            </w:r>
            <w:r w:rsidRPr="000B2D0D">
              <w:rPr>
                <w:color w:val="000000" w:themeColor="text1"/>
                <w:sz w:val="28"/>
                <w:szCs w:val="28"/>
                <w:lang w:val="uk-UA"/>
              </w:rPr>
              <w:lastRenderedPageBreak/>
              <w:t xml:space="preserve">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w:t>
            </w:r>
            <w:r w:rsidRPr="000B2D0D">
              <w:rPr>
                <w:b/>
                <w:color w:val="000000" w:themeColor="text1"/>
                <w:sz w:val="28"/>
                <w:szCs w:val="28"/>
                <w:lang w:val="uk-UA"/>
              </w:rPr>
              <w:t>ревізійній комісії господарської організації</w:t>
            </w:r>
            <w:r w:rsidRPr="000B2D0D">
              <w:rPr>
                <w:color w:val="000000" w:themeColor="text1"/>
                <w:sz w:val="28"/>
                <w:szCs w:val="28"/>
                <w:lang w:val="uk-UA"/>
              </w:rPr>
              <w:t>).</w:t>
            </w:r>
          </w:p>
          <w:p w14:paraId="107DF931" w14:textId="266DF308" w:rsidR="00B21CFB" w:rsidRPr="000B2D0D" w:rsidRDefault="00B21CFB" w:rsidP="00B21CFB">
            <w:pPr>
              <w:ind w:firstLine="709"/>
              <w:jc w:val="both"/>
              <w:rPr>
                <w:b/>
                <w:bCs/>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631146D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55. Голова районної, обласної, районної у місті ради</w:t>
            </w:r>
          </w:p>
          <w:p w14:paraId="28D82E4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8752BA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3. Голова ради працює у раді на постійній основі, не може мати інший представницький мандат, суміщати свою службову діяльність з іншою роботою,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входити до складу правління, інших виконавчих чи контрольних органів, чи наглядової ради підприємства або організації, що має на меті </w:t>
            </w:r>
            <w:r w:rsidRPr="000B2D0D">
              <w:rPr>
                <w:color w:val="000000" w:themeColor="text1"/>
                <w:sz w:val="28"/>
                <w:szCs w:val="28"/>
                <w:lang w:val="uk-UA"/>
              </w:rPr>
              <w:lastRenderedPageBreak/>
              <w:t>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w:t>
            </w:r>
          </w:p>
          <w:p w14:paraId="4BCD975B" w14:textId="12183375" w:rsidR="00B21CFB" w:rsidRPr="000B2D0D" w:rsidRDefault="00B21CFB" w:rsidP="00B21CFB">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color w:val="000000" w:themeColor="text1"/>
                <w:sz w:val="28"/>
                <w:szCs w:val="28"/>
              </w:rPr>
              <w:t>…</w:t>
            </w:r>
          </w:p>
        </w:tc>
      </w:tr>
      <w:tr w:rsidR="000B2D0D" w:rsidRPr="000B2D0D" w14:paraId="46A13560"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497C74FF" w14:textId="7E9F9EAB"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lastRenderedPageBreak/>
              <w:t>Закон України «Про кооперацію»</w:t>
            </w:r>
          </w:p>
        </w:tc>
      </w:tr>
      <w:tr w:rsidR="000B2D0D" w:rsidRPr="000B2D0D" w14:paraId="42A5A9FB" w14:textId="77777777" w:rsidTr="009E14F1">
        <w:tc>
          <w:tcPr>
            <w:tcW w:w="7513" w:type="dxa"/>
            <w:tcBorders>
              <w:top w:val="single" w:sz="4" w:space="0" w:color="auto"/>
              <w:left w:val="single" w:sz="4" w:space="0" w:color="auto"/>
              <w:bottom w:val="single" w:sz="4" w:space="0" w:color="auto"/>
              <w:right w:val="single" w:sz="4" w:space="0" w:color="auto"/>
            </w:tcBorders>
          </w:tcPr>
          <w:p w14:paraId="4A19787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15. Вищий орган управління кооперативу</w:t>
            </w:r>
          </w:p>
          <w:p w14:paraId="4E2E54F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27ED11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компетенції загальних зборів членів кооперативу належить:</w:t>
            </w:r>
          </w:p>
          <w:p w14:paraId="36272F4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84D6FD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визначення розмірів оплати праці голови правління, </w:t>
            </w:r>
            <w:r w:rsidRPr="000B2D0D">
              <w:rPr>
                <w:b/>
                <w:bCs/>
                <w:color w:val="000000" w:themeColor="text1"/>
                <w:sz w:val="28"/>
                <w:szCs w:val="28"/>
                <w:lang w:val="uk-UA"/>
              </w:rPr>
              <w:t>голови ревізійної комісії (ревізора),</w:t>
            </w:r>
            <w:r w:rsidRPr="000B2D0D">
              <w:rPr>
                <w:color w:val="000000" w:themeColor="text1"/>
                <w:sz w:val="28"/>
                <w:szCs w:val="28"/>
                <w:lang w:val="uk-UA"/>
              </w:rPr>
              <w:t xml:space="preserve"> а також кошторису на утримання апарату органів управління та органів контролю за діяльністю кооперативу;</w:t>
            </w:r>
          </w:p>
          <w:p w14:paraId="6DC7612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4E789F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Позачергові загальні збори членів кооперативу скликаються на вимогу:</w:t>
            </w:r>
          </w:p>
          <w:p w14:paraId="11A4660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не менше третини його членів; </w:t>
            </w:r>
          </w:p>
          <w:p w14:paraId="6AEAF534" w14:textId="77777777" w:rsidR="00B21CFB" w:rsidRPr="000B2D0D" w:rsidRDefault="00B21CFB" w:rsidP="00B21CFB">
            <w:pPr>
              <w:ind w:firstLine="709"/>
              <w:jc w:val="both"/>
              <w:rPr>
                <w:color w:val="000000" w:themeColor="text1"/>
                <w:sz w:val="28"/>
                <w:szCs w:val="28"/>
                <w:lang w:val="uk-UA"/>
              </w:rPr>
            </w:pPr>
            <w:bookmarkStart w:id="157" w:name="o138"/>
            <w:bookmarkEnd w:id="157"/>
            <w:r w:rsidRPr="000B2D0D">
              <w:rPr>
                <w:color w:val="000000" w:themeColor="text1"/>
                <w:sz w:val="28"/>
                <w:szCs w:val="28"/>
                <w:lang w:val="uk-UA"/>
              </w:rPr>
              <w:t xml:space="preserve">спостережної ради; </w:t>
            </w:r>
          </w:p>
          <w:p w14:paraId="52CDC3DA" w14:textId="77777777" w:rsidR="00B21CFB" w:rsidRPr="000B2D0D" w:rsidRDefault="00B21CFB" w:rsidP="00B21CFB">
            <w:pPr>
              <w:ind w:firstLine="709"/>
              <w:jc w:val="both"/>
              <w:rPr>
                <w:color w:val="000000" w:themeColor="text1"/>
                <w:sz w:val="28"/>
                <w:szCs w:val="28"/>
                <w:lang w:val="uk-UA"/>
              </w:rPr>
            </w:pPr>
            <w:r w:rsidRPr="000B2D0D">
              <w:rPr>
                <w:b/>
                <w:color w:val="000000" w:themeColor="text1"/>
                <w:sz w:val="28"/>
                <w:szCs w:val="28"/>
                <w:lang w:val="uk-UA"/>
              </w:rPr>
              <w:t>ревізійної комісії (ревізора)</w:t>
            </w:r>
            <w:r w:rsidRPr="000B2D0D">
              <w:rPr>
                <w:color w:val="000000" w:themeColor="text1"/>
                <w:sz w:val="28"/>
                <w:szCs w:val="28"/>
                <w:lang w:val="uk-UA"/>
              </w:rPr>
              <w:t>;</w:t>
            </w:r>
          </w:p>
          <w:p w14:paraId="664C7A74" w14:textId="3ADF54B1"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24C0E39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15. Вищий орган управління кооперативу</w:t>
            </w:r>
          </w:p>
          <w:p w14:paraId="16E8EBA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0A55BE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компетенції загальних зборів членів кооперативу належить:</w:t>
            </w:r>
          </w:p>
          <w:p w14:paraId="62C39EE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5B3288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визначення розмірів оплати праці голови правління, а також кошторису на утримання апарату органів управління та органів контролю за діяльністю кооперативу;</w:t>
            </w:r>
          </w:p>
          <w:p w14:paraId="4525D174" w14:textId="77777777" w:rsidR="00B21CFB" w:rsidRPr="000B2D0D" w:rsidRDefault="00B21CFB" w:rsidP="00B21CFB">
            <w:pPr>
              <w:ind w:firstLine="709"/>
              <w:jc w:val="both"/>
              <w:rPr>
                <w:color w:val="000000" w:themeColor="text1"/>
                <w:sz w:val="28"/>
                <w:szCs w:val="28"/>
                <w:lang w:val="uk-UA"/>
              </w:rPr>
            </w:pPr>
          </w:p>
          <w:p w14:paraId="56E11AE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4D18F2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Позачергові загальні збори членів кооперативу скликаються на вимогу:</w:t>
            </w:r>
          </w:p>
          <w:p w14:paraId="466E458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не менше третини його членів; </w:t>
            </w:r>
          </w:p>
          <w:p w14:paraId="0F6D3A6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спостережної ради; </w:t>
            </w:r>
          </w:p>
          <w:p w14:paraId="6C65973E" w14:textId="77777777" w:rsidR="00B21CFB" w:rsidRPr="000B2D0D" w:rsidRDefault="00B21CFB" w:rsidP="00B21CFB">
            <w:pPr>
              <w:ind w:firstLine="709"/>
              <w:jc w:val="both"/>
              <w:rPr>
                <w:color w:val="000000" w:themeColor="text1"/>
                <w:sz w:val="28"/>
                <w:szCs w:val="28"/>
                <w:lang w:val="uk-UA"/>
              </w:rPr>
            </w:pPr>
          </w:p>
          <w:p w14:paraId="1F029F4A" w14:textId="106816F8"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0B2D0D" w:rsidRPr="000B2D0D" w14:paraId="2ECCEF00" w14:textId="77777777" w:rsidTr="009E14F1">
        <w:tc>
          <w:tcPr>
            <w:tcW w:w="7513" w:type="dxa"/>
            <w:tcBorders>
              <w:top w:val="single" w:sz="4" w:space="0" w:color="auto"/>
              <w:left w:val="single" w:sz="4" w:space="0" w:color="auto"/>
              <w:bottom w:val="single" w:sz="4" w:space="0" w:color="auto"/>
              <w:right w:val="single" w:sz="4" w:space="0" w:color="auto"/>
            </w:tcBorders>
          </w:tcPr>
          <w:p w14:paraId="0445DBE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17. Спостережна рада кооперативу</w:t>
            </w:r>
          </w:p>
          <w:p w14:paraId="0710C13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8D0641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До складу спостережної ради кооперативу не можуть входити члени правління </w:t>
            </w:r>
            <w:r w:rsidRPr="000B2D0D">
              <w:rPr>
                <w:b/>
                <w:bCs/>
                <w:color w:val="000000" w:themeColor="text1"/>
                <w:sz w:val="28"/>
                <w:szCs w:val="28"/>
                <w:lang w:val="uk-UA"/>
              </w:rPr>
              <w:t>чи члени ревізійної комісії (ревізор)</w:t>
            </w:r>
            <w:r w:rsidRPr="000B2D0D">
              <w:rPr>
                <w:color w:val="000000" w:themeColor="text1"/>
                <w:sz w:val="28"/>
                <w:szCs w:val="28"/>
                <w:lang w:val="uk-UA"/>
              </w:rPr>
              <w:t xml:space="preserve"> кооперативу.</w:t>
            </w:r>
          </w:p>
          <w:p w14:paraId="517FF773" w14:textId="5D9BD643"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tc>
        <w:tc>
          <w:tcPr>
            <w:tcW w:w="7514" w:type="dxa"/>
            <w:tcBorders>
              <w:top w:val="single" w:sz="4" w:space="0" w:color="auto"/>
              <w:left w:val="single" w:sz="4" w:space="0" w:color="auto"/>
              <w:bottom w:val="single" w:sz="4" w:space="0" w:color="auto"/>
              <w:right w:val="single" w:sz="4" w:space="0" w:color="auto"/>
            </w:tcBorders>
          </w:tcPr>
          <w:p w14:paraId="3E77AC5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17. Спостережна рада кооперативу</w:t>
            </w:r>
          </w:p>
          <w:p w14:paraId="101C7EC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0391A1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складу спостережної ради кооперативу не можуть входити члени правління кооперативу.</w:t>
            </w:r>
          </w:p>
          <w:p w14:paraId="19ABF214" w14:textId="77777777" w:rsidR="00B21CFB" w:rsidRPr="000B2D0D" w:rsidRDefault="00B21CFB" w:rsidP="00B21CFB">
            <w:pPr>
              <w:ind w:firstLine="709"/>
              <w:jc w:val="both"/>
              <w:rPr>
                <w:color w:val="000000" w:themeColor="text1"/>
                <w:sz w:val="28"/>
                <w:szCs w:val="28"/>
                <w:lang w:val="uk-UA"/>
              </w:rPr>
            </w:pPr>
          </w:p>
          <w:p w14:paraId="3544E333" w14:textId="7472A26F"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tc>
      </w:tr>
      <w:tr w:rsidR="00B21CFB" w:rsidRPr="007B08B2" w14:paraId="4195DEE1" w14:textId="77777777" w:rsidTr="009E14F1">
        <w:tc>
          <w:tcPr>
            <w:tcW w:w="7513" w:type="dxa"/>
            <w:tcBorders>
              <w:top w:val="single" w:sz="4" w:space="0" w:color="auto"/>
              <w:left w:val="single" w:sz="4" w:space="0" w:color="auto"/>
              <w:bottom w:val="single" w:sz="4" w:space="0" w:color="auto"/>
              <w:right w:val="single" w:sz="4" w:space="0" w:color="auto"/>
            </w:tcBorders>
          </w:tcPr>
          <w:p w14:paraId="32AD1BC9" w14:textId="77777777" w:rsidR="000B2D0D" w:rsidRDefault="00B21CFB" w:rsidP="000B2D0D">
            <w:pPr>
              <w:ind w:firstLine="709"/>
              <w:jc w:val="both"/>
              <w:rPr>
                <w:b/>
                <w:bCs/>
                <w:color w:val="000000" w:themeColor="text1"/>
                <w:sz w:val="28"/>
                <w:szCs w:val="28"/>
                <w:lang w:val="uk-UA"/>
              </w:rPr>
            </w:pPr>
            <w:r w:rsidRPr="000B2D0D">
              <w:rPr>
                <w:b/>
                <w:bCs/>
                <w:color w:val="000000" w:themeColor="text1"/>
                <w:sz w:val="28"/>
                <w:szCs w:val="28"/>
                <w:lang w:val="uk-UA"/>
              </w:rPr>
              <w:lastRenderedPageBreak/>
              <w:t>Стаття 18. Ревізійна комісія (ревізор) кооперативу</w:t>
            </w:r>
          </w:p>
          <w:p w14:paraId="6A065B82" w14:textId="358461EA" w:rsidR="00B21CFB" w:rsidRPr="000B2D0D" w:rsidRDefault="00B21CFB" w:rsidP="000B2D0D">
            <w:pPr>
              <w:ind w:firstLine="709"/>
              <w:jc w:val="both"/>
              <w:rPr>
                <w:b/>
                <w:bCs/>
                <w:color w:val="000000" w:themeColor="text1"/>
                <w:sz w:val="28"/>
                <w:szCs w:val="28"/>
                <w:lang w:val="uk-UA"/>
              </w:rPr>
            </w:pPr>
            <w:r w:rsidRPr="000B2D0D">
              <w:rPr>
                <w:b/>
                <w:bCs/>
                <w:color w:val="000000" w:themeColor="text1"/>
                <w:sz w:val="28"/>
                <w:szCs w:val="28"/>
                <w:lang w:val="uk-UA"/>
              </w:rPr>
              <w:t xml:space="preserve">Для контролю за фінансово-господарською діяльністю кооперативу обирається ревізійна комісія. У кооперативі, до складу якого входить менше ніж 10 членів, функції ревізійної комісії виконує ревізор. </w:t>
            </w:r>
          </w:p>
          <w:p w14:paraId="1BCBC17B" w14:textId="244773A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Ревізійна комісія (ревізор) підзвітна загальним зборам членів кооперативу і обирається загальними зборами з числа членів кооперативу у порядку, встановленому його статутом. Членами ревізійної комісії (ревізором) не можуть бути члени правління кооперативу чи його спостережної ради. </w:t>
            </w:r>
          </w:p>
          <w:p w14:paraId="5891A3C4" w14:textId="6BB8269A"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Перевірки результатів фінансово-господарської діяльності кооперативу проводяться ревізійною комісією за власною ініціативою, а також за рішенням загальних зборів чи на вимогу не менш як 10 відсотків членів кооперативу. </w:t>
            </w:r>
          </w:p>
          <w:p w14:paraId="6C4B937E" w14:textId="370B6724"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 xml:space="preserve">На вимогу ревізійної комісії (ревізора) надаються будь-які матеріали, бухгалтерські та інші документи, а також пояснення посадових осіб кооперативу. </w:t>
            </w:r>
          </w:p>
          <w:p w14:paraId="4E5962BF" w14:textId="2A662B75"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Ревізійна комісія (ревізор) складає висновок за річними звітами про результати діяльності кооперативу.</w:t>
            </w:r>
          </w:p>
        </w:tc>
        <w:tc>
          <w:tcPr>
            <w:tcW w:w="7514" w:type="dxa"/>
            <w:tcBorders>
              <w:top w:val="single" w:sz="4" w:space="0" w:color="auto"/>
              <w:left w:val="single" w:sz="4" w:space="0" w:color="auto"/>
              <w:bottom w:val="single" w:sz="4" w:space="0" w:color="auto"/>
              <w:right w:val="single" w:sz="4" w:space="0" w:color="auto"/>
            </w:tcBorders>
          </w:tcPr>
          <w:p w14:paraId="2C9DE386" w14:textId="77777777" w:rsidR="00B21CFB" w:rsidRPr="000B2D0D" w:rsidRDefault="00B21CFB" w:rsidP="00B21CFB">
            <w:pPr>
              <w:tabs>
                <w:tab w:val="left" w:pos="851"/>
              </w:tabs>
              <w:ind w:firstLine="426"/>
              <w:jc w:val="both"/>
              <w:rPr>
                <w:b/>
                <w:bCs/>
                <w:color w:val="000000" w:themeColor="text1"/>
                <w:sz w:val="28"/>
                <w:szCs w:val="28"/>
                <w:lang w:val="uk-UA"/>
              </w:rPr>
            </w:pPr>
            <w:r w:rsidRPr="000B2D0D">
              <w:rPr>
                <w:b/>
                <w:bCs/>
                <w:color w:val="000000" w:themeColor="text1"/>
                <w:sz w:val="28"/>
                <w:szCs w:val="28"/>
                <w:lang w:val="uk-UA"/>
              </w:rPr>
              <w:t xml:space="preserve">Стаття 18. Перевірка фінансово-господарської діяльності </w:t>
            </w:r>
          </w:p>
          <w:p w14:paraId="402E521D" w14:textId="77777777" w:rsidR="00B21CFB" w:rsidRPr="000B2D0D" w:rsidRDefault="00B21CFB" w:rsidP="00B21CFB">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t>1. Перевірка фінансово-господарської діяльності за результатами фінансового року здійснюється суб’єктом аудиторської діяльності, якщо інше не передбачено статутом товариства.</w:t>
            </w:r>
          </w:p>
          <w:p w14:paraId="562E1985" w14:textId="4C10F27C"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tc>
      </w:tr>
      <w:tr w:rsidR="000B2D0D" w:rsidRPr="000B2D0D" w14:paraId="6D79DAAE" w14:textId="77777777" w:rsidTr="009E14F1">
        <w:tc>
          <w:tcPr>
            <w:tcW w:w="7513" w:type="dxa"/>
            <w:tcBorders>
              <w:top w:val="single" w:sz="4" w:space="0" w:color="auto"/>
              <w:left w:val="single" w:sz="4" w:space="0" w:color="auto"/>
              <w:bottom w:val="single" w:sz="4" w:space="0" w:color="auto"/>
              <w:right w:val="single" w:sz="4" w:space="0" w:color="auto"/>
            </w:tcBorders>
          </w:tcPr>
          <w:p w14:paraId="4133519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33. Статут кооперативного об'єднання</w:t>
            </w:r>
          </w:p>
          <w:p w14:paraId="68CEFAA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773CEB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Статут кооперативного об'єднання повинен містити:</w:t>
            </w:r>
          </w:p>
          <w:p w14:paraId="60CDEC5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6F19A3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порядок створення та повноваження органів управління </w:t>
            </w:r>
            <w:r w:rsidRPr="000B2D0D">
              <w:rPr>
                <w:b/>
                <w:bCs/>
                <w:color w:val="000000" w:themeColor="text1"/>
                <w:sz w:val="28"/>
                <w:szCs w:val="28"/>
                <w:lang w:val="uk-UA"/>
              </w:rPr>
              <w:t>та ревізійно-контрольних органів</w:t>
            </w:r>
            <w:r w:rsidRPr="000B2D0D">
              <w:rPr>
                <w:color w:val="000000" w:themeColor="text1"/>
                <w:sz w:val="28"/>
                <w:szCs w:val="28"/>
                <w:lang w:val="uk-UA"/>
              </w:rPr>
              <w:t xml:space="preserve"> кооперативного об'єднання;</w:t>
            </w:r>
          </w:p>
          <w:p w14:paraId="35D48735" w14:textId="0DB6993C"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tc>
        <w:tc>
          <w:tcPr>
            <w:tcW w:w="7514" w:type="dxa"/>
            <w:tcBorders>
              <w:top w:val="single" w:sz="4" w:space="0" w:color="auto"/>
              <w:left w:val="single" w:sz="4" w:space="0" w:color="auto"/>
              <w:bottom w:val="single" w:sz="4" w:space="0" w:color="auto"/>
              <w:right w:val="single" w:sz="4" w:space="0" w:color="auto"/>
            </w:tcBorders>
          </w:tcPr>
          <w:p w14:paraId="3121576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33. Статут кооперативного об'єднання</w:t>
            </w:r>
          </w:p>
          <w:p w14:paraId="6723FF7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B0D20C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Статут кооперативного об'єднання повинен містити:</w:t>
            </w:r>
          </w:p>
          <w:p w14:paraId="71B0096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9657F6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порядок створення та повноваження органів управління  кооперативного об'єднання;</w:t>
            </w:r>
          </w:p>
          <w:p w14:paraId="3553DE09" w14:textId="15D62555"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4C451B39"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4DA84AA9" w14:textId="53299288"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lastRenderedPageBreak/>
              <w:t>Закон України «Про Суспільне телебачення і радіомовлення України»</w:t>
            </w:r>
          </w:p>
        </w:tc>
      </w:tr>
      <w:tr w:rsidR="000B2D0D" w:rsidRPr="000B2D0D" w14:paraId="13AA43EA" w14:textId="77777777" w:rsidTr="009E14F1">
        <w:tc>
          <w:tcPr>
            <w:tcW w:w="7513" w:type="dxa"/>
            <w:tcBorders>
              <w:top w:val="single" w:sz="4" w:space="0" w:color="auto"/>
              <w:left w:val="single" w:sz="4" w:space="0" w:color="auto"/>
              <w:bottom w:val="single" w:sz="4" w:space="0" w:color="auto"/>
              <w:right w:val="single" w:sz="4" w:space="0" w:color="auto"/>
            </w:tcBorders>
          </w:tcPr>
          <w:p w14:paraId="70EA6BC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7. Наглядова рада НСТУ</w:t>
            </w:r>
          </w:p>
          <w:p w14:paraId="6C35E83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B19887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Наглядова рада НСТУ:</w:t>
            </w:r>
          </w:p>
          <w:p w14:paraId="4D9580B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B77E8E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2) обирає на конкурсних засадах на чотири роки голову правління НСТУ та, за його поданням, членів правління НСТУ, укладає з ними контракти, приймає рішення про дострокове припинення їхніх повноважень, </w:t>
            </w:r>
            <w:r w:rsidRPr="000B2D0D">
              <w:rPr>
                <w:b/>
                <w:bCs/>
                <w:color w:val="000000" w:themeColor="text1"/>
                <w:sz w:val="28"/>
                <w:szCs w:val="28"/>
                <w:lang w:val="uk-UA"/>
              </w:rPr>
              <w:t>обирає членів та голову ревізійної комісії НСТУ</w:t>
            </w:r>
            <w:r w:rsidRPr="000B2D0D">
              <w:rPr>
                <w:color w:val="000000" w:themeColor="text1"/>
                <w:sz w:val="28"/>
                <w:szCs w:val="28"/>
                <w:lang w:val="uk-UA"/>
              </w:rPr>
              <w:t>, приймає рішення про припинення їхніх повноважень;</w:t>
            </w:r>
          </w:p>
          <w:p w14:paraId="42300DB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88AE6B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4) затверджує </w:t>
            </w:r>
            <w:r w:rsidRPr="000B2D0D">
              <w:rPr>
                <w:b/>
                <w:bCs/>
                <w:color w:val="000000" w:themeColor="text1"/>
                <w:sz w:val="28"/>
                <w:szCs w:val="28"/>
                <w:lang w:val="uk-UA"/>
              </w:rPr>
              <w:t>положення про ревізійну комісію НСТУ,</w:t>
            </w:r>
            <w:r w:rsidRPr="000B2D0D">
              <w:rPr>
                <w:color w:val="000000" w:themeColor="text1"/>
                <w:sz w:val="28"/>
                <w:szCs w:val="28"/>
                <w:lang w:val="uk-UA"/>
              </w:rPr>
              <w:t xml:space="preserve"> інші внутрішні документи відповідно до Статуту НСТУ та вносить зміни до них;</w:t>
            </w:r>
          </w:p>
          <w:p w14:paraId="39B6B5C8" w14:textId="13C2E8E2"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376CE21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7. Наглядова рада НСТУ</w:t>
            </w:r>
          </w:p>
          <w:p w14:paraId="672B85B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BB4CD9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Наглядова рада НСТУ:</w:t>
            </w:r>
          </w:p>
          <w:p w14:paraId="3240D29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BDC649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обирає на конкурсних засадах на чотири роки голову правління НСТУ та, за його поданням, членів правління НСТУ, укладає з ними контракти, приймає рішення про дострокове припинення їхніх повноважень, приймає рішення про припинення їхніх повноважень;</w:t>
            </w:r>
          </w:p>
          <w:p w14:paraId="510BDE5B" w14:textId="77777777" w:rsidR="00B21CFB" w:rsidRPr="000B2D0D" w:rsidRDefault="00B21CFB" w:rsidP="00B21CFB">
            <w:pPr>
              <w:ind w:firstLine="709"/>
              <w:jc w:val="both"/>
              <w:rPr>
                <w:color w:val="000000" w:themeColor="text1"/>
                <w:sz w:val="28"/>
                <w:szCs w:val="28"/>
                <w:lang w:val="uk-UA"/>
              </w:rPr>
            </w:pPr>
          </w:p>
          <w:p w14:paraId="4F5E194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7FDB3C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4) затверджує інші внутрішні документи відповідно до Статуту НСТУ та вносить зміни до них;</w:t>
            </w:r>
          </w:p>
          <w:p w14:paraId="316891B3" w14:textId="0AE6CF75"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0B2D0D" w:rsidRPr="000B2D0D" w14:paraId="1FE204C2" w14:textId="77777777" w:rsidTr="009E14F1">
        <w:tc>
          <w:tcPr>
            <w:tcW w:w="7513" w:type="dxa"/>
            <w:tcBorders>
              <w:top w:val="single" w:sz="4" w:space="0" w:color="auto"/>
              <w:left w:val="single" w:sz="4" w:space="0" w:color="auto"/>
              <w:bottom w:val="single" w:sz="4" w:space="0" w:color="auto"/>
              <w:right w:val="single" w:sz="4" w:space="0" w:color="auto"/>
            </w:tcBorders>
          </w:tcPr>
          <w:p w14:paraId="24269E2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11. Засідання Наглядової ради НСТУ</w:t>
            </w:r>
          </w:p>
          <w:p w14:paraId="788E46C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53D85B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3. Позачергові засідання Наглядової ради НСТУ збираються на вимогу голови Наглядової ради НСТУ або не менш як третини її членів, правління, </w:t>
            </w:r>
            <w:r w:rsidRPr="000B2D0D">
              <w:rPr>
                <w:b/>
                <w:color w:val="000000" w:themeColor="text1"/>
                <w:sz w:val="28"/>
                <w:szCs w:val="28"/>
                <w:lang w:val="uk-UA"/>
              </w:rPr>
              <w:t>ревізійної комісії</w:t>
            </w:r>
            <w:r w:rsidRPr="000B2D0D">
              <w:rPr>
                <w:color w:val="000000" w:themeColor="text1"/>
                <w:sz w:val="28"/>
                <w:szCs w:val="28"/>
                <w:lang w:val="uk-UA"/>
              </w:rPr>
              <w:t xml:space="preserve"> НСТУ.</w:t>
            </w:r>
          </w:p>
          <w:p w14:paraId="31AC0B5C" w14:textId="243EFC5F"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1F6481E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11. Засідання Наглядової ради НСТУ</w:t>
            </w:r>
          </w:p>
          <w:p w14:paraId="6DD8805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5C15CE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3. Позачергові засідання Наглядової ради НСТУ збираються на вимогу голови Наглядової ради НСТУ або не менш як третини її членів, правління НСТУ.</w:t>
            </w:r>
          </w:p>
          <w:p w14:paraId="303C99B8" w14:textId="06150F90"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2E9C11C0" w14:textId="77777777" w:rsidTr="009E14F1">
        <w:tc>
          <w:tcPr>
            <w:tcW w:w="7513" w:type="dxa"/>
            <w:tcBorders>
              <w:top w:val="single" w:sz="4" w:space="0" w:color="auto"/>
              <w:left w:val="single" w:sz="4" w:space="0" w:color="auto"/>
              <w:bottom w:val="single" w:sz="4" w:space="0" w:color="auto"/>
              <w:right w:val="single" w:sz="4" w:space="0" w:color="auto"/>
            </w:tcBorders>
          </w:tcPr>
          <w:p w14:paraId="7BB7AABC"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Стаття 13. Ревізійна комісія НСТУ</w:t>
            </w:r>
          </w:p>
          <w:p w14:paraId="501DE6DB" w14:textId="77777777" w:rsidR="00B21CFB" w:rsidRPr="000B2D0D" w:rsidRDefault="00B21CFB" w:rsidP="00B21CFB">
            <w:pPr>
              <w:ind w:firstLine="709"/>
              <w:jc w:val="both"/>
              <w:rPr>
                <w:b/>
                <w:bCs/>
                <w:color w:val="000000" w:themeColor="text1"/>
                <w:sz w:val="28"/>
                <w:szCs w:val="28"/>
                <w:lang w:val="uk-UA"/>
              </w:rPr>
            </w:pPr>
          </w:p>
          <w:p w14:paraId="57DDFE65" w14:textId="4237D603"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1. Ревізійна комісія є органом НСТУ, який контролює фінансово-господарську діяльність правління НСТУ.</w:t>
            </w:r>
          </w:p>
          <w:p w14:paraId="02F005C4" w14:textId="75977B09"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lastRenderedPageBreak/>
              <w:t>Ревізійна комісія обирається Наглядовою радою НСТУ строком на чотири роки. Порядок формування ревізійної комісії, а також вимоги до членів та голови ревізійної комісії встановлюються у Положенні про ревізійну комісію НСТУ, що затверджується Наглядовою радою НСТУ.</w:t>
            </w:r>
          </w:p>
          <w:p w14:paraId="772EC5A3" w14:textId="2320F488"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2. Під час здійснення контролю за фінансово-господарською діяльністю правління НСТУ ревізійна комісія перевіряє:</w:t>
            </w:r>
          </w:p>
          <w:p w14:paraId="586102B0"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1) достовірність даних, що містяться у річній фінансовій звітності НСТУ;</w:t>
            </w:r>
          </w:p>
          <w:p w14:paraId="1CB0F92D"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w:t>
            </w:r>
          </w:p>
          <w:p w14:paraId="4904A73F" w14:textId="702ED196"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3. Ревізійна комісія НСТУ відповідно до покладених на неї завдань проводить планові та позапланові перевірки фінансово-господарської діяльності НСТУ. Порядок проведення перевірок та організація роботи ревізійної комісії регулюються Положенням про ревізійну комісію НСТУ.</w:t>
            </w:r>
          </w:p>
          <w:p w14:paraId="207CF7BC" w14:textId="4B1B7A5F"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4. Засідання ревізійної комісії НСТУ проводяться у разі потреби, але не рідше одного разу на місяць, а також перед початком перевірок та за їх результатами.</w:t>
            </w:r>
          </w:p>
          <w:p w14:paraId="176591CE" w14:textId="60883B71"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За результатами проведення планових та позапланових перевірок ревізійна комісія приймає рішення.</w:t>
            </w:r>
          </w:p>
          <w:p w14:paraId="7A567DE3" w14:textId="36AB0E25"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Засідання ревізійної комісії вважається правомочним, якщо на ньому присутні не менше половини її членів.</w:t>
            </w:r>
          </w:p>
          <w:p w14:paraId="2182852E" w14:textId="23A7CC09"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Рішення ревізійної комісії ухвалюються більшістю голосів від загального складу ревізійної комісії.</w:t>
            </w:r>
          </w:p>
          <w:p w14:paraId="5E61DC3C" w14:textId="273BFA32"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lastRenderedPageBreak/>
              <w:t>5. Ревізійна комісія повідомляє про результати проведених нею перевірок Наглядовій раді НСТУ.</w:t>
            </w:r>
          </w:p>
        </w:tc>
        <w:tc>
          <w:tcPr>
            <w:tcW w:w="7514" w:type="dxa"/>
            <w:tcBorders>
              <w:top w:val="single" w:sz="4" w:space="0" w:color="auto"/>
              <w:left w:val="single" w:sz="4" w:space="0" w:color="auto"/>
              <w:bottom w:val="single" w:sz="4" w:space="0" w:color="auto"/>
              <w:right w:val="single" w:sz="4" w:space="0" w:color="auto"/>
            </w:tcBorders>
          </w:tcPr>
          <w:p w14:paraId="75E470B2" w14:textId="77777777" w:rsidR="00B21CFB" w:rsidRPr="000B2D0D" w:rsidRDefault="00B21CFB" w:rsidP="00B21CFB">
            <w:pPr>
              <w:tabs>
                <w:tab w:val="left" w:pos="851"/>
              </w:tabs>
              <w:ind w:firstLine="426"/>
              <w:jc w:val="both"/>
              <w:rPr>
                <w:b/>
                <w:bCs/>
                <w:color w:val="000000" w:themeColor="text1"/>
                <w:sz w:val="28"/>
                <w:szCs w:val="28"/>
                <w:lang w:val="uk-UA"/>
              </w:rPr>
            </w:pPr>
            <w:r w:rsidRPr="000B2D0D">
              <w:rPr>
                <w:b/>
                <w:bCs/>
                <w:color w:val="000000" w:themeColor="text1"/>
                <w:sz w:val="28"/>
                <w:szCs w:val="28"/>
                <w:lang w:val="uk-UA"/>
              </w:rPr>
              <w:lastRenderedPageBreak/>
              <w:t xml:space="preserve">Стаття 13. Перевірка фінансово-господарської діяльності </w:t>
            </w:r>
          </w:p>
          <w:p w14:paraId="57C4487C" w14:textId="77777777" w:rsidR="00B21CFB" w:rsidRPr="000B2D0D" w:rsidRDefault="00B21CFB" w:rsidP="00B21CFB">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t xml:space="preserve">1. Перевірка фінансово-господарської діяльності за результатами фінансового року здійснюється суб’єктом аудиторської діяльності, якщо інше не передбачено </w:t>
            </w:r>
            <w:r w:rsidRPr="000B2D0D">
              <w:rPr>
                <w:b/>
                <w:bCs/>
                <w:color w:val="000000" w:themeColor="text1"/>
                <w:sz w:val="28"/>
                <w:szCs w:val="28"/>
              </w:rPr>
              <w:lastRenderedPageBreak/>
              <w:t>статутом товариства.</w:t>
            </w:r>
          </w:p>
          <w:p w14:paraId="6B4AC608" w14:textId="2C65BACA"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tc>
      </w:tr>
      <w:tr w:rsidR="00B21CFB" w:rsidRPr="007B08B2" w14:paraId="43D84DDD"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2710A009" w14:textId="05335B61" w:rsidR="00B21CFB" w:rsidRPr="000B2D0D" w:rsidRDefault="00B21CFB" w:rsidP="00B21CFB">
            <w:pPr>
              <w:tabs>
                <w:tab w:val="left" w:pos="851"/>
              </w:tabs>
              <w:ind w:firstLine="426"/>
              <w:jc w:val="center"/>
              <w:rPr>
                <w:b/>
                <w:bCs/>
                <w:color w:val="000000" w:themeColor="text1"/>
                <w:sz w:val="28"/>
                <w:szCs w:val="28"/>
                <w:lang w:val="uk-UA"/>
              </w:rPr>
            </w:pPr>
            <w:r w:rsidRPr="000B2D0D">
              <w:rPr>
                <w:b/>
                <w:color w:val="000000" w:themeColor="text1"/>
                <w:sz w:val="28"/>
                <w:szCs w:val="28"/>
                <w:lang w:val="uk-UA"/>
              </w:rPr>
              <w:lastRenderedPageBreak/>
              <w:t>Закон України «Про управління об'єктами державної власності»</w:t>
            </w:r>
          </w:p>
        </w:tc>
      </w:tr>
      <w:tr w:rsidR="000B2D0D" w:rsidRPr="000B2D0D" w14:paraId="646BA449" w14:textId="77777777" w:rsidTr="009E14F1">
        <w:tc>
          <w:tcPr>
            <w:tcW w:w="7513" w:type="dxa"/>
            <w:tcBorders>
              <w:top w:val="single" w:sz="4" w:space="0" w:color="auto"/>
              <w:left w:val="single" w:sz="4" w:space="0" w:color="auto"/>
              <w:bottom w:val="single" w:sz="4" w:space="0" w:color="auto"/>
              <w:right w:val="single" w:sz="4" w:space="0" w:color="auto"/>
            </w:tcBorders>
          </w:tcPr>
          <w:p w14:paraId="3B442DB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5. Повноваження Кабінету Міністрів України у сфері управління об'єктами державної власності</w:t>
            </w:r>
          </w:p>
          <w:p w14:paraId="419A7D7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ECB98E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Здійснюючи управління об'єктами державної власності, Кабінет Міністрів України:</w:t>
            </w:r>
          </w:p>
          <w:p w14:paraId="43B637A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082CC8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16) призначає позапланові </w:t>
            </w:r>
            <w:r w:rsidRPr="000B2D0D">
              <w:rPr>
                <w:b/>
                <w:color w:val="000000" w:themeColor="text1"/>
                <w:sz w:val="28"/>
                <w:szCs w:val="28"/>
                <w:lang w:val="uk-UA"/>
              </w:rPr>
              <w:t>ревізії та</w:t>
            </w:r>
            <w:r w:rsidRPr="000B2D0D">
              <w:rPr>
                <w:color w:val="000000" w:themeColor="text1"/>
                <w:sz w:val="28"/>
                <w:szCs w:val="28"/>
                <w:lang w:val="uk-UA"/>
              </w:rPr>
              <w:t xml:space="preserve"> перевірки використання об'єктів управління державної власності та встановлює порядок їх проведення;</w:t>
            </w:r>
          </w:p>
          <w:p w14:paraId="21271222" w14:textId="74EE1BDB" w:rsidR="00B21CFB" w:rsidRPr="000B2D0D" w:rsidRDefault="00B21CFB" w:rsidP="00B21CFB">
            <w:pPr>
              <w:ind w:firstLine="709"/>
              <w:jc w:val="both"/>
              <w:rPr>
                <w:b/>
                <w:bCs/>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6DAF8A3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5. Повноваження Кабінету Міністрів України у сфері управління об'єктами державної власності</w:t>
            </w:r>
          </w:p>
          <w:p w14:paraId="0255F19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621FBB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Здійснюючи управління об'єктами державної власності, Кабінет Міністрів України:</w:t>
            </w:r>
          </w:p>
          <w:p w14:paraId="50C21E0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206EA2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16) призначає позапланові перевірки використання об'єктів управління державної власності та встановлює порядок їх проведення;</w:t>
            </w:r>
          </w:p>
          <w:p w14:paraId="72EF6110" w14:textId="2C74308E" w:rsidR="00B21CFB" w:rsidRPr="000B2D0D" w:rsidRDefault="00B21CFB" w:rsidP="00B21CFB">
            <w:pPr>
              <w:tabs>
                <w:tab w:val="left" w:pos="851"/>
              </w:tabs>
              <w:ind w:firstLine="426"/>
              <w:jc w:val="both"/>
              <w:rPr>
                <w:bCs/>
                <w:color w:val="000000" w:themeColor="text1"/>
                <w:sz w:val="28"/>
                <w:szCs w:val="28"/>
                <w:lang w:val="uk-UA"/>
              </w:rPr>
            </w:pPr>
            <w:r w:rsidRPr="000B2D0D">
              <w:rPr>
                <w:bCs/>
                <w:color w:val="000000" w:themeColor="text1"/>
                <w:sz w:val="28"/>
                <w:szCs w:val="28"/>
                <w:lang w:val="uk-UA"/>
              </w:rPr>
              <w:t>…</w:t>
            </w:r>
          </w:p>
        </w:tc>
      </w:tr>
      <w:tr w:rsidR="000B2D0D" w:rsidRPr="000B2D0D" w14:paraId="7161900B" w14:textId="77777777" w:rsidTr="009E14F1">
        <w:tc>
          <w:tcPr>
            <w:tcW w:w="7513" w:type="dxa"/>
            <w:tcBorders>
              <w:top w:val="single" w:sz="4" w:space="0" w:color="auto"/>
              <w:left w:val="single" w:sz="4" w:space="0" w:color="auto"/>
              <w:bottom w:val="single" w:sz="4" w:space="0" w:color="auto"/>
              <w:right w:val="single" w:sz="4" w:space="0" w:color="auto"/>
            </w:tcBorders>
          </w:tcPr>
          <w:p w14:paraId="5DD5C61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11. Особливості управління та обмеження щодо розпорядження об'єктами державної власності</w:t>
            </w:r>
          </w:p>
          <w:p w14:paraId="6D1C64D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556B206"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19F8897E"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w:t>
            </w:r>
            <w:r w:rsidRPr="000B2D0D">
              <w:rPr>
                <w:color w:val="000000" w:themeColor="text1"/>
                <w:sz w:val="28"/>
                <w:szCs w:val="28"/>
              </w:rPr>
              <w:lastRenderedPageBreak/>
              <w:t>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6EBF5D3E" w14:textId="5ACBFA27" w:rsidR="00B21CFB" w:rsidRPr="000B2D0D" w:rsidRDefault="00643A87" w:rsidP="00B21CFB">
            <w:pPr>
              <w:ind w:firstLine="709"/>
              <w:jc w:val="both"/>
              <w:rPr>
                <w:color w:val="000000" w:themeColor="text1"/>
                <w:sz w:val="28"/>
                <w:szCs w:val="28"/>
                <w:lang w:val="uk-UA"/>
              </w:rPr>
            </w:pPr>
            <w:r>
              <w:rPr>
                <w:color w:val="000000" w:themeColor="text1"/>
                <w:sz w:val="28"/>
                <w:szCs w:val="28"/>
                <w:lang w:val="uk-UA"/>
              </w:rPr>
              <w:t>…</w:t>
            </w:r>
          </w:p>
          <w:p w14:paraId="607434E6" w14:textId="76561FA8" w:rsidR="00B21CFB" w:rsidRPr="00643A87" w:rsidRDefault="00B21CFB" w:rsidP="00643A87">
            <w:pPr>
              <w:ind w:firstLine="709"/>
              <w:jc w:val="both"/>
              <w:rPr>
                <w:b/>
                <w:bCs/>
                <w:color w:val="000000" w:themeColor="text1"/>
                <w:sz w:val="28"/>
                <w:szCs w:val="28"/>
                <w:lang w:val="uk-UA"/>
              </w:rPr>
            </w:pPr>
            <w:r w:rsidRPr="000B2D0D">
              <w:rPr>
                <w:b/>
                <w:bCs/>
                <w:color w:val="000000" w:themeColor="text1"/>
                <w:sz w:val="28"/>
                <w:szCs w:val="28"/>
                <w:lang w:val="uk-UA"/>
              </w:rPr>
              <w:t xml:space="preserve">11. У разі якщо корпоративні права держави перевищують 50 відсотків статутного капіталу господарської організації, до складу ревізійної комісії, крім представників Фонду державного майна України або уповноваженого органу управління, включається представник центрального органу виконавчої влади, що реалізує державну політику у сфері державного фінансового контролю, або центрального органу виконавчої влади, що забезпечує формування та реалізує державну податкову і митну політику. </w:t>
            </w:r>
          </w:p>
          <w:p w14:paraId="651E46B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12. У разі якщо корпоративні права держави перевищують 25 відсотків статутного капіталу господарської організації, до складу наглядової ради та </w:t>
            </w:r>
            <w:r w:rsidRPr="000B2D0D">
              <w:rPr>
                <w:b/>
                <w:color w:val="000000" w:themeColor="text1"/>
                <w:sz w:val="28"/>
                <w:szCs w:val="28"/>
                <w:lang w:val="uk-UA"/>
              </w:rPr>
              <w:t>ревізійної комісії</w:t>
            </w:r>
            <w:r w:rsidRPr="000B2D0D">
              <w:rPr>
                <w:color w:val="000000" w:themeColor="text1"/>
                <w:sz w:val="28"/>
                <w:szCs w:val="28"/>
                <w:lang w:val="uk-UA"/>
              </w:rPr>
              <w:t xml:space="preserve"> обов'язково включається представник Фонду державного майна України або уповноваженого органу управління.</w:t>
            </w:r>
          </w:p>
          <w:p w14:paraId="40365C6C" w14:textId="558B377D"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58DC96E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11. Особливості управління та обмеження щодо розпорядження об'єктами державної власності</w:t>
            </w:r>
          </w:p>
          <w:p w14:paraId="21968D6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7BBDF65"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6D75EEE5"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w:t>
            </w:r>
            <w:r w:rsidRPr="000B2D0D">
              <w:rPr>
                <w:color w:val="000000" w:themeColor="text1"/>
                <w:sz w:val="28"/>
                <w:szCs w:val="28"/>
              </w:rPr>
              <w:lastRenderedPageBreak/>
              <w:t>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605AB2C9" w14:textId="4A60958D" w:rsidR="00B21CFB" w:rsidRPr="000B2D0D" w:rsidRDefault="00643A87" w:rsidP="00B21CFB">
            <w:pPr>
              <w:ind w:firstLine="709"/>
              <w:jc w:val="both"/>
              <w:rPr>
                <w:color w:val="000000" w:themeColor="text1"/>
                <w:sz w:val="28"/>
                <w:szCs w:val="28"/>
                <w:lang w:val="uk-UA"/>
              </w:rPr>
            </w:pPr>
            <w:r>
              <w:rPr>
                <w:color w:val="000000" w:themeColor="text1"/>
                <w:sz w:val="28"/>
                <w:szCs w:val="28"/>
                <w:lang w:val="uk-UA"/>
              </w:rPr>
              <w:t>…</w:t>
            </w:r>
          </w:p>
          <w:p w14:paraId="1289C2EE" w14:textId="391E51D0"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Виключити</w:t>
            </w:r>
          </w:p>
          <w:p w14:paraId="4A07EC3E" w14:textId="77777777" w:rsidR="00B21CFB" w:rsidRPr="000B2D0D" w:rsidRDefault="00B21CFB" w:rsidP="00B21CFB">
            <w:pPr>
              <w:ind w:firstLine="709"/>
              <w:jc w:val="both"/>
              <w:rPr>
                <w:color w:val="000000" w:themeColor="text1"/>
                <w:sz w:val="28"/>
                <w:szCs w:val="28"/>
                <w:lang w:val="uk-UA"/>
              </w:rPr>
            </w:pPr>
          </w:p>
          <w:p w14:paraId="2CFEE0D0" w14:textId="77777777" w:rsidR="00B21CFB" w:rsidRPr="000B2D0D" w:rsidRDefault="00B21CFB" w:rsidP="00B21CFB">
            <w:pPr>
              <w:ind w:firstLine="709"/>
              <w:jc w:val="both"/>
              <w:rPr>
                <w:color w:val="000000" w:themeColor="text1"/>
                <w:sz w:val="28"/>
                <w:szCs w:val="28"/>
                <w:lang w:val="uk-UA"/>
              </w:rPr>
            </w:pPr>
          </w:p>
          <w:p w14:paraId="490360AE" w14:textId="77777777" w:rsidR="00B21CFB" w:rsidRPr="000B2D0D" w:rsidRDefault="00B21CFB" w:rsidP="00B21CFB">
            <w:pPr>
              <w:ind w:firstLine="709"/>
              <w:jc w:val="both"/>
              <w:rPr>
                <w:color w:val="000000" w:themeColor="text1"/>
                <w:sz w:val="28"/>
                <w:szCs w:val="28"/>
                <w:lang w:val="uk-UA"/>
              </w:rPr>
            </w:pPr>
          </w:p>
          <w:p w14:paraId="21A0DA3D" w14:textId="77777777" w:rsidR="00B21CFB" w:rsidRPr="000B2D0D" w:rsidRDefault="00B21CFB" w:rsidP="00B21CFB">
            <w:pPr>
              <w:ind w:firstLine="709"/>
              <w:jc w:val="both"/>
              <w:rPr>
                <w:color w:val="000000" w:themeColor="text1"/>
                <w:sz w:val="28"/>
                <w:szCs w:val="28"/>
                <w:lang w:val="uk-UA"/>
              </w:rPr>
            </w:pPr>
          </w:p>
          <w:p w14:paraId="0293F1D7" w14:textId="77777777" w:rsidR="00B21CFB" w:rsidRPr="000B2D0D" w:rsidRDefault="00B21CFB" w:rsidP="00643A87">
            <w:pPr>
              <w:jc w:val="both"/>
              <w:rPr>
                <w:color w:val="000000" w:themeColor="text1"/>
                <w:sz w:val="28"/>
                <w:szCs w:val="28"/>
                <w:lang w:val="uk-UA"/>
              </w:rPr>
            </w:pPr>
          </w:p>
          <w:p w14:paraId="00B1888C" w14:textId="77777777" w:rsidR="00B21CFB" w:rsidRPr="000B2D0D" w:rsidRDefault="00B21CFB" w:rsidP="00B21CFB">
            <w:pPr>
              <w:ind w:firstLine="709"/>
              <w:jc w:val="both"/>
              <w:rPr>
                <w:color w:val="000000" w:themeColor="text1"/>
                <w:sz w:val="28"/>
                <w:szCs w:val="28"/>
                <w:lang w:val="uk-UA"/>
              </w:rPr>
            </w:pPr>
          </w:p>
          <w:p w14:paraId="35D00242" w14:textId="77777777" w:rsidR="00B21CFB" w:rsidRPr="000B2D0D" w:rsidRDefault="00B21CFB" w:rsidP="00B21CFB">
            <w:pPr>
              <w:ind w:firstLine="709"/>
              <w:jc w:val="both"/>
              <w:rPr>
                <w:color w:val="000000" w:themeColor="text1"/>
                <w:sz w:val="28"/>
                <w:szCs w:val="28"/>
                <w:lang w:val="uk-UA"/>
              </w:rPr>
            </w:pPr>
          </w:p>
          <w:p w14:paraId="07F36C93" w14:textId="77777777" w:rsidR="00B21CFB" w:rsidRPr="000B2D0D" w:rsidRDefault="00B21CFB" w:rsidP="00B21CFB">
            <w:pPr>
              <w:ind w:firstLine="709"/>
              <w:jc w:val="both"/>
              <w:rPr>
                <w:color w:val="000000" w:themeColor="text1"/>
                <w:sz w:val="28"/>
                <w:szCs w:val="28"/>
                <w:lang w:val="uk-UA"/>
              </w:rPr>
            </w:pPr>
          </w:p>
          <w:p w14:paraId="2098F887" w14:textId="77777777" w:rsidR="00B21CFB" w:rsidRPr="000B2D0D" w:rsidRDefault="00B21CFB" w:rsidP="00B21CFB">
            <w:pPr>
              <w:ind w:firstLine="709"/>
              <w:jc w:val="both"/>
              <w:rPr>
                <w:color w:val="000000" w:themeColor="text1"/>
                <w:sz w:val="28"/>
                <w:szCs w:val="28"/>
                <w:lang w:val="uk-UA"/>
              </w:rPr>
            </w:pPr>
          </w:p>
          <w:p w14:paraId="2783249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12. У разі якщо корпоративні права держави перевищують 25 відсотків статутного капіталу господарської організації, до складу наглядової ради та </w:t>
            </w:r>
            <w:r w:rsidRPr="000B2D0D">
              <w:rPr>
                <w:b/>
                <w:color w:val="000000" w:themeColor="text1"/>
                <w:sz w:val="28"/>
                <w:szCs w:val="28"/>
                <w:lang w:val="uk-UA"/>
              </w:rPr>
              <w:t>ревізійної комісії</w:t>
            </w:r>
            <w:r w:rsidRPr="000B2D0D">
              <w:rPr>
                <w:color w:val="000000" w:themeColor="text1"/>
                <w:sz w:val="28"/>
                <w:szCs w:val="28"/>
                <w:lang w:val="uk-UA"/>
              </w:rPr>
              <w:t xml:space="preserve"> обов'язково включається представник Фонду державного майна України або уповноваженого органу управління.</w:t>
            </w:r>
          </w:p>
          <w:p w14:paraId="00845FF3" w14:textId="6D1E9A20"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69594634"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636308E6" w14:textId="45CBE842"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lastRenderedPageBreak/>
              <w:t>Закон України «Про систему гарантування вкладів фізичних осіб»</w:t>
            </w:r>
          </w:p>
        </w:tc>
      </w:tr>
      <w:tr w:rsidR="00B21CFB" w:rsidRPr="000B2D0D" w14:paraId="166CA07C" w14:textId="77777777" w:rsidTr="009E14F1">
        <w:tc>
          <w:tcPr>
            <w:tcW w:w="7513" w:type="dxa"/>
            <w:tcBorders>
              <w:top w:val="single" w:sz="4" w:space="0" w:color="auto"/>
              <w:left w:val="single" w:sz="4" w:space="0" w:color="auto"/>
              <w:bottom w:val="single" w:sz="4" w:space="0" w:color="auto"/>
              <w:right w:val="single" w:sz="4" w:space="0" w:color="auto"/>
            </w:tcBorders>
          </w:tcPr>
          <w:p w14:paraId="427EE98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36. Наслідки запровадження тимчасової адміністрації</w:t>
            </w:r>
          </w:p>
          <w:p w14:paraId="19D193B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З дня початку процедури виведення Фондом банку з ринку призупиняються всі повноваження органів управління банку (загальних зборів, спостережної ради і правління (ради директорів) та органів контролю (</w:t>
            </w:r>
            <w:r w:rsidRPr="000B2D0D">
              <w:rPr>
                <w:b/>
                <w:color w:val="000000" w:themeColor="text1"/>
                <w:sz w:val="28"/>
                <w:szCs w:val="28"/>
                <w:lang w:val="uk-UA"/>
              </w:rPr>
              <w:t xml:space="preserve">ревізійної комісії та </w:t>
            </w:r>
            <w:r w:rsidRPr="000B2D0D">
              <w:rPr>
                <w:color w:val="000000" w:themeColor="text1"/>
                <w:sz w:val="28"/>
                <w:szCs w:val="28"/>
                <w:lang w:val="uk-UA"/>
              </w:rPr>
              <w:t>внутрішнього аудиту). Фонд набуває всі повноваження органів управління банку та органів контролю з дня початку тимчасової адміністрації і до її припинення.</w:t>
            </w:r>
          </w:p>
          <w:p w14:paraId="04957823" w14:textId="181C56A1"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12342A1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36. Наслідки запровадження тимчасової адміністрації</w:t>
            </w:r>
          </w:p>
          <w:p w14:paraId="763F98C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З дня початку процедури виведення Фондом банку з ринку призупиняються всі повноваження органів управління банку (загальних зборів, спостережної ради і правління (ради директорів) та органів контролю (внутрішнього аудиту). Фонд набуває всі повноваження органів управління банку та органів контролю з дня початку тимчасової адміністрації і до її припинення.</w:t>
            </w:r>
          </w:p>
          <w:p w14:paraId="752E908E" w14:textId="6454DBCE" w:rsidR="00B21CFB" w:rsidRPr="000B2D0D" w:rsidRDefault="00643A87" w:rsidP="00B21CFB">
            <w:pPr>
              <w:ind w:firstLine="709"/>
              <w:jc w:val="both"/>
              <w:rPr>
                <w:color w:val="000000" w:themeColor="text1"/>
                <w:sz w:val="28"/>
                <w:szCs w:val="28"/>
                <w:lang w:val="uk-UA"/>
              </w:rPr>
            </w:pPr>
            <w:r>
              <w:rPr>
                <w:color w:val="000000" w:themeColor="text1"/>
                <w:sz w:val="28"/>
                <w:szCs w:val="28"/>
                <w:lang w:val="uk-UA"/>
              </w:rPr>
              <w:t>…</w:t>
            </w:r>
          </w:p>
        </w:tc>
      </w:tr>
      <w:tr w:rsidR="000B2D0D" w:rsidRPr="000B2D0D" w14:paraId="23C30C0D" w14:textId="77777777" w:rsidTr="009E14F1">
        <w:tc>
          <w:tcPr>
            <w:tcW w:w="7513" w:type="dxa"/>
            <w:tcBorders>
              <w:top w:val="single" w:sz="4" w:space="0" w:color="auto"/>
              <w:left w:val="single" w:sz="4" w:space="0" w:color="auto"/>
              <w:bottom w:val="single" w:sz="4" w:space="0" w:color="auto"/>
              <w:right w:val="single" w:sz="4" w:space="0" w:color="auto"/>
            </w:tcBorders>
          </w:tcPr>
          <w:p w14:paraId="4E80BB7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46. Наслідки початку процедури ліквідації банку</w:t>
            </w:r>
          </w:p>
          <w:p w14:paraId="3BA56C3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2E1DC3A" w14:textId="26815BD5"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2. З дня початку процедури ліквідації банку:</w:t>
            </w:r>
          </w:p>
          <w:p w14:paraId="2DCA3FC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припиняються всі повноваження органів управління банку (загальних зборів, спостережної ради і правління (ради директорів)) та органів контролю (</w:t>
            </w:r>
            <w:r w:rsidRPr="000B2D0D">
              <w:rPr>
                <w:b/>
                <w:color w:val="000000" w:themeColor="text1"/>
                <w:sz w:val="28"/>
                <w:szCs w:val="28"/>
                <w:lang w:val="uk-UA"/>
              </w:rPr>
              <w:t>ревізійної комісії</w:t>
            </w:r>
            <w:r w:rsidRPr="000B2D0D">
              <w:rPr>
                <w:color w:val="000000" w:themeColor="text1"/>
                <w:sz w:val="28"/>
                <w:szCs w:val="28"/>
                <w:lang w:val="uk-UA"/>
              </w:rPr>
              <w:t xml:space="preserve"> та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14:paraId="7B987EB9" w14:textId="42FCF981"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7DFC964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46. Наслідки початку процедури ліквідації банку</w:t>
            </w:r>
          </w:p>
          <w:p w14:paraId="5E1E7936"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B03D9B1" w14:textId="4BACC6BB"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2. З дня початку процедури ліквідації банку:</w:t>
            </w:r>
          </w:p>
          <w:p w14:paraId="1DC3337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припиняються всі повноваження органів управління банку (загальних зборів, спостережної ради і правління (ради директорів)) та органів контролю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14:paraId="649B3A98" w14:textId="77777777" w:rsidR="00B21CFB" w:rsidRPr="000B2D0D" w:rsidRDefault="00B21CFB" w:rsidP="00B21CFB">
            <w:pPr>
              <w:rPr>
                <w:color w:val="000000" w:themeColor="text1"/>
                <w:sz w:val="28"/>
                <w:szCs w:val="28"/>
                <w:lang w:val="uk-UA"/>
              </w:rPr>
            </w:pPr>
          </w:p>
          <w:p w14:paraId="24426FAD" w14:textId="3223C08C"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7A6E7B12"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26789164" w14:textId="33CFBCDC"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t>Закон України «Про особливості утворення акціонерного товариства залізничного транспорту загального користування»</w:t>
            </w:r>
          </w:p>
        </w:tc>
      </w:tr>
      <w:tr w:rsidR="00B21CFB" w:rsidRPr="007B08B2" w14:paraId="7FE77249" w14:textId="77777777" w:rsidTr="009E14F1">
        <w:tc>
          <w:tcPr>
            <w:tcW w:w="7513" w:type="dxa"/>
            <w:tcBorders>
              <w:top w:val="single" w:sz="4" w:space="0" w:color="auto"/>
              <w:left w:val="single" w:sz="4" w:space="0" w:color="auto"/>
              <w:bottom w:val="single" w:sz="4" w:space="0" w:color="auto"/>
              <w:right w:val="single" w:sz="4" w:space="0" w:color="auto"/>
            </w:tcBorders>
          </w:tcPr>
          <w:p w14:paraId="422AF41B"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rStyle w:val="rvts9"/>
                <w:rFonts w:eastAsia="MS Mincho"/>
                <w:bCs/>
                <w:color w:val="000000" w:themeColor="text1"/>
                <w:sz w:val="28"/>
                <w:szCs w:val="28"/>
              </w:rPr>
              <w:t>Стаття 6.</w:t>
            </w:r>
            <w:r w:rsidRPr="000B2D0D">
              <w:rPr>
                <w:rStyle w:val="apple-converted-space"/>
                <w:color w:val="000000" w:themeColor="text1"/>
                <w:sz w:val="28"/>
                <w:szCs w:val="28"/>
              </w:rPr>
              <w:t> </w:t>
            </w:r>
            <w:r w:rsidRPr="000B2D0D">
              <w:rPr>
                <w:color w:val="000000" w:themeColor="text1"/>
                <w:sz w:val="28"/>
                <w:szCs w:val="28"/>
              </w:rPr>
              <w:t>Органи Товариства</w:t>
            </w:r>
          </w:p>
          <w:p w14:paraId="04E39005"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58" w:name="n55"/>
            <w:bookmarkEnd w:id="158"/>
            <w:r w:rsidRPr="000B2D0D">
              <w:rPr>
                <w:color w:val="000000" w:themeColor="text1"/>
                <w:sz w:val="28"/>
                <w:szCs w:val="28"/>
              </w:rPr>
              <w:t>1. Органами Товариства є:</w:t>
            </w:r>
          </w:p>
          <w:p w14:paraId="2918CBFC"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59" w:name="n56"/>
            <w:bookmarkEnd w:id="159"/>
            <w:r w:rsidRPr="000B2D0D">
              <w:rPr>
                <w:color w:val="000000" w:themeColor="text1"/>
                <w:sz w:val="28"/>
                <w:szCs w:val="28"/>
              </w:rPr>
              <w:t>загальні збори;</w:t>
            </w:r>
          </w:p>
          <w:p w14:paraId="375656EB"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правління;</w:t>
            </w:r>
          </w:p>
          <w:p w14:paraId="06513D15"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наглядова рада;</w:t>
            </w:r>
          </w:p>
          <w:p w14:paraId="75A0FB95" w14:textId="77777777" w:rsidR="00B21CFB" w:rsidRPr="000B2D0D" w:rsidRDefault="00B21CFB" w:rsidP="00B21CFB">
            <w:pPr>
              <w:pStyle w:val="rvps2"/>
              <w:spacing w:before="0" w:beforeAutospacing="0" w:after="0" w:afterAutospacing="0"/>
              <w:ind w:firstLine="450"/>
              <w:jc w:val="both"/>
              <w:rPr>
                <w:b/>
                <w:bCs/>
                <w:color w:val="000000" w:themeColor="text1"/>
                <w:sz w:val="28"/>
                <w:szCs w:val="28"/>
              </w:rPr>
            </w:pPr>
            <w:bookmarkStart w:id="160" w:name="n59"/>
            <w:bookmarkEnd w:id="160"/>
            <w:r w:rsidRPr="000B2D0D">
              <w:rPr>
                <w:b/>
                <w:bCs/>
                <w:color w:val="000000" w:themeColor="text1"/>
                <w:sz w:val="28"/>
                <w:szCs w:val="28"/>
              </w:rPr>
              <w:t>ревізійна комісія.</w:t>
            </w:r>
          </w:p>
          <w:p w14:paraId="3BE082BB"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1" w:name="n60"/>
            <w:bookmarkEnd w:id="161"/>
            <w:r w:rsidRPr="000B2D0D">
              <w:rPr>
                <w:color w:val="000000" w:themeColor="text1"/>
                <w:sz w:val="28"/>
                <w:szCs w:val="28"/>
              </w:rPr>
              <w:t>2. Вищим органом Товариства є загальні збори. Функції загальних зборів виконує Кабінет Міністрів України.</w:t>
            </w:r>
          </w:p>
          <w:p w14:paraId="2F0426A9"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2" w:name="n61"/>
            <w:bookmarkEnd w:id="162"/>
            <w:r w:rsidRPr="000B2D0D">
              <w:rPr>
                <w:color w:val="000000" w:themeColor="text1"/>
                <w:sz w:val="28"/>
                <w:szCs w:val="28"/>
              </w:rPr>
              <w:t>3. Виконавчим органом Товариства, який здійснює управління його поточною діяльністю, є правління.</w:t>
            </w:r>
          </w:p>
          <w:p w14:paraId="4D4BFC5B"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3" w:name="n62"/>
            <w:bookmarkEnd w:id="163"/>
            <w:r w:rsidRPr="000B2D0D">
              <w:rPr>
                <w:color w:val="000000" w:themeColor="text1"/>
                <w:sz w:val="28"/>
                <w:szCs w:val="28"/>
              </w:rPr>
              <w:t>Очолює правління голова, який призначається на посаду та звільняється з посади Кабінетом Міністрів України.</w:t>
            </w:r>
          </w:p>
          <w:p w14:paraId="771D1C87"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4" w:name="n63"/>
            <w:bookmarkEnd w:id="164"/>
            <w:r w:rsidRPr="000B2D0D">
              <w:rPr>
                <w:color w:val="000000" w:themeColor="text1"/>
                <w:sz w:val="28"/>
                <w:szCs w:val="28"/>
              </w:rPr>
              <w:t>Чисельність і персональний склад правління затверджуються Кабінетом Міністрів України.</w:t>
            </w:r>
          </w:p>
          <w:p w14:paraId="32DC4F58"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5" w:name="n64"/>
            <w:bookmarkEnd w:id="165"/>
            <w:r w:rsidRPr="000B2D0D">
              <w:rPr>
                <w:color w:val="000000" w:themeColor="text1"/>
                <w:sz w:val="28"/>
                <w:szCs w:val="28"/>
              </w:rPr>
              <w:t>4. Контроль за діяльністю правління та захист прав акціонерів Товариства здійснює наглядова рада.</w:t>
            </w:r>
          </w:p>
          <w:p w14:paraId="48DCB6D0"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bookmarkStart w:id="166" w:name="n65"/>
            <w:bookmarkEnd w:id="166"/>
            <w:r w:rsidRPr="000B2D0D">
              <w:rPr>
                <w:color w:val="000000" w:themeColor="text1"/>
                <w:sz w:val="28"/>
                <w:szCs w:val="28"/>
              </w:rPr>
              <w:t>Чисельність і персональний склад наглядової ради затверджуються Кабінетом Міністрів України.</w:t>
            </w:r>
          </w:p>
          <w:p w14:paraId="565E2D37" w14:textId="77777777" w:rsidR="00B21CFB" w:rsidRPr="000B2D0D" w:rsidRDefault="00B21CFB" w:rsidP="00B21CFB">
            <w:pPr>
              <w:pStyle w:val="rvps2"/>
              <w:spacing w:before="0" w:beforeAutospacing="0" w:after="0" w:afterAutospacing="0"/>
              <w:ind w:firstLine="450"/>
              <w:jc w:val="both"/>
              <w:rPr>
                <w:b/>
                <w:bCs/>
                <w:color w:val="000000" w:themeColor="text1"/>
                <w:sz w:val="28"/>
                <w:szCs w:val="28"/>
              </w:rPr>
            </w:pPr>
            <w:bookmarkStart w:id="167" w:name="n66"/>
            <w:bookmarkEnd w:id="167"/>
            <w:r w:rsidRPr="000B2D0D">
              <w:rPr>
                <w:b/>
                <w:bCs/>
                <w:color w:val="000000" w:themeColor="text1"/>
                <w:sz w:val="28"/>
                <w:szCs w:val="28"/>
              </w:rPr>
              <w:t>5. Контроль за фінансово-господарською діяльністю Товариства здійснює ревізійна комісія.</w:t>
            </w:r>
          </w:p>
          <w:p w14:paraId="1A19000A" w14:textId="75F98725" w:rsidR="00B21CFB" w:rsidRPr="000B2D0D" w:rsidRDefault="00B21CFB" w:rsidP="00B21CFB">
            <w:pPr>
              <w:ind w:firstLine="709"/>
              <w:jc w:val="both"/>
              <w:rPr>
                <w:color w:val="000000" w:themeColor="text1"/>
                <w:sz w:val="28"/>
                <w:szCs w:val="28"/>
                <w:lang w:val="uk-UA"/>
              </w:rPr>
            </w:pPr>
            <w:bookmarkStart w:id="168" w:name="n67"/>
            <w:bookmarkEnd w:id="168"/>
            <w:r w:rsidRPr="000B2D0D">
              <w:rPr>
                <w:b/>
                <w:bCs/>
                <w:color w:val="000000" w:themeColor="text1"/>
                <w:sz w:val="28"/>
                <w:szCs w:val="28"/>
                <w:lang w:val="uk-UA"/>
              </w:rPr>
              <w:t>Чисельність і персональний склад ревізійної комісії затверджуються Кабінетом Міністрів України.</w:t>
            </w:r>
          </w:p>
        </w:tc>
        <w:tc>
          <w:tcPr>
            <w:tcW w:w="7514" w:type="dxa"/>
            <w:tcBorders>
              <w:top w:val="single" w:sz="4" w:space="0" w:color="auto"/>
              <w:left w:val="single" w:sz="4" w:space="0" w:color="auto"/>
              <w:bottom w:val="single" w:sz="4" w:space="0" w:color="auto"/>
              <w:right w:val="single" w:sz="4" w:space="0" w:color="auto"/>
            </w:tcBorders>
          </w:tcPr>
          <w:p w14:paraId="00C2936D"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rStyle w:val="rvts9"/>
                <w:rFonts w:eastAsia="MS Mincho"/>
                <w:bCs/>
                <w:color w:val="000000" w:themeColor="text1"/>
                <w:sz w:val="28"/>
                <w:szCs w:val="28"/>
              </w:rPr>
              <w:lastRenderedPageBreak/>
              <w:t>Стаття 6.</w:t>
            </w:r>
            <w:r w:rsidRPr="000B2D0D">
              <w:rPr>
                <w:rStyle w:val="apple-converted-space"/>
                <w:color w:val="000000" w:themeColor="text1"/>
                <w:sz w:val="28"/>
                <w:szCs w:val="28"/>
              </w:rPr>
              <w:t> </w:t>
            </w:r>
            <w:r w:rsidRPr="000B2D0D">
              <w:rPr>
                <w:color w:val="000000" w:themeColor="text1"/>
                <w:sz w:val="28"/>
                <w:szCs w:val="28"/>
              </w:rPr>
              <w:t>Органи Товариства</w:t>
            </w:r>
          </w:p>
          <w:p w14:paraId="439E6F2D"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1. Органами Товариства є:</w:t>
            </w:r>
          </w:p>
          <w:p w14:paraId="301BDC21"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загальні збори;</w:t>
            </w:r>
          </w:p>
          <w:p w14:paraId="37D8A792"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lastRenderedPageBreak/>
              <w:t>правління;</w:t>
            </w:r>
          </w:p>
          <w:p w14:paraId="0DA14DC1"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наглядова рада;</w:t>
            </w:r>
          </w:p>
          <w:p w14:paraId="3D7A1086" w14:textId="77777777" w:rsidR="00643A87" w:rsidRDefault="00643A87" w:rsidP="00B21CFB">
            <w:pPr>
              <w:pStyle w:val="rvps2"/>
              <w:spacing w:before="0" w:beforeAutospacing="0" w:after="0" w:afterAutospacing="0"/>
              <w:ind w:firstLine="450"/>
              <w:jc w:val="both"/>
              <w:rPr>
                <w:b/>
                <w:bCs/>
                <w:color w:val="000000" w:themeColor="text1"/>
                <w:sz w:val="28"/>
                <w:szCs w:val="28"/>
              </w:rPr>
            </w:pPr>
          </w:p>
          <w:p w14:paraId="651276BD" w14:textId="3E50D14B"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2. Вищим органом Товариства є загальні збори. Функції загальних зборів виконує Кабінет Міністрів України.</w:t>
            </w:r>
          </w:p>
          <w:p w14:paraId="10621FB5"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3. Виконавчим органом Товариства, який здійснює управління його поточною діяльністю, є правління.</w:t>
            </w:r>
          </w:p>
          <w:p w14:paraId="1F672BF6"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Очолює правління голова, який призначається на посаду та звільняється з посади Кабінетом Міністрів України.</w:t>
            </w:r>
          </w:p>
          <w:p w14:paraId="540E419A"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Чисельність і персональний склад правління затверджуються Кабінетом Міністрів України.</w:t>
            </w:r>
          </w:p>
          <w:p w14:paraId="41F7847E"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4. Контроль за діяльністю правління та захист прав акціонерів Товариства здійснює наглядова рада.</w:t>
            </w:r>
          </w:p>
          <w:p w14:paraId="4FA29D8E" w14:textId="77777777" w:rsidR="00B21CFB" w:rsidRPr="000B2D0D" w:rsidRDefault="00B21CFB" w:rsidP="00B21CFB">
            <w:pPr>
              <w:pStyle w:val="rvps2"/>
              <w:spacing w:before="0" w:beforeAutospacing="0" w:after="0" w:afterAutospacing="0"/>
              <w:ind w:firstLine="450"/>
              <w:jc w:val="both"/>
              <w:rPr>
                <w:color w:val="000000" w:themeColor="text1"/>
                <w:sz w:val="28"/>
                <w:szCs w:val="28"/>
              </w:rPr>
            </w:pPr>
            <w:r w:rsidRPr="000B2D0D">
              <w:rPr>
                <w:color w:val="000000" w:themeColor="text1"/>
                <w:sz w:val="28"/>
                <w:szCs w:val="28"/>
              </w:rPr>
              <w:t>Чисельність і персональний склад наглядової ради затверджуються Кабінетом Міністрів України.</w:t>
            </w:r>
          </w:p>
          <w:p w14:paraId="2C832AE0" w14:textId="77777777" w:rsidR="00B21CFB" w:rsidRPr="000B2D0D" w:rsidRDefault="00B21CFB" w:rsidP="00B21CFB">
            <w:pPr>
              <w:pStyle w:val="rvps2"/>
              <w:widowControl w:val="0"/>
              <w:shd w:val="clear" w:color="auto" w:fill="FFFFFF"/>
              <w:tabs>
                <w:tab w:val="left" w:pos="851"/>
              </w:tabs>
              <w:spacing w:before="0" w:beforeAutospacing="0" w:after="0" w:afterAutospacing="0"/>
              <w:ind w:firstLine="426"/>
              <w:jc w:val="both"/>
              <w:rPr>
                <w:b/>
                <w:color w:val="000000" w:themeColor="text1"/>
                <w:sz w:val="28"/>
                <w:szCs w:val="28"/>
              </w:rPr>
            </w:pPr>
            <w:r w:rsidRPr="000B2D0D">
              <w:rPr>
                <w:b/>
                <w:color w:val="000000" w:themeColor="text1"/>
                <w:sz w:val="28"/>
                <w:szCs w:val="28"/>
              </w:rPr>
              <w:t>5. Перевірка фінансово-господарської діяльності за результатами фінансового року здійснюється суб’єктом аудиторської діяльності, якщо інше не передбачено статутом товариства.</w:t>
            </w:r>
          </w:p>
          <w:p w14:paraId="4C2343A8" w14:textId="3F10A87E" w:rsidR="00B21CFB" w:rsidRPr="000B2D0D" w:rsidRDefault="00B21CFB" w:rsidP="00B21CFB">
            <w:pPr>
              <w:ind w:firstLine="709"/>
              <w:jc w:val="both"/>
              <w:rPr>
                <w:color w:val="000000" w:themeColor="text1"/>
                <w:sz w:val="28"/>
                <w:szCs w:val="28"/>
                <w:lang w:val="uk-UA"/>
              </w:rPr>
            </w:pPr>
            <w:r w:rsidRPr="000B2D0D">
              <w:rPr>
                <w:b/>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tc>
      </w:tr>
      <w:tr w:rsidR="00B21CFB" w:rsidRPr="007B08B2" w14:paraId="1D7C6883"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27DB2738" w14:textId="7298A67F" w:rsidR="00B21CFB" w:rsidRPr="000B2D0D" w:rsidRDefault="00B21CFB" w:rsidP="00B21CFB">
            <w:pPr>
              <w:pStyle w:val="rvps2"/>
              <w:spacing w:before="0" w:beforeAutospacing="0" w:after="0" w:afterAutospacing="0"/>
              <w:ind w:firstLine="448"/>
              <w:jc w:val="center"/>
              <w:rPr>
                <w:rStyle w:val="rvts9"/>
                <w:rFonts w:eastAsia="MS Mincho"/>
                <w:bCs/>
                <w:color w:val="000000" w:themeColor="text1"/>
                <w:sz w:val="28"/>
                <w:szCs w:val="28"/>
              </w:rPr>
            </w:pPr>
            <w:r w:rsidRPr="000B2D0D">
              <w:rPr>
                <w:b/>
                <w:color w:val="000000" w:themeColor="text1"/>
                <w:sz w:val="28"/>
                <w:szCs w:val="28"/>
              </w:rPr>
              <w:lastRenderedPageBreak/>
              <w:t>Закон України «Про холдингові компанії в Україні»</w:t>
            </w:r>
          </w:p>
        </w:tc>
      </w:tr>
      <w:tr w:rsidR="00B21CFB" w:rsidRPr="007B08B2" w14:paraId="624E6924" w14:textId="77777777" w:rsidTr="009E14F1">
        <w:tc>
          <w:tcPr>
            <w:tcW w:w="7513" w:type="dxa"/>
            <w:tcBorders>
              <w:top w:val="single" w:sz="4" w:space="0" w:color="auto"/>
              <w:left w:val="single" w:sz="4" w:space="0" w:color="auto"/>
              <w:bottom w:val="single" w:sz="4" w:space="0" w:color="auto"/>
              <w:right w:val="single" w:sz="4" w:space="0" w:color="auto"/>
            </w:tcBorders>
          </w:tcPr>
          <w:p w14:paraId="058AD47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7</w:t>
            </w:r>
            <w:r w:rsidRPr="000B2D0D">
              <w:rPr>
                <w:color w:val="000000" w:themeColor="text1"/>
                <w:sz w:val="28"/>
                <w:szCs w:val="28"/>
                <w:vertAlign w:val="superscript"/>
                <w:lang w:val="uk-UA"/>
              </w:rPr>
              <w:t>1</w:t>
            </w:r>
            <w:r w:rsidRPr="000B2D0D">
              <w:rPr>
                <w:color w:val="000000" w:themeColor="text1"/>
                <w:sz w:val="28"/>
                <w:szCs w:val="28"/>
                <w:lang w:val="uk-UA"/>
              </w:rPr>
              <w:t>. Особливості утворення та діяльності Державної керуючої холдингової компанії</w:t>
            </w:r>
          </w:p>
          <w:p w14:paraId="3A067C5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5DC6FD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3. Здійснюючи повноваження щодо реалізації прав держави як власника, Кабінет Міністрів України:</w:t>
            </w:r>
          </w:p>
          <w:p w14:paraId="14BB765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6B74B9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 xml:space="preserve">3) затверджує положення про наглядову раду, правління </w:t>
            </w:r>
            <w:r w:rsidRPr="000B2D0D">
              <w:rPr>
                <w:b/>
                <w:bCs/>
                <w:color w:val="000000" w:themeColor="text1"/>
                <w:sz w:val="28"/>
                <w:szCs w:val="28"/>
                <w:lang w:val="uk-UA"/>
              </w:rPr>
              <w:t>та ревізійну комісію</w:t>
            </w:r>
            <w:r w:rsidRPr="000B2D0D">
              <w:rPr>
                <w:color w:val="000000" w:themeColor="text1"/>
                <w:sz w:val="28"/>
                <w:szCs w:val="28"/>
                <w:lang w:val="uk-UA"/>
              </w:rPr>
              <w:t xml:space="preserve"> Державної керуючої холдингової компанії та вносить до них зміни;</w:t>
            </w:r>
          </w:p>
          <w:p w14:paraId="70DB6F8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BF523D2" w14:textId="0ED8BC33" w:rsidR="00B21CFB" w:rsidRPr="00643A87" w:rsidRDefault="00B21CFB" w:rsidP="00643A87">
            <w:pPr>
              <w:ind w:firstLine="709"/>
              <w:jc w:val="both"/>
              <w:rPr>
                <w:b/>
                <w:bCs/>
                <w:color w:val="000000" w:themeColor="text1"/>
                <w:sz w:val="28"/>
                <w:szCs w:val="28"/>
                <w:lang w:val="uk-UA"/>
              </w:rPr>
            </w:pPr>
            <w:r w:rsidRPr="000B2D0D">
              <w:rPr>
                <w:b/>
                <w:bCs/>
                <w:color w:val="000000" w:themeColor="text1"/>
                <w:sz w:val="28"/>
                <w:szCs w:val="28"/>
                <w:lang w:val="uk-UA"/>
              </w:rPr>
              <w:t>10) затверджує висновки ревізійної комісії Державної керуючої холдингової компанії;</w:t>
            </w:r>
          </w:p>
          <w:p w14:paraId="466C0D1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11) приймає рішення за наслідками розгляду звіту наглядової ради, звіту правління, </w:t>
            </w:r>
            <w:r w:rsidRPr="000B2D0D">
              <w:rPr>
                <w:b/>
                <w:bCs/>
                <w:color w:val="000000" w:themeColor="text1"/>
                <w:sz w:val="28"/>
                <w:szCs w:val="28"/>
                <w:lang w:val="uk-UA"/>
              </w:rPr>
              <w:t>звіту ревізійної комісії</w:t>
            </w:r>
            <w:r w:rsidRPr="000B2D0D">
              <w:rPr>
                <w:color w:val="000000" w:themeColor="text1"/>
                <w:sz w:val="28"/>
                <w:szCs w:val="28"/>
                <w:lang w:val="uk-UA"/>
              </w:rPr>
              <w:t xml:space="preserve"> Державної керуючої холдингової компанії;</w:t>
            </w:r>
          </w:p>
          <w:p w14:paraId="3A3F61C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C9800F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5. До виключної компетенції наглядової ради належать:</w:t>
            </w:r>
          </w:p>
          <w:p w14:paraId="5E6ACBF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220A03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5) прийняття рішень про кількісний склад правління </w:t>
            </w:r>
            <w:r w:rsidRPr="000B2D0D">
              <w:rPr>
                <w:b/>
                <w:bCs/>
                <w:color w:val="000000" w:themeColor="text1"/>
                <w:sz w:val="28"/>
                <w:szCs w:val="28"/>
                <w:lang w:val="uk-UA"/>
              </w:rPr>
              <w:t>та ревізійної комісії</w:t>
            </w:r>
            <w:r w:rsidRPr="000B2D0D">
              <w:rPr>
                <w:color w:val="000000" w:themeColor="text1"/>
                <w:sz w:val="28"/>
                <w:szCs w:val="28"/>
                <w:lang w:val="uk-UA"/>
              </w:rPr>
              <w:t xml:space="preserve"> Державної керуючої холдингової компанії;</w:t>
            </w:r>
          </w:p>
          <w:p w14:paraId="78AE7E9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93B84A7"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8) обрання членів ревізійної комісії Державної керуючої холдингової компанії, прийняття рішення про дострокове припинення їх повноважень;</w:t>
            </w:r>
          </w:p>
          <w:p w14:paraId="5B5CE93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5838AC5" w14:textId="319547D8"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7. Виконавчим органом Державної керуючої холдингової компанії є правління.</w:t>
            </w:r>
          </w:p>
          <w:p w14:paraId="726F6A1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компетенції правління належать:</w:t>
            </w:r>
          </w:p>
          <w:p w14:paraId="37464CA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EF84B9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19) розгляд матеріалів, складених за результатами перевірок </w:t>
            </w:r>
            <w:r w:rsidRPr="000B2D0D">
              <w:rPr>
                <w:b/>
                <w:color w:val="000000" w:themeColor="text1"/>
                <w:sz w:val="28"/>
                <w:szCs w:val="28"/>
                <w:lang w:val="uk-UA"/>
              </w:rPr>
              <w:t xml:space="preserve">(ревізій) </w:t>
            </w:r>
            <w:r w:rsidRPr="000B2D0D">
              <w:rPr>
                <w:color w:val="000000" w:themeColor="text1"/>
                <w:sz w:val="28"/>
                <w:szCs w:val="28"/>
                <w:lang w:val="uk-UA"/>
              </w:rPr>
              <w:t xml:space="preserve">фінансово-господарської діяльності Державної керуючої холдингової компанії та її корпоративних підприємств, а також звітів керівників </w:t>
            </w:r>
            <w:r w:rsidRPr="000B2D0D">
              <w:rPr>
                <w:color w:val="000000" w:themeColor="text1"/>
                <w:sz w:val="28"/>
                <w:szCs w:val="28"/>
                <w:lang w:val="uk-UA"/>
              </w:rPr>
              <w:lastRenderedPageBreak/>
              <w:t>корпоративних підприємств, прийняття рішень за його результатами;</w:t>
            </w:r>
          </w:p>
          <w:p w14:paraId="3679737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87FCBCC" w14:textId="6C4E92BC" w:rsidR="00B21CFB" w:rsidRPr="000B2D0D" w:rsidRDefault="00B21CFB" w:rsidP="00B21CFB">
            <w:pPr>
              <w:pStyle w:val="rvps2"/>
              <w:spacing w:before="0" w:beforeAutospacing="0" w:after="0" w:afterAutospacing="0"/>
              <w:ind w:firstLine="450"/>
              <w:jc w:val="both"/>
              <w:rPr>
                <w:rStyle w:val="rvts9"/>
                <w:rFonts w:eastAsia="MS Mincho"/>
                <w:bCs/>
                <w:color w:val="000000" w:themeColor="text1"/>
                <w:sz w:val="28"/>
                <w:szCs w:val="28"/>
              </w:rPr>
            </w:pPr>
            <w:r w:rsidRPr="000B2D0D">
              <w:rPr>
                <w:b/>
                <w:bCs/>
                <w:color w:val="000000" w:themeColor="text1"/>
                <w:sz w:val="28"/>
                <w:szCs w:val="28"/>
              </w:rPr>
              <w:t>8. Для проведення перевірки фінансово-господарської діяльності Державної керуючої холдингової компанії створюється ревізійна комісія. До складу ревізійної комісії мають входити представники центрального органу виконавчої влади, що забезпечує формування та реалізує державну фінансову політику, та аудитори.</w:t>
            </w:r>
          </w:p>
        </w:tc>
        <w:tc>
          <w:tcPr>
            <w:tcW w:w="7514" w:type="dxa"/>
            <w:tcBorders>
              <w:top w:val="single" w:sz="4" w:space="0" w:color="auto"/>
              <w:left w:val="single" w:sz="4" w:space="0" w:color="auto"/>
              <w:bottom w:val="single" w:sz="4" w:space="0" w:color="auto"/>
              <w:right w:val="single" w:sz="4" w:space="0" w:color="auto"/>
            </w:tcBorders>
          </w:tcPr>
          <w:p w14:paraId="1D602A9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7</w:t>
            </w:r>
            <w:r w:rsidRPr="000B2D0D">
              <w:rPr>
                <w:color w:val="000000" w:themeColor="text1"/>
                <w:sz w:val="28"/>
                <w:szCs w:val="28"/>
                <w:vertAlign w:val="superscript"/>
                <w:lang w:val="uk-UA"/>
              </w:rPr>
              <w:t>1</w:t>
            </w:r>
            <w:r w:rsidRPr="000B2D0D">
              <w:rPr>
                <w:color w:val="000000" w:themeColor="text1"/>
                <w:sz w:val="28"/>
                <w:szCs w:val="28"/>
                <w:lang w:val="uk-UA"/>
              </w:rPr>
              <w:t>. Особливості утворення та діяльності Державної керуючої холдингової компанії</w:t>
            </w:r>
          </w:p>
          <w:p w14:paraId="0D4E92B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A6012C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3. Здійснюючи повноваження щодо реалізації прав держави як власника, Кабінет Міністрів України:</w:t>
            </w:r>
          </w:p>
          <w:p w14:paraId="72BC7BD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3E8898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3) затверджує положення про наглядову раду, правління Державної керуючої холдингової компанії та вносить до них зміни;</w:t>
            </w:r>
          </w:p>
          <w:p w14:paraId="4AF0DB6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4E9BF23" w14:textId="77777777" w:rsidR="00B21CFB" w:rsidRPr="000B2D0D" w:rsidRDefault="00B21CFB" w:rsidP="00B21CFB">
            <w:pPr>
              <w:ind w:firstLine="709"/>
              <w:jc w:val="both"/>
              <w:rPr>
                <w:color w:val="000000" w:themeColor="text1"/>
                <w:sz w:val="28"/>
                <w:szCs w:val="28"/>
                <w:lang w:val="uk-UA"/>
              </w:rPr>
            </w:pPr>
          </w:p>
          <w:p w14:paraId="66565111" w14:textId="77777777" w:rsidR="00B21CFB" w:rsidRPr="000B2D0D" w:rsidRDefault="00B21CFB" w:rsidP="00B21CFB">
            <w:pPr>
              <w:ind w:firstLine="709"/>
              <w:jc w:val="both"/>
              <w:rPr>
                <w:color w:val="000000" w:themeColor="text1"/>
                <w:sz w:val="28"/>
                <w:szCs w:val="28"/>
                <w:lang w:val="uk-UA"/>
              </w:rPr>
            </w:pPr>
          </w:p>
          <w:p w14:paraId="1870F197" w14:textId="52A225E9" w:rsidR="00B21CFB" w:rsidRPr="000B2D0D" w:rsidRDefault="00643A87" w:rsidP="00B21CFB">
            <w:pPr>
              <w:ind w:firstLine="709"/>
              <w:jc w:val="both"/>
              <w:rPr>
                <w:color w:val="000000" w:themeColor="text1"/>
                <w:sz w:val="28"/>
                <w:szCs w:val="28"/>
                <w:lang w:val="uk-UA"/>
              </w:rPr>
            </w:pPr>
            <w:r>
              <w:rPr>
                <w:color w:val="000000" w:themeColor="text1"/>
                <w:sz w:val="28"/>
                <w:szCs w:val="28"/>
                <w:lang w:val="uk-UA"/>
              </w:rPr>
              <w:t>11</w:t>
            </w:r>
            <w:r w:rsidR="00B21CFB" w:rsidRPr="000B2D0D">
              <w:rPr>
                <w:color w:val="000000" w:themeColor="text1"/>
                <w:sz w:val="28"/>
                <w:szCs w:val="28"/>
                <w:lang w:val="uk-UA"/>
              </w:rPr>
              <w:t>) приймає рішення за наслідками розгляду звіту наглядової ради, звіту правління Державної керуючої холдингової компанії;</w:t>
            </w:r>
          </w:p>
          <w:p w14:paraId="3FF0DD5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668F26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5. До виключної компетенції наглядової ради належать:</w:t>
            </w:r>
          </w:p>
          <w:p w14:paraId="53284D6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C2E6F8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5) прийняття рішень про кількісний склад правління Державної керуючої холдингової компанії;</w:t>
            </w:r>
          </w:p>
          <w:p w14:paraId="0D2CE781" w14:textId="77777777" w:rsidR="00B21CFB" w:rsidRPr="000B2D0D" w:rsidRDefault="00B21CFB" w:rsidP="00B21CFB">
            <w:pPr>
              <w:ind w:firstLine="709"/>
              <w:jc w:val="both"/>
              <w:rPr>
                <w:color w:val="000000" w:themeColor="text1"/>
                <w:sz w:val="28"/>
                <w:szCs w:val="28"/>
                <w:lang w:val="uk-UA"/>
              </w:rPr>
            </w:pPr>
          </w:p>
          <w:p w14:paraId="2C78E189" w14:textId="4D1DD979"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CF47CA5"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виключити</w:t>
            </w:r>
          </w:p>
          <w:p w14:paraId="734B515B" w14:textId="77777777" w:rsidR="00B21CFB" w:rsidRPr="000B2D0D" w:rsidRDefault="00B21CFB" w:rsidP="00B21CFB">
            <w:pPr>
              <w:ind w:firstLine="709"/>
              <w:jc w:val="both"/>
              <w:rPr>
                <w:color w:val="000000" w:themeColor="text1"/>
                <w:sz w:val="28"/>
                <w:szCs w:val="28"/>
                <w:lang w:val="uk-UA"/>
              </w:rPr>
            </w:pPr>
          </w:p>
          <w:p w14:paraId="2B7D1775" w14:textId="77777777" w:rsidR="00B21CFB" w:rsidRPr="000B2D0D" w:rsidRDefault="00B21CFB" w:rsidP="00B21CFB">
            <w:pPr>
              <w:ind w:firstLine="709"/>
              <w:jc w:val="both"/>
              <w:rPr>
                <w:color w:val="000000" w:themeColor="text1"/>
                <w:sz w:val="28"/>
                <w:szCs w:val="28"/>
                <w:lang w:val="uk-UA"/>
              </w:rPr>
            </w:pPr>
          </w:p>
          <w:p w14:paraId="78F99FA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1A70626B" w14:textId="46F1E809"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7. Виконавчим органом Державної керуючої холдингової компанії є правління.</w:t>
            </w:r>
          </w:p>
          <w:p w14:paraId="647C5DC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До компетенції правління належать:</w:t>
            </w:r>
          </w:p>
          <w:p w14:paraId="1225F93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55D600E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19) розгляд матеріалів, складених за результатами перевірок фінансово-господарської діяльності Державної керуючої холдингової компанії та її корпоративних </w:t>
            </w:r>
            <w:r w:rsidRPr="000B2D0D">
              <w:rPr>
                <w:color w:val="000000" w:themeColor="text1"/>
                <w:sz w:val="28"/>
                <w:szCs w:val="28"/>
                <w:lang w:val="uk-UA"/>
              </w:rPr>
              <w:lastRenderedPageBreak/>
              <w:t>підприємств, а також звітів керівників корпоративних підприємств, прийняття рішень за його результатами;</w:t>
            </w:r>
          </w:p>
          <w:p w14:paraId="6D1CE8B3" w14:textId="3BDB0D81" w:rsidR="00643A87" w:rsidRPr="000B2D0D" w:rsidRDefault="00643A87" w:rsidP="00AB514B">
            <w:pPr>
              <w:jc w:val="both"/>
              <w:rPr>
                <w:color w:val="000000" w:themeColor="text1"/>
                <w:sz w:val="28"/>
                <w:szCs w:val="28"/>
                <w:lang w:val="uk-UA"/>
              </w:rPr>
            </w:pPr>
          </w:p>
          <w:p w14:paraId="1067E5E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CEB2122" w14:textId="77777777" w:rsidR="00B21CFB" w:rsidRPr="000B2D0D" w:rsidRDefault="00B21CFB" w:rsidP="00B21CFB">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t>8. Перевірка фінансово-господарської діяльності за результатами фінансового року здійснюється суб’єктом аудиторської діяльності, якщо інше не передбачено статутом товариства.</w:t>
            </w:r>
          </w:p>
          <w:p w14:paraId="29BA11ED" w14:textId="6363163A" w:rsidR="00B21CFB" w:rsidRPr="000B2D0D" w:rsidRDefault="00B21CFB" w:rsidP="00B21CFB">
            <w:pPr>
              <w:pStyle w:val="rvps2"/>
              <w:spacing w:before="0" w:beforeAutospacing="0" w:after="0" w:afterAutospacing="0"/>
              <w:ind w:firstLine="450"/>
              <w:jc w:val="both"/>
              <w:rPr>
                <w:rStyle w:val="rvts9"/>
                <w:rFonts w:eastAsia="MS Mincho"/>
                <w:bCs/>
                <w:color w:val="000000" w:themeColor="text1"/>
                <w:sz w:val="28"/>
                <w:szCs w:val="28"/>
              </w:rPr>
            </w:pPr>
            <w:r w:rsidRPr="000B2D0D">
              <w:rPr>
                <w:b/>
                <w:bCs/>
                <w:color w:val="000000" w:themeColor="text1"/>
                <w:sz w:val="28"/>
                <w:szCs w:val="28"/>
              </w:rPr>
              <w:t>Виконавчий орган забезпечує суб’єкту аудиторської діяльності доступ до інформації в межах, передбачених статутом.</w:t>
            </w:r>
          </w:p>
        </w:tc>
      </w:tr>
      <w:tr w:rsidR="00B21CFB" w:rsidRPr="007B08B2" w14:paraId="6CB426FC"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12D767C2" w14:textId="3223B77F" w:rsidR="00B21CFB" w:rsidRPr="000B2D0D" w:rsidRDefault="00B21CFB" w:rsidP="00B21CFB">
            <w:pPr>
              <w:ind w:firstLine="709"/>
              <w:jc w:val="center"/>
              <w:rPr>
                <w:color w:val="000000" w:themeColor="text1"/>
                <w:sz w:val="28"/>
                <w:szCs w:val="28"/>
                <w:lang w:val="uk-UA"/>
              </w:rPr>
            </w:pPr>
            <w:r w:rsidRPr="000B2D0D">
              <w:rPr>
                <w:b/>
                <w:color w:val="000000" w:themeColor="text1"/>
                <w:sz w:val="28"/>
                <w:szCs w:val="28"/>
                <w:lang w:val="uk-UA"/>
              </w:rPr>
              <w:lastRenderedPageBreak/>
              <w:t>Закон України «Про приватизацію державного і комунального майна»</w:t>
            </w:r>
          </w:p>
        </w:tc>
      </w:tr>
      <w:tr w:rsidR="000B2D0D" w:rsidRPr="000B2D0D" w14:paraId="146E8E38" w14:textId="77777777" w:rsidTr="009E14F1">
        <w:tc>
          <w:tcPr>
            <w:tcW w:w="7513" w:type="dxa"/>
            <w:tcBorders>
              <w:top w:val="single" w:sz="4" w:space="0" w:color="auto"/>
              <w:left w:val="single" w:sz="4" w:space="0" w:color="auto"/>
              <w:bottom w:val="single" w:sz="4" w:space="0" w:color="auto"/>
              <w:right w:val="single" w:sz="4" w:space="0" w:color="auto"/>
            </w:tcBorders>
          </w:tcPr>
          <w:p w14:paraId="009A190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25. Використання грошових коштів, одержаних від приватизації</w:t>
            </w:r>
          </w:p>
          <w:p w14:paraId="32BECE5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22EBA08" w14:textId="0917FA57"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3. За рахунок коштів державного бюджету або відповідного місцевого бюджету для проведення заходів, пов'язаних з приватизацією, здійснюються такі видатки:</w:t>
            </w:r>
          </w:p>
          <w:p w14:paraId="15A3A6C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оплата послуг, що надаються:</w:t>
            </w:r>
          </w:p>
          <w:p w14:paraId="42416939"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26E762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закладами і центрами з навчання та підвищення кваліфікації кадрів органів приватизації та осіб, представників держави або територіальної громади, які беруть участь у загальних зборах товариств, та осіб, які включені до складу наглядових рад, </w:t>
            </w:r>
            <w:r w:rsidRPr="000B2D0D">
              <w:rPr>
                <w:b/>
                <w:color w:val="000000" w:themeColor="text1"/>
                <w:sz w:val="28"/>
                <w:szCs w:val="28"/>
                <w:lang w:val="uk-UA"/>
              </w:rPr>
              <w:t>ревізійних комісій</w:t>
            </w:r>
            <w:r w:rsidRPr="000B2D0D">
              <w:rPr>
                <w:color w:val="000000" w:themeColor="text1"/>
                <w:sz w:val="28"/>
                <w:szCs w:val="28"/>
                <w:lang w:val="uk-UA"/>
              </w:rPr>
              <w:t>;</w:t>
            </w:r>
          </w:p>
          <w:p w14:paraId="20B0C9E3" w14:textId="42B7130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0461C61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25. Використання грошових коштів, одержаних від приватизації</w:t>
            </w:r>
          </w:p>
          <w:p w14:paraId="35FA26D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74666AD8" w14:textId="77EB90E0"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t>3. За рахунок коштів державного бюджету або відповідного місцевого бюджету для проведення заходів, пов'язаних з приватизацією, здійснюються такі видатки:</w:t>
            </w:r>
          </w:p>
          <w:p w14:paraId="181DCEE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оплата послуг, що надаються:</w:t>
            </w:r>
          </w:p>
          <w:p w14:paraId="4A97B6F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952A79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закладами і центрами з навчання та підвищення кваліфікації кадрів органів приватизації та осіб, представників держави або територіальної громади, які беруть участь у загальних зборах товариств, та осіб, які включені до складу наглядових рад;</w:t>
            </w:r>
          </w:p>
          <w:p w14:paraId="393DD704" w14:textId="32F392B0"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0B2D0D" w:rsidRPr="000B2D0D" w14:paraId="097CD82C"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0BB3BD96" w14:textId="6D19D52A" w:rsidR="00B21CFB" w:rsidRPr="000B2D0D" w:rsidRDefault="00B21CFB" w:rsidP="00B21CFB">
            <w:pPr>
              <w:ind w:firstLine="709"/>
              <w:jc w:val="center"/>
              <w:rPr>
                <w:color w:val="000000" w:themeColor="text1"/>
                <w:sz w:val="28"/>
                <w:szCs w:val="28"/>
                <w:lang w:val="uk-UA"/>
              </w:rPr>
            </w:pPr>
            <w:r w:rsidRPr="000B2D0D">
              <w:rPr>
                <w:b/>
                <w:color w:val="000000" w:themeColor="text1"/>
                <w:sz w:val="28"/>
                <w:szCs w:val="28"/>
                <w:lang w:val="uk-UA"/>
              </w:rPr>
              <w:t>Закон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tc>
      </w:tr>
      <w:tr w:rsidR="000B2D0D" w:rsidRPr="000B2D0D" w14:paraId="5A6E6827" w14:textId="77777777" w:rsidTr="009E14F1">
        <w:tc>
          <w:tcPr>
            <w:tcW w:w="7513" w:type="dxa"/>
            <w:tcBorders>
              <w:top w:val="single" w:sz="4" w:space="0" w:color="auto"/>
              <w:left w:val="single" w:sz="4" w:space="0" w:color="auto"/>
              <w:bottom w:val="single" w:sz="4" w:space="0" w:color="auto"/>
              <w:right w:val="single" w:sz="4" w:space="0" w:color="auto"/>
            </w:tcBorders>
          </w:tcPr>
          <w:p w14:paraId="18B5F96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Стаття 5. Органи управління та контролю Експортно-кредитного агентства</w:t>
            </w:r>
          </w:p>
          <w:p w14:paraId="182E533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2F41F755" w14:textId="2321E733" w:rsidR="00B21CFB" w:rsidRPr="000B2D0D" w:rsidRDefault="00B21CFB" w:rsidP="00643A87">
            <w:pPr>
              <w:ind w:firstLine="709"/>
              <w:jc w:val="both"/>
              <w:rPr>
                <w:b/>
                <w:bCs/>
                <w:color w:val="000000" w:themeColor="text1"/>
                <w:sz w:val="28"/>
                <w:szCs w:val="28"/>
                <w:lang w:val="uk-UA"/>
              </w:rPr>
            </w:pPr>
            <w:r w:rsidRPr="000B2D0D">
              <w:rPr>
                <w:b/>
                <w:bCs/>
                <w:color w:val="000000" w:themeColor="text1"/>
                <w:sz w:val="28"/>
                <w:szCs w:val="28"/>
                <w:lang w:val="uk-UA"/>
              </w:rPr>
              <w:t>5. Для проведення перевірок фінансово-господарської діяльності ЕКА загальні збори акціонерів ЕКА обирають ревізійну комісію ЕКА.</w:t>
            </w:r>
          </w:p>
          <w:p w14:paraId="10BA55FE"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Ревізійна комісія ЕКА діє на підставі положення про неї, яке затверджується Кабінетом Міністрів України. У разі появи в ЕКА інших акціонерів, крім держави, зміни і доповнення до положення про ревізійну комісію ЕКА вносяться загальними зборами акціонерів ЕКА у порядку, визначеному законодавством України.</w:t>
            </w:r>
          </w:p>
          <w:p w14:paraId="40AED521" w14:textId="5781AA25"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2469221D"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5. Органи управління та контролю Експортно-кредитного агентства</w:t>
            </w:r>
          </w:p>
          <w:p w14:paraId="704E6FC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FB1A205" w14:textId="66AF52E3" w:rsidR="00B21CFB" w:rsidRPr="000B2D0D" w:rsidRDefault="00B21CFB" w:rsidP="00643A87">
            <w:pPr>
              <w:pStyle w:val="rvps2"/>
              <w:widowControl w:val="0"/>
              <w:shd w:val="clear" w:color="auto" w:fill="FFFFFF"/>
              <w:tabs>
                <w:tab w:val="left" w:pos="851"/>
              </w:tabs>
              <w:spacing w:before="0" w:beforeAutospacing="0" w:after="0" w:afterAutospacing="0"/>
              <w:ind w:firstLine="426"/>
              <w:jc w:val="both"/>
              <w:rPr>
                <w:b/>
                <w:bCs/>
                <w:color w:val="000000" w:themeColor="text1"/>
                <w:sz w:val="28"/>
                <w:szCs w:val="28"/>
              </w:rPr>
            </w:pPr>
            <w:r w:rsidRPr="000B2D0D">
              <w:rPr>
                <w:b/>
                <w:bCs/>
                <w:color w:val="000000" w:themeColor="text1"/>
                <w:sz w:val="28"/>
                <w:szCs w:val="28"/>
              </w:rPr>
              <w:t>5. Перевірка фінансово-господарської діяльності ЕКА здійснюється суб’єктом аудиторської діяльності, якщо інше не передбачено статутом товариства.</w:t>
            </w:r>
          </w:p>
          <w:p w14:paraId="2CA14C05" w14:textId="77777777" w:rsidR="00B21CFB" w:rsidRPr="000B2D0D" w:rsidRDefault="00B21CFB" w:rsidP="00B21CFB">
            <w:pPr>
              <w:ind w:firstLine="709"/>
              <w:jc w:val="both"/>
              <w:rPr>
                <w:b/>
                <w:bCs/>
                <w:color w:val="000000" w:themeColor="text1"/>
                <w:sz w:val="28"/>
                <w:szCs w:val="28"/>
                <w:lang w:val="uk-UA"/>
              </w:rPr>
            </w:pPr>
            <w:r w:rsidRPr="000B2D0D">
              <w:rPr>
                <w:b/>
                <w:bCs/>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p w14:paraId="42EE2A1E" w14:textId="77777777" w:rsidR="00B21CFB" w:rsidRPr="000B2D0D" w:rsidRDefault="00B21CFB" w:rsidP="00B21CFB">
            <w:pPr>
              <w:ind w:firstLine="709"/>
              <w:jc w:val="both"/>
              <w:rPr>
                <w:color w:val="000000" w:themeColor="text1"/>
                <w:sz w:val="28"/>
                <w:szCs w:val="28"/>
                <w:lang w:val="uk-UA"/>
              </w:rPr>
            </w:pPr>
          </w:p>
          <w:p w14:paraId="45D2939F" w14:textId="77777777" w:rsidR="00B21CFB" w:rsidRPr="000B2D0D" w:rsidRDefault="00B21CFB" w:rsidP="00B21CFB">
            <w:pPr>
              <w:ind w:firstLine="709"/>
              <w:jc w:val="both"/>
              <w:rPr>
                <w:color w:val="000000" w:themeColor="text1"/>
                <w:sz w:val="28"/>
                <w:szCs w:val="28"/>
                <w:lang w:val="uk-UA"/>
              </w:rPr>
            </w:pPr>
          </w:p>
          <w:p w14:paraId="3A76029E" w14:textId="77777777" w:rsidR="00B21CFB" w:rsidRPr="000B2D0D" w:rsidRDefault="00B21CFB" w:rsidP="00B21CFB">
            <w:pPr>
              <w:ind w:firstLine="709"/>
              <w:jc w:val="both"/>
              <w:rPr>
                <w:color w:val="000000" w:themeColor="text1"/>
                <w:sz w:val="28"/>
                <w:szCs w:val="28"/>
                <w:lang w:val="uk-UA"/>
              </w:rPr>
            </w:pPr>
          </w:p>
          <w:p w14:paraId="0E332064" w14:textId="5C4F48A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5F3813CB"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51FC82F0" w14:textId="2396E275"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t>Закон України «Про Раду міністрів Автономної Республіки Крим»</w:t>
            </w:r>
          </w:p>
        </w:tc>
      </w:tr>
      <w:tr w:rsidR="000B2D0D" w:rsidRPr="000B2D0D" w14:paraId="53544485" w14:textId="77777777" w:rsidTr="009E14F1">
        <w:tc>
          <w:tcPr>
            <w:tcW w:w="7513" w:type="dxa"/>
            <w:tcBorders>
              <w:top w:val="single" w:sz="4" w:space="0" w:color="auto"/>
              <w:left w:val="single" w:sz="4" w:space="0" w:color="auto"/>
              <w:bottom w:val="single" w:sz="4" w:space="0" w:color="auto"/>
              <w:right w:val="single" w:sz="4" w:space="0" w:color="auto"/>
            </w:tcBorders>
          </w:tcPr>
          <w:p w14:paraId="7E54F17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Стаття 6. Вимоги до членів Ради міністрів Автономної Республіки Крим </w:t>
            </w:r>
          </w:p>
          <w:p w14:paraId="1BC19F6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6E0C2B05"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2. Члени Ради міністрів Автономної Республіки Крим не мають права займатися іншою оплачуваною або підприємницькою діяльністю (крім викладацької, наукової та творчої діяльності, медичної практики, інструкторської та суддівської практики із спорту, що здійснюються в позаробочий час), входити до складу органу управління чи наглядової ради підприємства або організації, що має на меті одержання прибутку (крім випадків, коли особи виконують функції з управління акціями (частками, паями), що належать державі або Автономній Республіці Крим, та представляють відповідно інтереси держави або Автономної Республіки Крим у наглядовій раді, </w:t>
            </w:r>
            <w:r w:rsidRPr="000B2D0D">
              <w:rPr>
                <w:b/>
                <w:color w:val="000000" w:themeColor="text1"/>
                <w:sz w:val="28"/>
                <w:szCs w:val="28"/>
                <w:lang w:val="uk-UA"/>
              </w:rPr>
              <w:t>ревізійній комісії</w:t>
            </w:r>
            <w:r w:rsidRPr="000B2D0D">
              <w:rPr>
                <w:color w:val="000000" w:themeColor="text1"/>
                <w:sz w:val="28"/>
                <w:szCs w:val="28"/>
                <w:lang w:val="uk-UA"/>
              </w:rPr>
              <w:t xml:space="preserve"> товариства).</w:t>
            </w:r>
          </w:p>
          <w:p w14:paraId="4879D38F" w14:textId="63DB5666"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tc>
        <w:tc>
          <w:tcPr>
            <w:tcW w:w="7514" w:type="dxa"/>
            <w:tcBorders>
              <w:top w:val="single" w:sz="4" w:space="0" w:color="auto"/>
              <w:left w:val="single" w:sz="4" w:space="0" w:color="auto"/>
              <w:bottom w:val="single" w:sz="4" w:space="0" w:color="auto"/>
              <w:right w:val="single" w:sz="4" w:space="0" w:color="auto"/>
            </w:tcBorders>
          </w:tcPr>
          <w:p w14:paraId="708E835C"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 xml:space="preserve">Стаття 6. Вимоги до членів Ради міністрів Автономної Республіки Крим </w:t>
            </w:r>
          </w:p>
          <w:p w14:paraId="2652476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3D88F78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 Члени Ради міністрів Автономної Республіки Крим не мають права займатися іншою оплачуваною або підприємницькою діяльністю (крім викладацької, наукової та творчої діяльності, медичної практики, інструкторської та суддівської практики із спорту, що здійснюються в позаробочий час), входити до складу органу управління чи наглядової ради підприємства або організації, що має на меті одержання прибутку (крім випадків, коли особи виконують функції з управління акціями (частками, паями), що належать державі або Автономній Республіці Крим, та представляють відповідно інтереси держави або Автономної Республіки Крим у наглядовій раді товариства).</w:t>
            </w:r>
          </w:p>
          <w:p w14:paraId="04B5F3BD" w14:textId="4A8CE516"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w:t>
            </w:r>
          </w:p>
        </w:tc>
      </w:tr>
      <w:tr w:rsidR="00B21CFB" w:rsidRPr="007B08B2" w14:paraId="1B4E897F"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5B2E53B7" w14:textId="5BD061C7" w:rsidR="00B21CFB" w:rsidRPr="000B2D0D" w:rsidRDefault="00B21CFB" w:rsidP="00B21CFB">
            <w:pPr>
              <w:ind w:firstLine="709"/>
              <w:jc w:val="center"/>
              <w:rPr>
                <w:color w:val="000000" w:themeColor="text1"/>
                <w:sz w:val="28"/>
                <w:szCs w:val="28"/>
                <w:lang w:val="uk-UA"/>
              </w:rPr>
            </w:pPr>
            <w:r w:rsidRPr="000B2D0D">
              <w:rPr>
                <w:b/>
                <w:color w:val="000000" w:themeColor="text1"/>
                <w:sz w:val="28"/>
                <w:szCs w:val="28"/>
                <w:lang w:val="uk-UA"/>
              </w:rPr>
              <w:lastRenderedPageBreak/>
              <w:t>Закон України «Про ринок природного газу»</w:t>
            </w:r>
          </w:p>
        </w:tc>
      </w:tr>
      <w:tr w:rsidR="000B2D0D" w:rsidRPr="000B2D0D" w14:paraId="5CC114A5" w14:textId="77777777" w:rsidTr="009E14F1">
        <w:tc>
          <w:tcPr>
            <w:tcW w:w="7513" w:type="dxa"/>
            <w:tcBorders>
              <w:top w:val="single" w:sz="4" w:space="0" w:color="auto"/>
              <w:left w:val="single" w:sz="4" w:space="0" w:color="auto"/>
              <w:bottom w:val="single" w:sz="4" w:space="0" w:color="auto"/>
              <w:right w:val="single" w:sz="4" w:space="0" w:color="auto"/>
            </w:tcBorders>
          </w:tcPr>
          <w:p w14:paraId="3EEB561F"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 Визначення термінів</w:t>
            </w:r>
          </w:p>
          <w:p w14:paraId="6553AE57" w14:textId="77777777" w:rsidR="00B21CFB" w:rsidRPr="000B2D0D" w:rsidRDefault="00B21CFB" w:rsidP="00B21CFB">
            <w:pPr>
              <w:ind w:firstLine="709"/>
              <w:jc w:val="both"/>
              <w:rPr>
                <w:color w:val="000000" w:themeColor="text1"/>
                <w:sz w:val="28"/>
                <w:szCs w:val="28"/>
                <w:lang w:val="uk-UA"/>
              </w:rPr>
            </w:pPr>
          </w:p>
          <w:p w14:paraId="5654199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У цьому Законі наведені нижче терміни вживаються в такому значенні:</w:t>
            </w:r>
          </w:p>
          <w:p w14:paraId="7366BBD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740852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24) посадова особа юридичної особи (оператора газотранспортної системи, власника газотранспортної системи, оператора газорозподільної системи, оператора газосховища, оператора установки LNG) - фізична особа - голова або член наглядової ради, виконавчого органу (голова та члени колегіального виконавчого органу; особа, яка здійснює повноваження одноосібного виконавчого органу), </w:t>
            </w:r>
            <w:r w:rsidRPr="000B2D0D">
              <w:rPr>
                <w:b/>
                <w:color w:val="000000" w:themeColor="text1"/>
                <w:sz w:val="28"/>
                <w:szCs w:val="28"/>
                <w:lang w:val="uk-UA"/>
              </w:rPr>
              <w:t>ревізійної комісії, ревізор,</w:t>
            </w:r>
            <w:r w:rsidRPr="000B2D0D">
              <w:rPr>
                <w:color w:val="000000" w:themeColor="text1"/>
                <w:sz w:val="28"/>
                <w:szCs w:val="28"/>
                <w:lang w:val="uk-UA"/>
              </w:rPr>
              <w:t xml:space="preserve"> а також голова та члени іншого органу юридичної особи, якщо утворення такого органу передбачено статутом або іншим установчим документом такої юридичної особи;</w:t>
            </w:r>
          </w:p>
          <w:p w14:paraId="4EBDECAE" w14:textId="11416B4F"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15BE816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1. Визначення термінів</w:t>
            </w:r>
          </w:p>
          <w:p w14:paraId="48762B3F" w14:textId="77777777" w:rsidR="00B21CFB" w:rsidRPr="000B2D0D" w:rsidRDefault="00B21CFB" w:rsidP="00B21CFB">
            <w:pPr>
              <w:ind w:firstLine="709"/>
              <w:jc w:val="both"/>
              <w:rPr>
                <w:color w:val="000000" w:themeColor="text1"/>
                <w:sz w:val="28"/>
                <w:szCs w:val="28"/>
                <w:lang w:val="uk-UA"/>
              </w:rPr>
            </w:pPr>
          </w:p>
          <w:p w14:paraId="7865F4E3"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1. У цьому Законі наведені нижче терміни вживаються в такому значенні:</w:t>
            </w:r>
          </w:p>
          <w:p w14:paraId="7A70A2F8"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E2903B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24) посадова особа юридичної особи (оператора газотранспортної системи, власника газотранспортної системи, оператора газорозподільної системи, оператора газосховища, оператора установки LNG) - фізична особа - голова або член наглядової ради, виконавчого органу (голова та члени колегіального виконавчого органу; особа, яка здійснює повноваження одноосібного виконавчого органу), а також голова та члени іншого органу юридичної особи, якщо утворення такого органу передбачено статутом або іншим установчим документом такої юридичної особи;</w:t>
            </w:r>
          </w:p>
          <w:p w14:paraId="672DA287" w14:textId="167FAA65"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52A7605B"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4601EB29" w14:textId="74ED3295" w:rsidR="00B21CFB" w:rsidRPr="000B2D0D" w:rsidRDefault="00B21CFB" w:rsidP="00B21CFB">
            <w:pPr>
              <w:jc w:val="center"/>
              <w:rPr>
                <w:b/>
                <w:color w:val="000000" w:themeColor="text1"/>
                <w:sz w:val="28"/>
                <w:szCs w:val="28"/>
                <w:lang w:val="uk-UA"/>
              </w:rPr>
            </w:pPr>
            <w:r w:rsidRPr="000B2D0D">
              <w:rPr>
                <w:b/>
                <w:color w:val="000000" w:themeColor="text1"/>
                <w:sz w:val="28"/>
                <w:szCs w:val="28"/>
                <w:lang w:val="uk-UA"/>
              </w:rPr>
              <w:t>Закон України «Про колективне сільськогосподарське підприємство»</w:t>
            </w:r>
          </w:p>
        </w:tc>
      </w:tr>
      <w:tr w:rsidR="000B2D0D" w:rsidRPr="000B2D0D" w14:paraId="4722D403" w14:textId="77777777" w:rsidTr="009E14F1">
        <w:tc>
          <w:tcPr>
            <w:tcW w:w="7513" w:type="dxa"/>
            <w:tcBorders>
              <w:top w:val="single" w:sz="4" w:space="0" w:color="auto"/>
              <w:left w:val="single" w:sz="4" w:space="0" w:color="auto"/>
              <w:bottom w:val="single" w:sz="4" w:space="0" w:color="auto"/>
              <w:right w:val="single" w:sz="4" w:space="0" w:color="auto"/>
            </w:tcBorders>
          </w:tcPr>
          <w:p w14:paraId="76428FD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23. Органи самоврядування</w:t>
            </w:r>
          </w:p>
          <w:p w14:paraId="7294A914"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C276837"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2. Загальні збори (збори уповноважених): </w:t>
            </w:r>
          </w:p>
          <w:p w14:paraId="1ED5DAE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D3A9580"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вирішують питання про обрання правління, його голови </w:t>
            </w:r>
            <w:r w:rsidRPr="000B2D0D">
              <w:rPr>
                <w:b/>
                <w:bCs/>
                <w:color w:val="000000" w:themeColor="text1"/>
                <w:sz w:val="28"/>
                <w:szCs w:val="28"/>
                <w:lang w:val="uk-UA"/>
              </w:rPr>
              <w:t>та ревізійної комісії</w:t>
            </w:r>
            <w:r w:rsidRPr="000B2D0D">
              <w:rPr>
                <w:color w:val="000000" w:themeColor="text1"/>
                <w:sz w:val="28"/>
                <w:szCs w:val="28"/>
                <w:lang w:val="uk-UA"/>
              </w:rPr>
              <w:t xml:space="preserve"> підприємства;</w:t>
            </w:r>
          </w:p>
          <w:p w14:paraId="01A1DCB4" w14:textId="1B8605FA"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c>
          <w:tcPr>
            <w:tcW w:w="7514" w:type="dxa"/>
            <w:tcBorders>
              <w:top w:val="single" w:sz="4" w:space="0" w:color="auto"/>
              <w:left w:val="single" w:sz="4" w:space="0" w:color="auto"/>
              <w:bottom w:val="single" w:sz="4" w:space="0" w:color="auto"/>
              <w:right w:val="single" w:sz="4" w:space="0" w:color="auto"/>
            </w:tcBorders>
          </w:tcPr>
          <w:p w14:paraId="7F9FFD51"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Стаття 23. Органи самоврядування</w:t>
            </w:r>
          </w:p>
          <w:p w14:paraId="37C600C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421922AB"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2. Загальні збори (збори уповноважених): </w:t>
            </w:r>
          </w:p>
          <w:p w14:paraId="5953D96E"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p w14:paraId="00C92C9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вирішують питання про обрання правління, його голови підприємства;</w:t>
            </w:r>
          </w:p>
          <w:p w14:paraId="399C9592" w14:textId="40C0C90A"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w:t>
            </w:r>
          </w:p>
        </w:tc>
      </w:tr>
      <w:tr w:rsidR="00B21CFB" w:rsidRPr="007B08B2" w14:paraId="0A24D596" w14:textId="77777777" w:rsidTr="009E14F1">
        <w:tc>
          <w:tcPr>
            <w:tcW w:w="15027" w:type="dxa"/>
            <w:gridSpan w:val="2"/>
            <w:tcBorders>
              <w:top w:val="single" w:sz="4" w:space="0" w:color="auto"/>
              <w:left w:val="single" w:sz="4" w:space="0" w:color="auto"/>
              <w:bottom w:val="single" w:sz="4" w:space="0" w:color="auto"/>
              <w:right w:val="single" w:sz="4" w:space="0" w:color="auto"/>
            </w:tcBorders>
          </w:tcPr>
          <w:p w14:paraId="65124D1A" w14:textId="38AC77A8" w:rsidR="00B21CFB" w:rsidRPr="000B2D0D" w:rsidRDefault="00B21CFB" w:rsidP="00B21CFB">
            <w:pPr>
              <w:ind w:firstLine="709"/>
              <w:jc w:val="center"/>
              <w:rPr>
                <w:color w:val="000000" w:themeColor="text1"/>
                <w:sz w:val="28"/>
                <w:szCs w:val="28"/>
                <w:lang w:val="uk-UA"/>
              </w:rPr>
            </w:pPr>
            <w:r w:rsidRPr="000B2D0D">
              <w:rPr>
                <w:b/>
                <w:color w:val="000000" w:themeColor="text1"/>
                <w:sz w:val="28"/>
                <w:szCs w:val="28"/>
                <w:lang w:val="uk-UA"/>
              </w:rPr>
              <w:t>Закон України «Про споживчу кооперацію»</w:t>
            </w:r>
          </w:p>
        </w:tc>
      </w:tr>
      <w:tr w:rsidR="00B21CFB" w:rsidRPr="007B08B2" w14:paraId="592AB1A1" w14:textId="77777777" w:rsidTr="009E14F1">
        <w:tc>
          <w:tcPr>
            <w:tcW w:w="7513" w:type="dxa"/>
            <w:tcBorders>
              <w:top w:val="single" w:sz="4" w:space="0" w:color="auto"/>
              <w:left w:val="single" w:sz="4" w:space="0" w:color="auto"/>
              <w:bottom w:val="single" w:sz="4" w:space="0" w:color="auto"/>
              <w:right w:val="single" w:sz="4" w:space="0" w:color="auto"/>
            </w:tcBorders>
          </w:tcPr>
          <w:p w14:paraId="371FB95A"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t xml:space="preserve">Стаття 15. Облік, звітність, контроль </w:t>
            </w:r>
          </w:p>
          <w:p w14:paraId="15786984" w14:textId="6F0BB39E"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lastRenderedPageBreak/>
              <w:t>…</w:t>
            </w:r>
          </w:p>
          <w:p w14:paraId="5B95B944" w14:textId="4774A6DF"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2. Ревізії фінансово-господарської діяльності споживчих товариств, спілок та підпорядкованих їм підприємств проводяться їх ревізійними комісіями (ревізорами) або контрольно-ревізійним апаратом відповідних спілок чи аудиторськими організаціями.</w:t>
            </w:r>
          </w:p>
        </w:tc>
        <w:tc>
          <w:tcPr>
            <w:tcW w:w="7514" w:type="dxa"/>
            <w:tcBorders>
              <w:top w:val="single" w:sz="4" w:space="0" w:color="auto"/>
              <w:left w:val="single" w:sz="4" w:space="0" w:color="auto"/>
              <w:bottom w:val="single" w:sz="4" w:space="0" w:color="auto"/>
              <w:right w:val="single" w:sz="4" w:space="0" w:color="auto"/>
            </w:tcBorders>
          </w:tcPr>
          <w:p w14:paraId="6132A282" w14:textId="77777777" w:rsidR="00B21CFB" w:rsidRPr="000B2D0D" w:rsidRDefault="00B21CFB" w:rsidP="00B21CFB">
            <w:pPr>
              <w:ind w:firstLine="709"/>
              <w:jc w:val="both"/>
              <w:rPr>
                <w:color w:val="000000" w:themeColor="text1"/>
                <w:sz w:val="28"/>
                <w:szCs w:val="28"/>
                <w:lang w:val="uk-UA"/>
              </w:rPr>
            </w:pPr>
            <w:r w:rsidRPr="000B2D0D">
              <w:rPr>
                <w:color w:val="000000" w:themeColor="text1"/>
                <w:sz w:val="28"/>
                <w:szCs w:val="28"/>
                <w:lang w:val="uk-UA"/>
              </w:rPr>
              <w:lastRenderedPageBreak/>
              <w:t xml:space="preserve">Стаття 15. Облік, звітність, контроль </w:t>
            </w:r>
          </w:p>
          <w:p w14:paraId="57173F2F" w14:textId="2EF6967B" w:rsidR="00B21CFB" w:rsidRPr="000B2D0D" w:rsidRDefault="00B21CFB" w:rsidP="00643A87">
            <w:pPr>
              <w:ind w:firstLine="709"/>
              <w:jc w:val="both"/>
              <w:rPr>
                <w:color w:val="000000" w:themeColor="text1"/>
                <w:sz w:val="28"/>
                <w:szCs w:val="28"/>
                <w:lang w:val="uk-UA"/>
              </w:rPr>
            </w:pPr>
            <w:r w:rsidRPr="000B2D0D">
              <w:rPr>
                <w:color w:val="000000" w:themeColor="text1"/>
                <w:sz w:val="28"/>
                <w:szCs w:val="28"/>
                <w:lang w:val="uk-UA"/>
              </w:rPr>
              <w:lastRenderedPageBreak/>
              <w:t>…</w:t>
            </w:r>
          </w:p>
          <w:p w14:paraId="75497C88" w14:textId="25FB74C6" w:rsidR="00B21CFB" w:rsidRPr="000B2D0D" w:rsidRDefault="00B21CFB" w:rsidP="00B21CFB">
            <w:pPr>
              <w:pStyle w:val="HTML"/>
              <w:ind w:firstLine="407"/>
              <w:jc w:val="both"/>
              <w:rPr>
                <w:rFonts w:ascii="Times New Roman" w:hAnsi="Times New Roman" w:cs="Times New Roman"/>
                <w:b/>
                <w:bCs/>
                <w:color w:val="000000" w:themeColor="text1"/>
                <w:sz w:val="28"/>
                <w:szCs w:val="28"/>
              </w:rPr>
            </w:pPr>
            <w:r w:rsidRPr="000B2D0D">
              <w:rPr>
                <w:rFonts w:ascii="Times New Roman" w:hAnsi="Times New Roman" w:cs="Times New Roman"/>
                <w:b/>
                <w:bCs/>
                <w:color w:val="000000" w:themeColor="text1"/>
                <w:sz w:val="28"/>
                <w:szCs w:val="28"/>
              </w:rPr>
              <w:t>2. Перевірка фінансово-господарської діяльності споживчих товариств, спілок та підпорядкованих їм підприємств здійснюється суб’єктом аудиторської діяльності, якщо інше не передбачено статутом товариства.</w:t>
            </w:r>
          </w:p>
          <w:p w14:paraId="19F14D2F" w14:textId="1F3B740E" w:rsidR="00B21CFB" w:rsidRPr="000B2D0D" w:rsidRDefault="00B21CFB" w:rsidP="00B21CFB">
            <w:pPr>
              <w:ind w:firstLine="709"/>
              <w:jc w:val="both"/>
              <w:rPr>
                <w:color w:val="000000" w:themeColor="text1"/>
                <w:sz w:val="28"/>
                <w:szCs w:val="28"/>
                <w:lang w:val="uk-UA"/>
              </w:rPr>
            </w:pPr>
            <w:r w:rsidRPr="000B2D0D">
              <w:rPr>
                <w:b/>
                <w:bCs/>
                <w:color w:val="000000" w:themeColor="text1"/>
                <w:sz w:val="28"/>
                <w:szCs w:val="28"/>
                <w:lang w:val="uk-UA"/>
              </w:rPr>
              <w:t>Виконавчий орган забезпечує суб’єкту аудиторської діяльності доступ до інформації в межах, передбачених статутом.</w:t>
            </w:r>
          </w:p>
        </w:tc>
      </w:tr>
    </w:tbl>
    <w:p w14:paraId="03355F29" w14:textId="77777777" w:rsidR="007B4996" w:rsidRDefault="007B4996" w:rsidP="007B4996">
      <w:pPr>
        <w:ind w:firstLine="540"/>
        <w:rPr>
          <w:b/>
          <w:bCs/>
          <w:sz w:val="18"/>
          <w:szCs w:val="18"/>
          <w:lang w:val="ru-RU"/>
        </w:rPr>
      </w:pPr>
    </w:p>
    <w:p w14:paraId="6F03FDC7" w14:textId="77777777" w:rsidR="007B08B2" w:rsidRPr="007B4996" w:rsidRDefault="007B08B2" w:rsidP="007B4996">
      <w:pPr>
        <w:ind w:firstLine="540"/>
        <w:rPr>
          <w:b/>
          <w:bCs/>
          <w:sz w:val="18"/>
          <w:szCs w:val="18"/>
          <w:lang w:val="ru-RU"/>
        </w:rPr>
      </w:pPr>
    </w:p>
    <w:p w14:paraId="0937887F" w14:textId="0D5195EE" w:rsidR="007B4996" w:rsidRDefault="007B4996" w:rsidP="007B4996">
      <w:pPr>
        <w:ind w:firstLine="540"/>
        <w:rPr>
          <w:b/>
          <w:bCs/>
          <w:sz w:val="28"/>
          <w:szCs w:val="28"/>
          <w:lang w:val="ru-RU"/>
        </w:rPr>
      </w:pPr>
      <w:r w:rsidRPr="007B4996">
        <w:rPr>
          <w:b/>
          <w:bCs/>
          <w:sz w:val="28"/>
          <w:szCs w:val="28"/>
          <w:lang w:val="ru-RU"/>
        </w:rPr>
        <w:t xml:space="preserve">Народні депутати України                                                           </w:t>
      </w:r>
      <w:r>
        <w:rPr>
          <w:b/>
          <w:bCs/>
          <w:sz w:val="28"/>
          <w:szCs w:val="28"/>
          <w:lang w:val="ru-RU"/>
        </w:rPr>
        <w:t xml:space="preserve">                                                                      </w:t>
      </w:r>
      <w:r w:rsidRPr="007B4996">
        <w:rPr>
          <w:b/>
          <w:bCs/>
          <w:sz w:val="28"/>
          <w:szCs w:val="28"/>
          <w:lang w:val="ru-RU"/>
        </w:rPr>
        <w:t>Р.А. Підласа</w:t>
      </w:r>
    </w:p>
    <w:p w14:paraId="2E7835F8" w14:textId="77777777" w:rsidR="007B08B2" w:rsidRPr="007B4996" w:rsidRDefault="007B08B2" w:rsidP="007B4996">
      <w:pPr>
        <w:ind w:firstLine="540"/>
        <w:rPr>
          <w:b/>
          <w:bCs/>
          <w:sz w:val="28"/>
          <w:szCs w:val="28"/>
          <w:lang w:val="ru-RU"/>
        </w:rPr>
      </w:pPr>
    </w:p>
    <w:p w14:paraId="6B623417" w14:textId="77777777" w:rsidR="007B08B2" w:rsidRDefault="007B4996" w:rsidP="007B4996">
      <w:pPr>
        <w:ind w:firstLine="540"/>
        <w:jc w:val="right"/>
        <w:rPr>
          <w:b/>
          <w:bCs/>
          <w:sz w:val="28"/>
          <w:szCs w:val="28"/>
          <w:lang w:val="ru-RU"/>
        </w:rPr>
      </w:pPr>
      <w:r w:rsidRPr="007B4996">
        <w:rPr>
          <w:b/>
          <w:bCs/>
          <w:sz w:val="28"/>
          <w:szCs w:val="28"/>
          <w:lang w:val="ru-RU"/>
        </w:rPr>
        <w:t>А.В. Жупанин</w:t>
      </w:r>
    </w:p>
    <w:p w14:paraId="7A7B80AA" w14:textId="77777777" w:rsidR="007B08B2" w:rsidRDefault="007B08B2" w:rsidP="007B4996">
      <w:pPr>
        <w:ind w:firstLine="540"/>
        <w:jc w:val="right"/>
        <w:rPr>
          <w:b/>
          <w:bCs/>
          <w:sz w:val="28"/>
          <w:szCs w:val="28"/>
          <w:lang w:val="ru-RU"/>
        </w:rPr>
      </w:pPr>
    </w:p>
    <w:p w14:paraId="4F87C2AE" w14:textId="31754241" w:rsidR="00D31DCC" w:rsidRDefault="007B4996" w:rsidP="007B4996">
      <w:pPr>
        <w:ind w:firstLine="540"/>
        <w:jc w:val="right"/>
        <w:rPr>
          <w:b/>
          <w:bCs/>
          <w:sz w:val="28"/>
          <w:szCs w:val="28"/>
          <w:lang w:val="ru-RU"/>
        </w:rPr>
      </w:pPr>
      <w:r w:rsidRPr="007B4996">
        <w:rPr>
          <w:b/>
          <w:bCs/>
          <w:sz w:val="28"/>
          <w:szCs w:val="28"/>
          <w:lang w:val="ru-RU"/>
        </w:rPr>
        <w:t xml:space="preserve">Я.І. Железняк  </w:t>
      </w:r>
    </w:p>
    <w:p w14:paraId="54BB39D8" w14:textId="77777777" w:rsidR="007B08B2" w:rsidRDefault="007B08B2" w:rsidP="007B4996">
      <w:pPr>
        <w:ind w:firstLine="540"/>
        <w:jc w:val="right"/>
        <w:rPr>
          <w:b/>
          <w:bCs/>
          <w:sz w:val="28"/>
          <w:szCs w:val="28"/>
          <w:lang w:val="ru-RU"/>
        </w:rPr>
      </w:pPr>
    </w:p>
    <w:p w14:paraId="41A0E034" w14:textId="5B2508D6" w:rsidR="007B4996" w:rsidRPr="007B4996" w:rsidRDefault="007B4996" w:rsidP="007B4996">
      <w:pPr>
        <w:ind w:firstLine="540"/>
        <w:jc w:val="right"/>
        <w:rPr>
          <w:b/>
          <w:sz w:val="28"/>
          <w:szCs w:val="28"/>
          <w:lang w:val="ru-RU" w:eastAsia="ru-RU"/>
        </w:rPr>
      </w:pPr>
      <w:bookmarkStart w:id="169" w:name="_GoBack"/>
      <w:bookmarkEnd w:id="169"/>
    </w:p>
    <w:sectPr w:rsidR="007B4996" w:rsidRPr="007B4996" w:rsidSect="007B08B2">
      <w:headerReference w:type="default" r:id="rId28"/>
      <w:footerReference w:type="default" r:id="rId29"/>
      <w:pgSz w:w="16838" w:h="11906" w:orient="landscape"/>
      <w:pgMar w:top="1134" w:right="1134" w:bottom="1276"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45F2D" w14:textId="77777777" w:rsidR="0050131E" w:rsidRDefault="0050131E" w:rsidP="00F81AE0">
      <w:r>
        <w:separator/>
      </w:r>
    </w:p>
  </w:endnote>
  <w:endnote w:type="continuationSeparator" w:id="0">
    <w:p w14:paraId="1130FCA5" w14:textId="77777777" w:rsidR="0050131E" w:rsidRDefault="0050131E" w:rsidP="00F81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l‚r –_’©"/>
    <w:panose1 w:val="02020603050405020304"/>
    <w:charset w:val="00"/>
    <w:family w:val="roman"/>
    <w:pitch w:val="variable"/>
    <w:sig w:usb0="E0002AEF" w:usb1="C0007841" w:usb2="00000009" w:usb3="00000000" w:csb0="000001FF" w:csb1="00000000"/>
  </w:font>
  <w:font w:name="Symbol">
    <w:altName w:val="Times New Roman"/>
    <w:panose1 w:val="05050102010706020507"/>
    <w:charset w:val="02"/>
    <w:family w:val="auto"/>
    <w:pitch w:val="variable"/>
    <w:sig w:usb0="00000000" w:usb1="10000000" w:usb2="00000000" w:usb3="00000000" w:csb0="80000000" w:csb1="00000000"/>
  </w:font>
  <w:font w:name="Courier New">
    <w:altName w:val="Courier"/>
    <w:panose1 w:val="02070309020205020404"/>
    <w:charset w:val="00"/>
    <w:family w:val="roma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Cambria">
    <w:altName w:val="Palatino Linotype"/>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tiqua">
    <w:altName w:val="Century Gothic"/>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559122"/>
      <w:docPartObj>
        <w:docPartGallery w:val="Page Numbers (Bottom of Page)"/>
        <w:docPartUnique/>
      </w:docPartObj>
    </w:sdtPr>
    <w:sdtEndPr/>
    <w:sdtContent>
      <w:p w14:paraId="6F720752" w14:textId="2DA1CB6A" w:rsidR="00057887" w:rsidRDefault="00057887">
        <w:pPr>
          <w:pStyle w:val="af1"/>
          <w:jc w:val="right"/>
        </w:pPr>
        <w:r>
          <w:fldChar w:fldCharType="begin"/>
        </w:r>
        <w:r>
          <w:instrText>PAGE   \* MERGEFORMAT</w:instrText>
        </w:r>
        <w:r>
          <w:fldChar w:fldCharType="separate"/>
        </w:r>
        <w:r w:rsidR="00B10E18">
          <w:rPr>
            <w:noProof/>
          </w:rPr>
          <w:t>74</w:t>
        </w:r>
        <w:r>
          <w:fldChar w:fldCharType="end"/>
        </w:r>
      </w:p>
    </w:sdtContent>
  </w:sdt>
  <w:p w14:paraId="1C56B5BB" w14:textId="77777777" w:rsidR="00057887" w:rsidRDefault="00057887">
    <w:pPr>
      <w:pStyle w:val="af1"/>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898783" w14:textId="77777777" w:rsidR="0050131E" w:rsidRDefault="0050131E" w:rsidP="00F81AE0">
      <w:r>
        <w:separator/>
      </w:r>
    </w:p>
  </w:footnote>
  <w:footnote w:type="continuationSeparator" w:id="0">
    <w:p w14:paraId="391FC3A7" w14:textId="77777777" w:rsidR="0050131E" w:rsidRDefault="0050131E" w:rsidP="00F81A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2026421"/>
      <w:docPartObj>
        <w:docPartGallery w:val="Page Numbers (Margins)"/>
        <w:docPartUnique/>
      </w:docPartObj>
    </w:sdtPr>
    <w:sdtEndPr/>
    <w:sdtContent>
      <w:p w14:paraId="66C362F2" w14:textId="12401116" w:rsidR="00057887" w:rsidRDefault="00057887">
        <w:pPr>
          <w:pStyle w:val="af"/>
        </w:pPr>
        <w:r>
          <w:rPr>
            <w:noProof/>
            <w:lang w:val="ru-RU" w:eastAsia="ru-RU"/>
          </w:rPr>
          <mc:AlternateContent>
            <mc:Choice Requires="wps">
              <w:drawing>
                <wp:anchor distT="0" distB="0" distL="114300" distR="114300" simplePos="0" relativeHeight="251659264" behindDoc="0" locked="0" layoutInCell="0" allowOverlap="1" wp14:anchorId="3F761C0D" wp14:editId="199C0A33">
                  <wp:simplePos x="0" y="0"/>
                  <wp:positionH relativeFrom="rightMargin">
                    <wp:align>center</wp:align>
                  </wp:positionH>
                  <wp:positionV relativeFrom="page">
                    <wp:align>center</wp:align>
                  </wp:positionV>
                  <wp:extent cx="762000" cy="895350"/>
                  <wp:effectExtent l="0" t="0" r="0" b="0"/>
                  <wp:wrapNone/>
                  <wp:docPr id="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1EE8FA" w14:textId="6E9D7A2A" w:rsidR="00057887" w:rsidRDefault="00057887">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F761C0D" id="Rectangle 2"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" o:allowincell="f" stroked="f">
                  <o:lock v:ext="edit" aspectratio="t"/>
                  <v:textbox>
                    <w:txbxContent>
                      <w:p w14:paraId="311EE8FA" w14:textId="6E9D7A2A" w:rsidR="00057887" w:rsidRDefault="00057887">
                        <w:pPr>
                          <w:jc w:val="center"/>
                          <w:rPr>
                            <w:rFonts w:asciiTheme="majorHAnsi" w:eastAsiaTheme="majorEastAsia" w:hAnsiTheme="majorHAnsi" w:cstheme="majorBidi"/>
                            <w:sz w:val="72"/>
                            <w:szCs w:val="72"/>
                          </w:rPr>
                        </w:pPr>
                      </w:p>
                    </w:txbxContent>
                  </v:textbox>
                  <w10:wrap anchorx="margin" anchory="page"/>
                </v:rect>
              </w:pict>
            </mc:Fallback>
          </mc:AlternateConten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B7F7A"/>
    <w:multiLevelType w:val="hybridMultilevel"/>
    <w:tmpl w:val="83221064"/>
    <w:lvl w:ilvl="0" w:tplc="04CA2BC4">
      <w:start w:val="1"/>
      <w:numFmt w:val="decimal"/>
      <w:lvlText w:val="%1."/>
      <w:lvlJc w:val="left"/>
      <w:pPr>
        <w:ind w:left="924" w:hanging="885"/>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1">
    <w:nsid w:val="031A2259"/>
    <w:multiLevelType w:val="hybridMultilevel"/>
    <w:tmpl w:val="7650765A"/>
    <w:lvl w:ilvl="0" w:tplc="5DE69970">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2E4254"/>
    <w:multiLevelType w:val="hybridMultilevel"/>
    <w:tmpl w:val="8E746E62"/>
    <w:lvl w:ilvl="0" w:tplc="04220001">
      <w:start w:val="1"/>
      <w:numFmt w:val="bullet"/>
      <w:lvlText w:val=""/>
      <w:lvlJc w:val="left"/>
      <w:pPr>
        <w:ind w:left="1605" w:hanging="360"/>
      </w:pPr>
      <w:rPr>
        <w:rFonts w:ascii="Symbol" w:hAnsi="Symbol" w:hint="default"/>
      </w:rPr>
    </w:lvl>
    <w:lvl w:ilvl="1" w:tplc="04220003" w:tentative="1">
      <w:start w:val="1"/>
      <w:numFmt w:val="bullet"/>
      <w:lvlText w:val="o"/>
      <w:lvlJc w:val="left"/>
      <w:pPr>
        <w:ind w:left="2325" w:hanging="360"/>
      </w:pPr>
      <w:rPr>
        <w:rFonts w:ascii="Courier New" w:hAnsi="Courier New" w:cs="Courier New" w:hint="default"/>
      </w:rPr>
    </w:lvl>
    <w:lvl w:ilvl="2" w:tplc="04220005" w:tentative="1">
      <w:start w:val="1"/>
      <w:numFmt w:val="bullet"/>
      <w:lvlText w:val=""/>
      <w:lvlJc w:val="left"/>
      <w:pPr>
        <w:ind w:left="3045" w:hanging="360"/>
      </w:pPr>
      <w:rPr>
        <w:rFonts w:ascii="Wingdings" w:hAnsi="Wingdings" w:hint="default"/>
      </w:rPr>
    </w:lvl>
    <w:lvl w:ilvl="3" w:tplc="04220001" w:tentative="1">
      <w:start w:val="1"/>
      <w:numFmt w:val="bullet"/>
      <w:lvlText w:val=""/>
      <w:lvlJc w:val="left"/>
      <w:pPr>
        <w:ind w:left="3765" w:hanging="360"/>
      </w:pPr>
      <w:rPr>
        <w:rFonts w:ascii="Symbol" w:hAnsi="Symbol" w:hint="default"/>
      </w:rPr>
    </w:lvl>
    <w:lvl w:ilvl="4" w:tplc="04220003" w:tentative="1">
      <w:start w:val="1"/>
      <w:numFmt w:val="bullet"/>
      <w:lvlText w:val="o"/>
      <w:lvlJc w:val="left"/>
      <w:pPr>
        <w:ind w:left="4485" w:hanging="360"/>
      </w:pPr>
      <w:rPr>
        <w:rFonts w:ascii="Courier New" w:hAnsi="Courier New" w:cs="Courier New" w:hint="default"/>
      </w:rPr>
    </w:lvl>
    <w:lvl w:ilvl="5" w:tplc="04220005" w:tentative="1">
      <w:start w:val="1"/>
      <w:numFmt w:val="bullet"/>
      <w:lvlText w:val=""/>
      <w:lvlJc w:val="left"/>
      <w:pPr>
        <w:ind w:left="5205" w:hanging="360"/>
      </w:pPr>
      <w:rPr>
        <w:rFonts w:ascii="Wingdings" w:hAnsi="Wingdings" w:hint="default"/>
      </w:rPr>
    </w:lvl>
    <w:lvl w:ilvl="6" w:tplc="04220001" w:tentative="1">
      <w:start w:val="1"/>
      <w:numFmt w:val="bullet"/>
      <w:lvlText w:val=""/>
      <w:lvlJc w:val="left"/>
      <w:pPr>
        <w:ind w:left="5925" w:hanging="360"/>
      </w:pPr>
      <w:rPr>
        <w:rFonts w:ascii="Symbol" w:hAnsi="Symbol" w:hint="default"/>
      </w:rPr>
    </w:lvl>
    <w:lvl w:ilvl="7" w:tplc="04220003" w:tentative="1">
      <w:start w:val="1"/>
      <w:numFmt w:val="bullet"/>
      <w:lvlText w:val="o"/>
      <w:lvlJc w:val="left"/>
      <w:pPr>
        <w:ind w:left="6645" w:hanging="360"/>
      </w:pPr>
      <w:rPr>
        <w:rFonts w:ascii="Courier New" w:hAnsi="Courier New" w:cs="Courier New" w:hint="default"/>
      </w:rPr>
    </w:lvl>
    <w:lvl w:ilvl="8" w:tplc="04220005" w:tentative="1">
      <w:start w:val="1"/>
      <w:numFmt w:val="bullet"/>
      <w:lvlText w:val=""/>
      <w:lvlJc w:val="left"/>
      <w:pPr>
        <w:ind w:left="7365" w:hanging="360"/>
      </w:pPr>
      <w:rPr>
        <w:rFonts w:ascii="Wingdings" w:hAnsi="Wingdings" w:hint="default"/>
      </w:rPr>
    </w:lvl>
  </w:abstractNum>
  <w:abstractNum w:abstractNumId="3">
    <w:nsid w:val="09192518"/>
    <w:multiLevelType w:val="hybridMultilevel"/>
    <w:tmpl w:val="71BE29DC"/>
    <w:lvl w:ilvl="0" w:tplc="5AF6FEB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071A0E"/>
    <w:multiLevelType w:val="hybridMultilevel"/>
    <w:tmpl w:val="0E94B970"/>
    <w:lvl w:ilvl="0" w:tplc="A2ECB400">
      <w:start w:val="1"/>
      <w:numFmt w:val="decimal"/>
      <w:lvlText w:val="%1."/>
      <w:lvlJc w:val="left"/>
      <w:pPr>
        <w:ind w:left="1250" w:hanging="780"/>
      </w:pPr>
      <w:rPr>
        <w:rFonts w:hint="default"/>
      </w:rPr>
    </w:lvl>
    <w:lvl w:ilvl="1" w:tplc="04190019" w:tentative="1">
      <w:start w:val="1"/>
      <w:numFmt w:val="lowerLetter"/>
      <w:lvlText w:val="%2."/>
      <w:lvlJc w:val="left"/>
      <w:pPr>
        <w:ind w:left="1550" w:hanging="360"/>
      </w:pPr>
    </w:lvl>
    <w:lvl w:ilvl="2" w:tplc="0419001B" w:tentative="1">
      <w:start w:val="1"/>
      <w:numFmt w:val="lowerRoman"/>
      <w:lvlText w:val="%3."/>
      <w:lvlJc w:val="right"/>
      <w:pPr>
        <w:ind w:left="2270" w:hanging="180"/>
      </w:pPr>
    </w:lvl>
    <w:lvl w:ilvl="3" w:tplc="0419000F" w:tentative="1">
      <w:start w:val="1"/>
      <w:numFmt w:val="decimal"/>
      <w:lvlText w:val="%4."/>
      <w:lvlJc w:val="left"/>
      <w:pPr>
        <w:ind w:left="2990" w:hanging="360"/>
      </w:pPr>
    </w:lvl>
    <w:lvl w:ilvl="4" w:tplc="04190019" w:tentative="1">
      <w:start w:val="1"/>
      <w:numFmt w:val="lowerLetter"/>
      <w:lvlText w:val="%5."/>
      <w:lvlJc w:val="left"/>
      <w:pPr>
        <w:ind w:left="3710" w:hanging="360"/>
      </w:pPr>
    </w:lvl>
    <w:lvl w:ilvl="5" w:tplc="0419001B" w:tentative="1">
      <w:start w:val="1"/>
      <w:numFmt w:val="lowerRoman"/>
      <w:lvlText w:val="%6."/>
      <w:lvlJc w:val="right"/>
      <w:pPr>
        <w:ind w:left="4430" w:hanging="180"/>
      </w:pPr>
    </w:lvl>
    <w:lvl w:ilvl="6" w:tplc="0419000F" w:tentative="1">
      <w:start w:val="1"/>
      <w:numFmt w:val="decimal"/>
      <w:lvlText w:val="%7."/>
      <w:lvlJc w:val="left"/>
      <w:pPr>
        <w:ind w:left="5150" w:hanging="360"/>
      </w:pPr>
    </w:lvl>
    <w:lvl w:ilvl="7" w:tplc="04190019" w:tentative="1">
      <w:start w:val="1"/>
      <w:numFmt w:val="lowerLetter"/>
      <w:lvlText w:val="%8."/>
      <w:lvlJc w:val="left"/>
      <w:pPr>
        <w:ind w:left="5870" w:hanging="360"/>
      </w:pPr>
    </w:lvl>
    <w:lvl w:ilvl="8" w:tplc="0419001B" w:tentative="1">
      <w:start w:val="1"/>
      <w:numFmt w:val="lowerRoman"/>
      <w:lvlText w:val="%9."/>
      <w:lvlJc w:val="right"/>
      <w:pPr>
        <w:ind w:left="6590" w:hanging="180"/>
      </w:pPr>
    </w:lvl>
  </w:abstractNum>
  <w:abstractNum w:abstractNumId="5">
    <w:nsid w:val="134F67D1"/>
    <w:multiLevelType w:val="hybridMultilevel"/>
    <w:tmpl w:val="51442234"/>
    <w:lvl w:ilvl="0" w:tplc="54906B36">
      <w:start w:val="1"/>
      <w:numFmt w:val="decimal"/>
      <w:lvlText w:val="%1."/>
      <w:lvlJc w:val="left"/>
      <w:pPr>
        <w:ind w:left="536" w:hanging="360"/>
      </w:pPr>
      <w:rPr>
        <w:rFonts w:hint="default"/>
        <w:color w:val="222222"/>
      </w:rPr>
    </w:lvl>
    <w:lvl w:ilvl="1" w:tplc="04220019" w:tentative="1">
      <w:start w:val="1"/>
      <w:numFmt w:val="lowerLetter"/>
      <w:lvlText w:val="%2."/>
      <w:lvlJc w:val="left"/>
      <w:pPr>
        <w:ind w:left="1256" w:hanging="360"/>
      </w:pPr>
    </w:lvl>
    <w:lvl w:ilvl="2" w:tplc="0422001B" w:tentative="1">
      <w:start w:val="1"/>
      <w:numFmt w:val="lowerRoman"/>
      <w:lvlText w:val="%3."/>
      <w:lvlJc w:val="right"/>
      <w:pPr>
        <w:ind w:left="1976" w:hanging="180"/>
      </w:pPr>
    </w:lvl>
    <w:lvl w:ilvl="3" w:tplc="0422000F" w:tentative="1">
      <w:start w:val="1"/>
      <w:numFmt w:val="decimal"/>
      <w:lvlText w:val="%4."/>
      <w:lvlJc w:val="left"/>
      <w:pPr>
        <w:ind w:left="2696" w:hanging="360"/>
      </w:pPr>
    </w:lvl>
    <w:lvl w:ilvl="4" w:tplc="04220019" w:tentative="1">
      <w:start w:val="1"/>
      <w:numFmt w:val="lowerLetter"/>
      <w:lvlText w:val="%5."/>
      <w:lvlJc w:val="left"/>
      <w:pPr>
        <w:ind w:left="3416" w:hanging="360"/>
      </w:pPr>
    </w:lvl>
    <w:lvl w:ilvl="5" w:tplc="0422001B" w:tentative="1">
      <w:start w:val="1"/>
      <w:numFmt w:val="lowerRoman"/>
      <w:lvlText w:val="%6."/>
      <w:lvlJc w:val="right"/>
      <w:pPr>
        <w:ind w:left="4136" w:hanging="180"/>
      </w:pPr>
    </w:lvl>
    <w:lvl w:ilvl="6" w:tplc="0422000F" w:tentative="1">
      <w:start w:val="1"/>
      <w:numFmt w:val="decimal"/>
      <w:lvlText w:val="%7."/>
      <w:lvlJc w:val="left"/>
      <w:pPr>
        <w:ind w:left="4856" w:hanging="360"/>
      </w:pPr>
    </w:lvl>
    <w:lvl w:ilvl="7" w:tplc="04220019" w:tentative="1">
      <w:start w:val="1"/>
      <w:numFmt w:val="lowerLetter"/>
      <w:lvlText w:val="%8."/>
      <w:lvlJc w:val="left"/>
      <w:pPr>
        <w:ind w:left="5576" w:hanging="360"/>
      </w:pPr>
    </w:lvl>
    <w:lvl w:ilvl="8" w:tplc="0422001B" w:tentative="1">
      <w:start w:val="1"/>
      <w:numFmt w:val="lowerRoman"/>
      <w:lvlText w:val="%9."/>
      <w:lvlJc w:val="right"/>
      <w:pPr>
        <w:ind w:left="6296" w:hanging="180"/>
      </w:pPr>
    </w:lvl>
  </w:abstractNum>
  <w:abstractNum w:abstractNumId="6">
    <w:nsid w:val="1419353D"/>
    <w:multiLevelType w:val="hybridMultilevel"/>
    <w:tmpl w:val="F3B4D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F10749"/>
    <w:multiLevelType w:val="hybridMultilevel"/>
    <w:tmpl w:val="F0766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1D1015"/>
    <w:multiLevelType w:val="hybridMultilevel"/>
    <w:tmpl w:val="322ABD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7ED1F62"/>
    <w:multiLevelType w:val="hybridMultilevel"/>
    <w:tmpl w:val="40D8E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4451B2"/>
    <w:multiLevelType w:val="hybridMultilevel"/>
    <w:tmpl w:val="883E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ADB"/>
    <w:multiLevelType w:val="hybridMultilevel"/>
    <w:tmpl w:val="B992B3D8"/>
    <w:lvl w:ilvl="0" w:tplc="8996D152">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5FC5C1D"/>
    <w:multiLevelType w:val="hybridMultilevel"/>
    <w:tmpl w:val="8A86A5D6"/>
    <w:lvl w:ilvl="0" w:tplc="55F618D2">
      <w:start w:val="1"/>
      <w:numFmt w:val="decimal"/>
      <w:lvlText w:val="%1."/>
      <w:lvlJc w:val="left"/>
      <w:pPr>
        <w:ind w:left="885" w:hanging="525"/>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9C36F7"/>
    <w:multiLevelType w:val="hybridMultilevel"/>
    <w:tmpl w:val="3E6C03A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nsid w:val="28C94ED4"/>
    <w:multiLevelType w:val="hybridMultilevel"/>
    <w:tmpl w:val="006EF43A"/>
    <w:lvl w:ilvl="0" w:tplc="32D44BCA">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912352"/>
    <w:multiLevelType w:val="hybridMultilevel"/>
    <w:tmpl w:val="B262F472"/>
    <w:lvl w:ilvl="0" w:tplc="402C25F6">
      <w:start w:val="7"/>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16">
    <w:nsid w:val="2BE533F6"/>
    <w:multiLevelType w:val="hybridMultilevel"/>
    <w:tmpl w:val="031A6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C83870"/>
    <w:multiLevelType w:val="hybridMultilevel"/>
    <w:tmpl w:val="0E94B970"/>
    <w:lvl w:ilvl="0" w:tplc="A2ECB400">
      <w:start w:val="1"/>
      <w:numFmt w:val="decimal"/>
      <w:lvlText w:val="%1."/>
      <w:lvlJc w:val="left"/>
      <w:pPr>
        <w:ind w:left="1250" w:hanging="780"/>
      </w:pPr>
      <w:rPr>
        <w:rFonts w:hint="default"/>
      </w:rPr>
    </w:lvl>
    <w:lvl w:ilvl="1" w:tplc="04190019" w:tentative="1">
      <w:start w:val="1"/>
      <w:numFmt w:val="lowerLetter"/>
      <w:lvlText w:val="%2."/>
      <w:lvlJc w:val="left"/>
      <w:pPr>
        <w:ind w:left="1550" w:hanging="360"/>
      </w:pPr>
    </w:lvl>
    <w:lvl w:ilvl="2" w:tplc="0419001B" w:tentative="1">
      <w:start w:val="1"/>
      <w:numFmt w:val="lowerRoman"/>
      <w:lvlText w:val="%3."/>
      <w:lvlJc w:val="right"/>
      <w:pPr>
        <w:ind w:left="2270" w:hanging="180"/>
      </w:pPr>
    </w:lvl>
    <w:lvl w:ilvl="3" w:tplc="0419000F" w:tentative="1">
      <w:start w:val="1"/>
      <w:numFmt w:val="decimal"/>
      <w:lvlText w:val="%4."/>
      <w:lvlJc w:val="left"/>
      <w:pPr>
        <w:ind w:left="2990" w:hanging="360"/>
      </w:pPr>
    </w:lvl>
    <w:lvl w:ilvl="4" w:tplc="04190019" w:tentative="1">
      <w:start w:val="1"/>
      <w:numFmt w:val="lowerLetter"/>
      <w:lvlText w:val="%5."/>
      <w:lvlJc w:val="left"/>
      <w:pPr>
        <w:ind w:left="3710" w:hanging="360"/>
      </w:pPr>
    </w:lvl>
    <w:lvl w:ilvl="5" w:tplc="0419001B" w:tentative="1">
      <w:start w:val="1"/>
      <w:numFmt w:val="lowerRoman"/>
      <w:lvlText w:val="%6."/>
      <w:lvlJc w:val="right"/>
      <w:pPr>
        <w:ind w:left="4430" w:hanging="180"/>
      </w:pPr>
    </w:lvl>
    <w:lvl w:ilvl="6" w:tplc="0419000F" w:tentative="1">
      <w:start w:val="1"/>
      <w:numFmt w:val="decimal"/>
      <w:lvlText w:val="%7."/>
      <w:lvlJc w:val="left"/>
      <w:pPr>
        <w:ind w:left="5150" w:hanging="360"/>
      </w:pPr>
    </w:lvl>
    <w:lvl w:ilvl="7" w:tplc="04190019" w:tentative="1">
      <w:start w:val="1"/>
      <w:numFmt w:val="lowerLetter"/>
      <w:lvlText w:val="%8."/>
      <w:lvlJc w:val="left"/>
      <w:pPr>
        <w:ind w:left="5870" w:hanging="360"/>
      </w:pPr>
    </w:lvl>
    <w:lvl w:ilvl="8" w:tplc="0419001B" w:tentative="1">
      <w:start w:val="1"/>
      <w:numFmt w:val="lowerRoman"/>
      <w:lvlText w:val="%9."/>
      <w:lvlJc w:val="right"/>
      <w:pPr>
        <w:ind w:left="6590" w:hanging="180"/>
      </w:pPr>
    </w:lvl>
  </w:abstractNum>
  <w:abstractNum w:abstractNumId="18">
    <w:nsid w:val="2E983106"/>
    <w:multiLevelType w:val="hybridMultilevel"/>
    <w:tmpl w:val="DA0238D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137424F"/>
    <w:multiLevelType w:val="hybridMultilevel"/>
    <w:tmpl w:val="71F42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B0433B"/>
    <w:multiLevelType w:val="hybridMultilevel"/>
    <w:tmpl w:val="DB54C972"/>
    <w:lvl w:ilvl="0" w:tplc="765621CC">
      <w:start w:val="1"/>
      <w:numFmt w:val="decimal"/>
      <w:lvlText w:val="%1."/>
      <w:lvlJc w:val="left"/>
      <w:pPr>
        <w:ind w:left="806" w:hanging="630"/>
      </w:pPr>
      <w:rPr>
        <w:rFonts w:hint="default"/>
      </w:rPr>
    </w:lvl>
    <w:lvl w:ilvl="1" w:tplc="04220019" w:tentative="1">
      <w:start w:val="1"/>
      <w:numFmt w:val="lowerLetter"/>
      <w:lvlText w:val="%2."/>
      <w:lvlJc w:val="left"/>
      <w:pPr>
        <w:ind w:left="1256" w:hanging="360"/>
      </w:pPr>
    </w:lvl>
    <w:lvl w:ilvl="2" w:tplc="0422001B" w:tentative="1">
      <w:start w:val="1"/>
      <w:numFmt w:val="lowerRoman"/>
      <w:lvlText w:val="%3."/>
      <w:lvlJc w:val="right"/>
      <w:pPr>
        <w:ind w:left="1976" w:hanging="180"/>
      </w:pPr>
    </w:lvl>
    <w:lvl w:ilvl="3" w:tplc="0422000F" w:tentative="1">
      <w:start w:val="1"/>
      <w:numFmt w:val="decimal"/>
      <w:lvlText w:val="%4."/>
      <w:lvlJc w:val="left"/>
      <w:pPr>
        <w:ind w:left="2696" w:hanging="360"/>
      </w:pPr>
    </w:lvl>
    <w:lvl w:ilvl="4" w:tplc="04220019" w:tentative="1">
      <w:start w:val="1"/>
      <w:numFmt w:val="lowerLetter"/>
      <w:lvlText w:val="%5."/>
      <w:lvlJc w:val="left"/>
      <w:pPr>
        <w:ind w:left="3416" w:hanging="360"/>
      </w:pPr>
    </w:lvl>
    <w:lvl w:ilvl="5" w:tplc="0422001B" w:tentative="1">
      <w:start w:val="1"/>
      <w:numFmt w:val="lowerRoman"/>
      <w:lvlText w:val="%6."/>
      <w:lvlJc w:val="right"/>
      <w:pPr>
        <w:ind w:left="4136" w:hanging="180"/>
      </w:pPr>
    </w:lvl>
    <w:lvl w:ilvl="6" w:tplc="0422000F" w:tentative="1">
      <w:start w:val="1"/>
      <w:numFmt w:val="decimal"/>
      <w:lvlText w:val="%7."/>
      <w:lvlJc w:val="left"/>
      <w:pPr>
        <w:ind w:left="4856" w:hanging="360"/>
      </w:pPr>
    </w:lvl>
    <w:lvl w:ilvl="7" w:tplc="04220019" w:tentative="1">
      <w:start w:val="1"/>
      <w:numFmt w:val="lowerLetter"/>
      <w:lvlText w:val="%8."/>
      <w:lvlJc w:val="left"/>
      <w:pPr>
        <w:ind w:left="5576" w:hanging="360"/>
      </w:pPr>
    </w:lvl>
    <w:lvl w:ilvl="8" w:tplc="0422001B" w:tentative="1">
      <w:start w:val="1"/>
      <w:numFmt w:val="lowerRoman"/>
      <w:lvlText w:val="%9."/>
      <w:lvlJc w:val="right"/>
      <w:pPr>
        <w:ind w:left="6296" w:hanging="180"/>
      </w:pPr>
    </w:lvl>
  </w:abstractNum>
  <w:abstractNum w:abstractNumId="21">
    <w:nsid w:val="3ADF2B3A"/>
    <w:multiLevelType w:val="hybridMultilevel"/>
    <w:tmpl w:val="A2FC17E8"/>
    <w:lvl w:ilvl="0" w:tplc="1B8870CC">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1E3D5C"/>
    <w:multiLevelType w:val="hybridMultilevel"/>
    <w:tmpl w:val="57DCED5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3">
    <w:nsid w:val="4435636C"/>
    <w:multiLevelType w:val="hybridMultilevel"/>
    <w:tmpl w:val="F47490DC"/>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24">
    <w:nsid w:val="4CB21DB8"/>
    <w:multiLevelType w:val="hybridMultilevel"/>
    <w:tmpl w:val="39BC4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54316F"/>
    <w:multiLevelType w:val="hybridMultilevel"/>
    <w:tmpl w:val="3A6CCBAC"/>
    <w:lvl w:ilvl="0" w:tplc="799E02AE">
      <w:start w:val="1"/>
      <w:numFmt w:val="decimal"/>
      <w:lvlText w:val="%1."/>
      <w:lvlJc w:val="left"/>
      <w:pPr>
        <w:ind w:left="536" w:hanging="360"/>
      </w:pPr>
      <w:rPr>
        <w:rFonts w:hint="default"/>
      </w:rPr>
    </w:lvl>
    <w:lvl w:ilvl="1" w:tplc="04220019" w:tentative="1">
      <w:start w:val="1"/>
      <w:numFmt w:val="lowerLetter"/>
      <w:lvlText w:val="%2."/>
      <w:lvlJc w:val="left"/>
      <w:pPr>
        <w:ind w:left="1256" w:hanging="360"/>
      </w:pPr>
    </w:lvl>
    <w:lvl w:ilvl="2" w:tplc="0422001B" w:tentative="1">
      <w:start w:val="1"/>
      <w:numFmt w:val="lowerRoman"/>
      <w:lvlText w:val="%3."/>
      <w:lvlJc w:val="right"/>
      <w:pPr>
        <w:ind w:left="1976" w:hanging="180"/>
      </w:pPr>
    </w:lvl>
    <w:lvl w:ilvl="3" w:tplc="0422000F" w:tentative="1">
      <w:start w:val="1"/>
      <w:numFmt w:val="decimal"/>
      <w:lvlText w:val="%4."/>
      <w:lvlJc w:val="left"/>
      <w:pPr>
        <w:ind w:left="2696" w:hanging="360"/>
      </w:pPr>
    </w:lvl>
    <w:lvl w:ilvl="4" w:tplc="04220019" w:tentative="1">
      <w:start w:val="1"/>
      <w:numFmt w:val="lowerLetter"/>
      <w:lvlText w:val="%5."/>
      <w:lvlJc w:val="left"/>
      <w:pPr>
        <w:ind w:left="3416" w:hanging="360"/>
      </w:pPr>
    </w:lvl>
    <w:lvl w:ilvl="5" w:tplc="0422001B" w:tentative="1">
      <w:start w:val="1"/>
      <w:numFmt w:val="lowerRoman"/>
      <w:lvlText w:val="%6."/>
      <w:lvlJc w:val="right"/>
      <w:pPr>
        <w:ind w:left="4136" w:hanging="180"/>
      </w:pPr>
    </w:lvl>
    <w:lvl w:ilvl="6" w:tplc="0422000F" w:tentative="1">
      <w:start w:val="1"/>
      <w:numFmt w:val="decimal"/>
      <w:lvlText w:val="%7."/>
      <w:lvlJc w:val="left"/>
      <w:pPr>
        <w:ind w:left="4856" w:hanging="360"/>
      </w:pPr>
    </w:lvl>
    <w:lvl w:ilvl="7" w:tplc="04220019" w:tentative="1">
      <w:start w:val="1"/>
      <w:numFmt w:val="lowerLetter"/>
      <w:lvlText w:val="%8."/>
      <w:lvlJc w:val="left"/>
      <w:pPr>
        <w:ind w:left="5576" w:hanging="360"/>
      </w:pPr>
    </w:lvl>
    <w:lvl w:ilvl="8" w:tplc="0422001B" w:tentative="1">
      <w:start w:val="1"/>
      <w:numFmt w:val="lowerRoman"/>
      <w:lvlText w:val="%9."/>
      <w:lvlJc w:val="right"/>
      <w:pPr>
        <w:ind w:left="6296" w:hanging="180"/>
      </w:pPr>
    </w:lvl>
  </w:abstractNum>
  <w:abstractNum w:abstractNumId="26">
    <w:nsid w:val="549F1A69"/>
    <w:multiLevelType w:val="hybridMultilevel"/>
    <w:tmpl w:val="6FC427AC"/>
    <w:lvl w:ilvl="0" w:tplc="04220001">
      <w:start w:val="1"/>
      <w:numFmt w:val="bullet"/>
      <w:lvlText w:val=""/>
      <w:lvlJc w:val="left"/>
      <w:pPr>
        <w:ind w:left="896" w:hanging="360"/>
      </w:pPr>
      <w:rPr>
        <w:rFonts w:ascii="Symbol" w:hAnsi="Symbol" w:hint="default"/>
      </w:rPr>
    </w:lvl>
    <w:lvl w:ilvl="1" w:tplc="04220003" w:tentative="1">
      <w:start w:val="1"/>
      <w:numFmt w:val="bullet"/>
      <w:lvlText w:val="o"/>
      <w:lvlJc w:val="left"/>
      <w:pPr>
        <w:ind w:left="1616" w:hanging="360"/>
      </w:pPr>
      <w:rPr>
        <w:rFonts w:ascii="Courier New" w:hAnsi="Courier New" w:cs="Courier New" w:hint="default"/>
      </w:rPr>
    </w:lvl>
    <w:lvl w:ilvl="2" w:tplc="04220005" w:tentative="1">
      <w:start w:val="1"/>
      <w:numFmt w:val="bullet"/>
      <w:lvlText w:val=""/>
      <w:lvlJc w:val="left"/>
      <w:pPr>
        <w:ind w:left="2336" w:hanging="360"/>
      </w:pPr>
      <w:rPr>
        <w:rFonts w:ascii="Wingdings" w:hAnsi="Wingdings" w:hint="default"/>
      </w:rPr>
    </w:lvl>
    <w:lvl w:ilvl="3" w:tplc="04220001" w:tentative="1">
      <w:start w:val="1"/>
      <w:numFmt w:val="bullet"/>
      <w:lvlText w:val=""/>
      <w:lvlJc w:val="left"/>
      <w:pPr>
        <w:ind w:left="3056" w:hanging="360"/>
      </w:pPr>
      <w:rPr>
        <w:rFonts w:ascii="Symbol" w:hAnsi="Symbol" w:hint="default"/>
      </w:rPr>
    </w:lvl>
    <w:lvl w:ilvl="4" w:tplc="04220003" w:tentative="1">
      <w:start w:val="1"/>
      <w:numFmt w:val="bullet"/>
      <w:lvlText w:val="o"/>
      <w:lvlJc w:val="left"/>
      <w:pPr>
        <w:ind w:left="3776" w:hanging="360"/>
      </w:pPr>
      <w:rPr>
        <w:rFonts w:ascii="Courier New" w:hAnsi="Courier New" w:cs="Courier New" w:hint="default"/>
      </w:rPr>
    </w:lvl>
    <w:lvl w:ilvl="5" w:tplc="04220005" w:tentative="1">
      <w:start w:val="1"/>
      <w:numFmt w:val="bullet"/>
      <w:lvlText w:val=""/>
      <w:lvlJc w:val="left"/>
      <w:pPr>
        <w:ind w:left="4496" w:hanging="360"/>
      </w:pPr>
      <w:rPr>
        <w:rFonts w:ascii="Wingdings" w:hAnsi="Wingdings" w:hint="default"/>
      </w:rPr>
    </w:lvl>
    <w:lvl w:ilvl="6" w:tplc="04220001" w:tentative="1">
      <w:start w:val="1"/>
      <w:numFmt w:val="bullet"/>
      <w:lvlText w:val=""/>
      <w:lvlJc w:val="left"/>
      <w:pPr>
        <w:ind w:left="5216" w:hanging="360"/>
      </w:pPr>
      <w:rPr>
        <w:rFonts w:ascii="Symbol" w:hAnsi="Symbol" w:hint="default"/>
      </w:rPr>
    </w:lvl>
    <w:lvl w:ilvl="7" w:tplc="04220003" w:tentative="1">
      <w:start w:val="1"/>
      <w:numFmt w:val="bullet"/>
      <w:lvlText w:val="o"/>
      <w:lvlJc w:val="left"/>
      <w:pPr>
        <w:ind w:left="5936" w:hanging="360"/>
      </w:pPr>
      <w:rPr>
        <w:rFonts w:ascii="Courier New" w:hAnsi="Courier New" w:cs="Courier New" w:hint="default"/>
      </w:rPr>
    </w:lvl>
    <w:lvl w:ilvl="8" w:tplc="04220005" w:tentative="1">
      <w:start w:val="1"/>
      <w:numFmt w:val="bullet"/>
      <w:lvlText w:val=""/>
      <w:lvlJc w:val="left"/>
      <w:pPr>
        <w:ind w:left="6656" w:hanging="360"/>
      </w:pPr>
      <w:rPr>
        <w:rFonts w:ascii="Wingdings" w:hAnsi="Wingdings" w:hint="default"/>
      </w:rPr>
    </w:lvl>
  </w:abstractNum>
  <w:abstractNum w:abstractNumId="27">
    <w:nsid w:val="550B3F6C"/>
    <w:multiLevelType w:val="hybridMultilevel"/>
    <w:tmpl w:val="007045E6"/>
    <w:lvl w:ilvl="0" w:tplc="160E5F2E">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093691"/>
    <w:multiLevelType w:val="hybridMultilevel"/>
    <w:tmpl w:val="4D44A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410DE3"/>
    <w:multiLevelType w:val="hybridMultilevel"/>
    <w:tmpl w:val="369C540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0">
    <w:nsid w:val="619674BE"/>
    <w:multiLevelType w:val="hybridMultilevel"/>
    <w:tmpl w:val="57DCED5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1">
    <w:nsid w:val="6345074D"/>
    <w:multiLevelType w:val="hybridMultilevel"/>
    <w:tmpl w:val="B03EC406"/>
    <w:lvl w:ilvl="0" w:tplc="E9E453A0">
      <w:start w:val="1"/>
      <w:numFmt w:val="decimal"/>
      <w:lvlText w:val="%1."/>
      <w:lvlJc w:val="left"/>
      <w:pPr>
        <w:ind w:left="830" w:hanging="360"/>
      </w:pPr>
      <w:rPr>
        <w:rFonts w:hint="default"/>
      </w:rPr>
    </w:lvl>
    <w:lvl w:ilvl="1" w:tplc="04190019" w:tentative="1">
      <w:start w:val="1"/>
      <w:numFmt w:val="lowerLetter"/>
      <w:lvlText w:val="%2."/>
      <w:lvlJc w:val="left"/>
      <w:pPr>
        <w:ind w:left="1550" w:hanging="360"/>
      </w:pPr>
    </w:lvl>
    <w:lvl w:ilvl="2" w:tplc="0419001B" w:tentative="1">
      <w:start w:val="1"/>
      <w:numFmt w:val="lowerRoman"/>
      <w:lvlText w:val="%3."/>
      <w:lvlJc w:val="right"/>
      <w:pPr>
        <w:ind w:left="2270" w:hanging="180"/>
      </w:pPr>
    </w:lvl>
    <w:lvl w:ilvl="3" w:tplc="0419000F" w:tentative="1">
      <w:start w:val="1"/>
      <w:numFmt w:val="decimal"/>
      <w:lvlText w:val="%4."/>
      <w:lvlJc w:val="left"/>
      <w:pPr>
        <w:ind w:left="2990" w:hanging="360"/>
      </w:pPr>
    </w:lvl>
    <w:lvl w:ilvl="4" w:tplc="04190019" w:tentative="1">
      <w:start w:val="1"/>
      <w:numFmt w:val="lowerLetter"/>
      <w:lvlText w:val="%5."/>
      <w:lvlJc w:val="left"/>
      <w:pPr>
        <w:ind w:left="3710" w:hanging="360"/>
      </w:pPr>
    </w:lvl>
    <w:lvl w:ilvl="5" w:tplc="0419001B" w:tentative="1">
      <w:start w:val="1"/>
      <w:numFmt w:val="lowerRoman"/>
      <w:lvlText w:val="%6."/>
      <w:lvlJc w:val="right"/>
      <w:pPr>
        <w:ind w:left="4430" w:hanging="180"/>
      </w:pPr>
    </w:lvl>
    <w:lvl w:ilvl="6" w:tplc="0419000F" w:tentative="1">
      <w:start w:val="1"/>
      <w:numFmt w:val="decimal"/>
      <w:lvlText w:val="%7."/>
      <w:lvlJc w:val="left"/>
      <w:pPr>
        <w:ind w:left="5150" w:hanging="360"/>
      </w:pPr>
    </w:lvl>
    <w:lvl w:ilvl="7" w:tplc="04190019" w:tentative="1">
      <w:start w:val="1"/>
      <w:numFmt w:val="lowerLetter"/>
      <w:lvlText w:val="%8."/>
      <w:lvlJc w:val="left"/>
      <w:pPr>
        <w:ind w:left="5870" w:hanging="360"/>
      </w:pPr>
    </w:lvl>
    <w:lvl w:ilvl="8" w:tplc="0419001B" w:tentative="1">
      <w:start w:val="1"/>
      <w:numFmt w:val="lowerRoman"/>
      <w:lvlText w:val="%9."/>
      <w:lvlJc w:val="right"/>
      <w:pPr>
        <w:ind w:left="6590" w:hanging="180"/>
      </w:pPr>
    </w:lvl>
  </w:abstractNum>
  <w:abstractNum w:abstractNumId="32">
    <w:nsid w:val="679E759B"/>
    <w:multiLevelType w:val="hybridMultilevel"/>
    <w:tmpl w:val="04AE0476"/>
    <w:lvl w:ilvl="0" w:tplc="0422000F">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33">
    <w:nsid w:val="6AF20967"/>
    <w:multiLevelType w:val="hybridMultilevel"/>
    <w:tmpl w:val="C93A4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347B7D"/>
    <w:multiLevelType w:val="hybridMultilevel"/>
    <w:tmpl w:val="007045E6"/>
    <w:lvl w:ilvl="0" w:tplc="160E5F2E">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C5307F"/>
    <w:multiLevelType w:val="hybridMultilevel"/>
    <w:tmpl w:val="460471EA"/>
    <w:lvl w:ilvl="0" w:tplc="3AC4E0E4">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A37A4A"/>
    <w:multiLevelType w:val="hybridMultilevel"/>
    <w:tmpl w:val="EA24EE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717D2810"/>
    <w:multiLevelType w:val="hybridMultilevel"/>
    <w:tmpl w:val="007045E6"/>
    <w:lvl w:ilvl="0" w:tplc="160E5F2E">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3A67CA9"/>
    <w:multiLevelType w:val="hybridMultilevel"/>
    <w:tmpl w:val="5B204AC6"/>
    <w:lvl w:ilvl="0" w:tplc="53F4217C">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C32F3D"/>
    <w:multiLevelType w:val="hybridMultilevel"/>
    <w:tmpl w:val="E056D09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40">
    <w:nsid w:val="77111318"/>
    <w:multiLevelType w:val="hybridMultilevel"/>
    <w:tmpl w:val="9F2262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C310E3"/>
    <w:multiLevelType w:val="hybridMultilevel"/>
    <w:tmpl w:val="007045E6"/>
    <w:lvl w:ilvl="0" w:tplc="160E5F2E">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54700B"/>
    <w:multiLevelType w:val="hybridMultilevel"/>
    <w:tmpl w:val="8DD00B7A"/>
    <w:lvl w:ilvl="0" w:tplc="9A32DB7A">
      <w:start w:val="1"/>
      <w:numFmt w:val="decimal"/>
      <w:lvlText w:val="%1."/>
      <w:lvlJc w:val="left"/>
      <w:pPr>
        <w:ind w:left="536" w:hanging="360"/>
      </w:pPr>
      <w:rPr>
        <w:rFonts w:hint="default"/>
      </w:rPr>
    </w:lvl>
    <w:lvl w:ilvl="1" w:tplc="04220019" w:tentative="1">
      <w:start w:val="1"/>
      <w:numFmt w:val="lowerLetter"/>
      <w:lvlText w:val="%2."/>
      <w:lvlJc w:val="left"/>
      <w:pPr>
        <w:ind w:left="1256" w:hanging="360"/>
      </w:pPr>
    </w:lvl>
    <w:lvl w:ilvl="2" w:tplc="0422001B" w:tentative="1">
      <w:start w:val="1"/>
      <w:numFmt w:val="lowerRoman"/>
      <w:lvlText w:val="%3."/>
      <w:lvlJc w:val="right"/>
      <w:pPr>
        <w:ind w:left="1976" w:hanging="180"/>
      </w:pPr>
    </w:lvl>
    <w:lvl w:ilvl="3" w:tplc="0422000F" w:tentative="1">
      <w:start w:val="1"/>
      <w:numFmt w:val="decimal"/>
      <w:lvlText w:val="%4."/>
      <w:lvlJc w:val="left"/>
      <w:pPr>
        <w:ind w:left="2696" w:hanging="360"/>
      </w:pPr>
    </w:lvl>
    <w:lvl w:ilvl="4" w:tplc="04220019" w:tentative="1">
      <w:start w:val="1"/>
      <w:numFmt w:val="lowerLetter"/>
      <w:lvlText w:val="%5."/>
      <w:lvlJc w:val="left"/>
      <w:pPr>
        <w:ind w:left="3416" w:hanging="360"/>
      </w:pPr>
    </w:lvl>
    <w:lvl w:ilvl="5" w:tplc="0422001B" w:tentative="1">
      <w:start w:val="1"/>
      <w:numFmt w:val="lowerRoman"/>
      <w:lvlText w:val="%6."/>
      <w:lvlJc w:val="right"/>
      <w:pPr>
        <w:ind w:left="4136" w:hanging="180"/>
      </w:pPr>
    </w:lvl>
    <w:lvl w:ilvl="6" w:tplc="0422000F" w:tentative="1">
      <w:start w:val="1"/>
      <w:numFmt w:val="decimal"/>
      <w:lvlText w:val="%7."/>
      <w:lvlJc w:val="left"/>
      <w:pPr>
        <w:ind w:left="4856" w:hanging="360"/>
      </w:pPr>
    </w:lvl>
    <w:lvl w:ilvl="7" w:tplc="04220019" w:tentative="1">
      <w:start w:val="1"/>
      <w:numFmt w:val="lowerLetter"/>
      <w:lvlText w:val="%8."/>
      <w:lvlJc w:val="left"/>
      <w:pPr>
        <w:ind w:left="5576" w:hanging="360"/>
      </w:pPr>
    </w:lvl>
    <w:lvl w:ilvl="8" w:tplc="0422001B" w:tentative="1">
      <w:start w:val="1"/>
      <w:numFmt w:val="lowerRoman"/>
      <w:lvlText w:val="%9."/>
      <w:lvlJc w:val="right"/>
      <w:pPr>
        <w:ind w:left="6296" w:hanging="180"/>
      </w:pPr>
    </w:lvl>
  </w:abstractNum>
  <w:abstractNum w:abstractNumId="43">
    <w:nsid w:val="7B8D2E5D"/>
    <w:multiLevelType w:val="hybridMultilevel"/>
    <w:tmpl w:val="8E04D858"/>
    <w:lvl w:ilvl="0" w:tplc="0419000F">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4">
    <w:nsid w:val="7BF35FA1"/>
    <w:multiLevelType w:val="singleLevel"/>
    <w:tmpl w:val="0474542C"/>
    <w:lvl w:ilvl="0">
      <w:start w:val="1"/>
      <w:numFmt w:val="decimal"/>
      <w:lvlText w:val="%1)"/>
      <w:legacy w:legacy="1" w:legacySpace="0" w:legacyIndent="283"/>
      <w:lvlJc w:val="left"/>
      <w:rPr>
        <w:rFonts w:ascii="Times New Roman" w:eastAsia="Times New Roman" w:hAnsi="Times New Roman" w:cs="Times New Roman"/>
      </w:rPr>
    </w:lvl>
  </w:abstractNum>
  <w:abstractNum w:abstractNumId="45">
    <w:nsid w:val="7C91266F"/>
    <w:multiLevelType w:val="multilevel"/>
    <w:tmpl w:val="7A36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520F10"/>
    <w:multiLevelType w:val="hybridMultilevel"/>
    <w:tmpl w:val="71BE29DC"/>
    <w:lvl w:ilvl="0" w:tplc="5AF6FEB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D73308"/>
    <w:multiLevelType w:val="singleLevel"/>
    <w:tmpl w:val="0474542C"/>
    <w:lvl w:ilvl="0">
      <w:start w:val="1"/>
      <w:numFmt w:val="decimal"/>
      <w:lvlText w:val="%1)"/>
      <w:legacy w:legacy="1" w:legacySpace="0" w:legacyIndent="283"/>
      <w:lvlJc w:val="left"/>
      <w:rPr>
        <w:rFonts w:ascii="Times New Roman" w:eastAsia="Times New Roman" w:hAnsi="Times New Roman" w:cs="Times New Roman"/>
      </w:rPr>
    </w:lvl>
  </w:abstractNum>
  <w:num w:numId="1">
    <w:abstractNumId w:val="43"/>
  </w:num>
  <w:num w:numId="2">
    <w:abstractNumId w:val="46"/>
  </w:num>
  <w:num w:numId="3">
    <w:abstractNumId w:val="3"/>
  </w:num>
  <w:num w:numId="4">
    <w:abstractNumId w:val="21"/>
  </w:num>
  <w:num w:numId="5">
    <w:abstractNumId w:val="24"/>
  </w:num>
  <w:num w:numId="6">
    <w:abstractNumId w:val="10"/>
  </w:num>
  <w:num w:numId="7">
    <w:abstractNumId w:val="6"/>
  </w:num>
  <w:num w:numId="8">
    <w:abstractNumId w:val="11"/>
  </w:num>
  <w:num w:numId="9">
    <w:abstractNumId w:val="34"/>
  </w:num>
  <w:num w:numId="10">
    <w:abstractNumId w:val="40"/>
  </w:num>
  <w:num w:numId="11">
    <w:abstractNumId w:val="0"/>
  </w:num>
  <w:num w:numId="12">
    <w:abstractNumId w:val="17"/>
  </w:num>
  <w:num w:numId="13">
    <w:abstractNumId w:val="4"/>
  </w:num>
  <w:num w:numId="14">
    <w:abstractNumId w:val="27"/>
  </w:num>
  <w:num w:numId="15">
    <w:abstractNumId w:val="35"/>
  </w:num>
  <w:num w:numId="16">
    <w:abstractNumId w:val="31"/>
  </w:num>
  <w:num w:numId="17">
    <w:abstractNumId w:val="15"/>
  </w:num>
  <w:num w:numId="18">
    <w:abstractNumId w:val="14"/>
  </w:num>
  <w:num w:numId="19">
    <w:abstractNumId w:val="28"/>
  </w:num>
  <w:num w:numId="20">
    <w:abstractNumId w:val="37"/>
  </w:num>
  <w:num w:numId="21">
    <w:abstractNumId w:val="16"/>
  </w:num>
  <w:num w:numId="22">
    <w:abstractNumId w:val="12"/>
  </w:num>
  <w:num w:numId="23">
    <w:abstractNumId w:val="33"/>
  </w:num>
  <w:num w:numId="24">
    <w:abstractNumId w:val="38"/>
  </w:num>
  <w:num w:numId="25">
    <w:abstractNumId w:val="1"/>
  </w:num>
  <w:num w:numId="26">
    <w:abstractNumId w:val="36"/>
  </w:num>
  <w:num w:numId="27">
    <w:abstractNumId w:val="41"/>
  </w:num>
  <w:num w:numId="28">
    <w:abstractNumId w:val="2"/>
  </w:num>
  <w:num w:numId="29">
    <w:abstractNumId w:val="26"/>
  </w:num>
  <w:num w:numId="30">
    <w:abstractNumId w:val="20"/>
  </w:num>
  <w:num w:numId="31">
    <w:abstractNumId w:val="42"/>
  </w:num>
  <w:num w:numId="32">
    <w:abstractNumId w:val="25"/>
  </w:num>
  <w:num w:numId="33">
    <w:abstractNumId w:val="5"/>
  </w:num>
  <w:num w:numId="34">
    <w:abstractNumId w:val="45"/>
  </w:num>
  <w:num w:numId="35">
    <w:abstractNumId w:val="22"/>
  </w:num>
  <w:num w:numId="36">
    <w:abstractNumId w:val="30"/>
  </w:num>
  <w:num w:numId="37">
    <w:abstractNumId w:val="9"/>
  </w:num>
  <w:num w:numId="38">
    <w:abstractNumId w:val="7"/>
  </w:num>
  <w:num w:numId="39">
    <w:abstractNumId w:val="19"/>
  </w:num>
  <w:num w:numId="40">
    <w:abstractNumId w:val="44"/>
  </w:num>
  <w:num w:numId="41">
    <w:abstractNumId w:val="47"/>
  </w:num>
  <w:num w:numId="42">
    <w:abstractNumId w:val="8"/>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proofState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159"/>
    <w:rsid w:val="0000368F"/>
    <w:rsid w:val="0000753E"/>
    <w:rsid w:val="00007FB0"/>
    <w:rsid w:val="000117FA"/>
    <w:rsid w:val="00016A6F"/>
    <w:rsid w:val="00021ADD"/>
    <w:rsid w:val="00023565"/>
    <w:rsid w:val="00023D93"/>
    <w:rsid w:val="00025218"/>
    <w:rsid w:val="00026606"/>
    <w:rsid w:val="00026ACE"/>
    <w:rsid w:val="0003035B"/>
    <w:rsid w:val="000323A0"/>
    <w:rsid w:val="00032649"/>
    <w:rsid w:val="00033717"/>
    <w:rsid w:val="000372E8"/>
    <w:rsid w:val="00040AD7"/>
    <w:rsid w:val="000413DC"/>
    <w:rsid w:val="00043270"/>
    <w:rsid w:val="000446A6"/>
    <w:rsid w:val="000451B2"/>
    <w:rsid w:val="000458F4"/>
    <w:rsid w:val="00050833"/>
    <w:rsid w:val="0005145D"/>
    <w:rsid w:val="000521F5"/>
    <w:rsid w:val="000522D1"/>
    <w:rsid w:val="0005395E"/>
    <w:rsid w:val="00053A4E"/>
    <w:rsid w:val="00054F3B"/>
    <w:rsid w:val="000566D8"/>
    <w:rsid w:val="00056AE6"/>
    <w:rsid w:val="00056B4D"/>
    <w:rsid w:val="00057887"/>
    <w:rsid w:val="0006148D"/>
    <w:rsid w:val="00064F4F"/>
    <w:rsid w:val="00065151"/>
    <w:rsid w:val="000657F7"/>
    <w:rsid w:val="00065983"/>
    <w:rsid w:val="000670DC"/>
    <w:rsid w:val="00072726"/>
    <w:rsid w:val="00072AE7"/>
    <w:rsid w:val="00077650"/>
    <w:rsid w:val="00077C3F"/>
    <w:rsid w:val="00080A83"/>
    <w:rsid w:val="00081C59"/>
    <w:rsid w:val="0008251E"/>
    <w:rsid w:val="000835D7"/>
    <w:rsid w:val="00084716"/>
    <w:rsid w:val="000878EB"/>
    <w:rsid w:val="0009172C"/>
    <w:rsid w:val="00096146"/>
    <w:rsid w:val="00096E18"/>
    <w:rsid w:val="000A0AAA"/>
    <w:rsid w:val="000A2C30"/>
    <w:rsid w:val="000A4275"/>
    <w:rsid w:val="000A56EA"/>
    <w:rsid w:val="000A6569"/>
    <w:rsid w:val="000A79EB"/>
    <w:rsid w:val="000B1AAB"/>
    <w:rsid w:val="000B2D0D"/>
    <w:rsid w:val="000B3973"/>
    <w:rsid w:val="000B577C"/>
    <w:rsid w:val="000B70B5"/>
    <w:rsid w:val="000B7C45"/>
    <w:rsid w:val="000C0B18"/>
    <w:rsid w:val="000C0CBF"/>
    <w:rsid w:val="000C205A"/>
    <w:rsid w:val="000C5441"/>
    <w:rsid w:val="000C560F"/>
    <w:rsid w:val="000C5B57"/>
    <w:rsid w:val="000C6825"/>
    <w:rsid w:val="000C6A85"/>
    <w:rsid w:val="000D18EC"/>
    <w:rsid w:val="000D5504"/>
    <w:rsid w:val="000E0678"/>
    <w:rsid w:val="000E06BD"/>
    <w:rsid w:val="000E231F"/>
    <w:rsid w:val="000E38BC"/>
    <w:rsid w:val="000E3B26"/>
    <w:rsid w:val="000F0D4D"/>
    <w:rsid w:val="000F4A1C"/>
    <w:rsid w:val="00100F77"/>
    <w:rsid w:val="001074C3"/>
    <w:rsid w:val="0011083A"/>
    <w:rsid w:val="00116504"/>
    <w:rsid w:val="001219B3"/>
    <w:rsid w:val="00125AF5"/>
    <w:rsid w:val="001261DC"/>
    <w:rsid w:val="00126655"/>
    <w:rsid w:val="00126BA2"/>
    <w:rsid w:val="00130FBF"/>
    <w:rsid w:val="0013174A"/>
    <w:rsid w:val="00131F31"/>
    <w:rsid w:val="0013208E"/>
    <w:rsid w:val="00132802"/>
    <w:rsid w:val="00133845"/>
    <w:rsid w:val="0013565C"/>
    <w:rsid w:val="00135B03"/>
    <w:rsid w:val="001371FF"/>
    <w:rsid w:val="001376A0"/>
    <w:rsid w:val="00142669"/>
    <w:rsid w:val="00145247"/>
    <w:rsid w:val="00152A3F"/>
    <w:rsid w:val="00153B0D"/>
    <w:rsid w:val="0015404F"/>
    <w:rsid w:val="00154422"/>
    <w:rsid w:val="001559E2"/>
    <w:rsid w:val="00157BB5"/>
    <w:rsid w:val="00160775"/>
    <w:rsid w:val="00160868"/>
    <w:rsid w:val="001614EF"/>
    <w:rsid w:val="00161F51"/>
    <w:rsid w:val="001644CA"/>
    <w:rsid w:val="0017332B"/>
    <w:rsid w:val="00174229"/>
    <w:rsid w:val="0018148A"/>
    <w:rsid w:val="00183C5E"/>
    <w:rsid w:val="001841D7"/>
    <w:rsid w:val="001859B5"/>
    <w:rsid w:val="00190317"/>
    <w:rsid w:val="00190BE1"/>
    <w:rsid w:val="0019419D"/>
    <w:rsid w:val="001947B5"/>
    <w:rsid w:val="00194886"/>
    <w:rsid w:val="001A1162"/>
    <w:rsid w:val="001A18A2"/>
    <w:rsid w:val="001B03BA"/>
    <w:rsid w:val="001B1381"/>
    <w:rsid w:val="001B52BC"/>
    <w:rsid w:val="001B6B0A"/>
    <w:rsid w:val="001B7461"/>
    <w:rsid w:val="001C09CE"/>
    <w:rsid w:val="001C132B"/>
    <w:rsid w:val="001C1F55"/>
    <w:rsid w:val="001C452F"/>
    <w:rsid w:val="001C473D"/>
    <w:rsid w:val="001C57D2"/>
    <w:rsid w:val="001C6AE5"/>
    <w:rsid w:val="001C6F49"/>
    <w:rsid w:val="001D0A16"/>
    <w:rsid w:val="001D36FC"/>
    <w:rsid w:val="001D4857"/>
    <w:rsid w:val="001E0783"/>
    <w:rsid w:val="001E116E"/>
    <w:rsid w:val="001E215A"/>
    <w:rsid w:val="001E33C4"/>
    <w:rsid w:val="001E50B1"/>
    <w:rsid w:val="001F4E01"/>
    <w:rsid w:val="001F51FC"/>
    <w:rsid w:val="001F6D09"/>
    <w:rsid w:val="00201C0D"/>
    <w:rsid w:val="00201E43"/>
    <w:rsid w:val="0020200D"/>
    <w:rsid w:val="00202299"/>
    <w:rsid w:val="00202738"/>
    <w:rsid w:val="00202BA9"/>
    <w:rsid w:val="002037A3"/>
    <w:rsid w:val="00203932"/>
    <w:rsid w:val="00203950"/>
    <w:rsid w:val="0020460C"/>
    <w:rsid w:val="0020575B"/>
    <w:rsid w:val="002068B9"/>
    <w:rsid w:val="00210960"/>
    <w:rsid w:val="00212DD3"/>
    <w:rsid w:val="002204B2"/>
    <w:rsid w:val="0022414A"/>
    <w:rsid w:val="00225F0F"/>
    <w:rsid w:val="00231F86"/>
    <w:rsid w:val="00233085"/>
    <w:rsid w:val="0023502F"/>
    <w:rsid w:val="002375CD"/>
    <w:rsid w:val="00237C5D"/>
    <w:rsid w:val="00241F02"/>
    <w:rsid w:val="00246865"/>
    <w:rsid w:val="00247974"/>
    <w:rsid w:val="00251324"/>
    <w:rsid w:val="002513CA"/>
    <w:rsid w:val="00252A46"/>
    <w:rsid w:val="002545DB"/>
    <w:rsid w:val="00254784"/>
    <w:rsid w:val="0025609B"/>
    <w:rsid w:val="00256F9F"/>
    <w:rsid w:val="00261920"/>
    <w:rsid w:val="00262472"/>
    <w:rsid w:val="00263A5F"/>
    <w:rsid w:val="00265BF9"/>
    <w:rsid w:val="00265CB2"/>
    <w:rsid w:val="00270A17"/>
    <w:rsid w:val="00271575"/>
    <w:rsid w:val="002737D1"/>
    <w:rsid w:val="002751E3"/>
    <w:rsid w:val="00277728"/>
    <w:rsid w:val="00280378"/>
    <w:rsid w:val="00281F20"/>
    <w:rsid w:val="002822C3"/>
    <w:rsid w:val="00286737"/>
    <w:rsid w:val="002871C7"/>
    <w:rsid w:val="00287B8E"/>
    <w:rsid w:val="00291AE3"/>
    <w:rsid w:val="00292847"/>
    <w:rsid w:val="0029319E"/>
    <w:rsid w:val="00294BC3"/>
    <w:rsid w:val="002A397B"/>
    <w:rsid w:val="002A75AA"/>
    <w:rsid w:val="002B01FB"/>
    <w:rsid w:val="002B2736"/>
    <w:rsid w:val="002B6C55"/>
    <w:rsid w:val="002B7696"/>
    <w:rsid w:val="002C1AC4"/>
    <w:rsid w:val="002C39A6"/>
    <w:rsid w:val="002C47C5"/>
    <w:rsid w:val="002C7234"/>
    <w:rsid w:val="002D6DCE"/>
    <w:rsid w:val="002E01A7"/>
    <w:rsid w:val="002E0FCD"/>
    <w:rsid w:val="002E21C9"/>
    <w:rsid w:val="002E40CF"/>
    <w:rsid w:val="002E4273"/>
    <w:rsid w:val="002E61F2"/>
    <w:rsid w:val="002E6EE9"/>
    <w:rsid w:val="002E7086"/>
    <w:rsid w:val="002F295A"/>
    <w:rsid w:val="002F3954"/>
    <w:rsid w:val="002F3D7A"/>
    <w:rsid w:val="002F4472"/>
    <w:rsid w:val="002F4CAB"/>
    <w:rsid w:val="002F4E7B"/>
    <w:rsid w:val="002F62DF"/>
    <w:rsid w:val="002F6E98"/>
    <w:rsid w:val="00304426"/>
    <w:rsid w:val="0030448F"/>
    <w:rsid w:val="00304BA8"/>
    <w:rsid w:val="00312002"/>
    <w:rsid w:val="003139D7"/>
    <w:rsid w:val="00314275"/>
    <w:rsid w:val="0031581C"/>
    <w:rsid w:val="00320998"/>
    <w:rsid w:val="00322FFC"/>
    <w:rsid w:val="00323CC3"/>
    <w:rsid w:val="00323DB1"/>
    <w:rsid w:val="0032698D"/>
    <w:rsid w:val="00331D3B"/>
    <w:rsid w:val="00332753"/>
    <w:rsid w:val="0033499B"/>
    <w:rsid w:val="00334FEC"/>
    <w:rsid w:val="00335170"/>
    <w:rsid w:val="00341C4C"/>
    <w:rsid w:val="0034393B"/>
    <w:rsid w:val="00343DD1"/>
    <w:rsid w:val="0034464F"/>
    <w:rsid w:val="0034480E"/>
    <w:rsid w:val="0034645D"/>
    <w:rsid w:val="00346661"/>
    <w:rsid w:val="003467A6"/>
    <w:rsid w:val="00346B6B"/>
    <w:rsid w:val="00347A20"/>
    <w:rsid w:val="0035088C"/>
    <w:rsid w:val="0035747C"/>
    <w:rsid w:val="00364F59"/>
    <w:rsid w:val="00366F42"/>
    <w:rsid w:val="0037057D"/>
    <w:rsid w:val="0037093F"/>
    <w:rsid w:val="00371B91"/>
    <w:rsid w:val="0037273B"/>
    <w:rsid w:val="003727EE"/>
    <w:rsid w:val="00372FB2"/>
    <w:rsid w:val="00375C9F"/>
    <w:rsid w:val="0037733B"/>
    <w:rsid w:val="00377524"/>
    <w:rsid w:val="00377C67"/>
    <w:rsid w:val="00380732"/>
    <w:rsid w:val="0038357D"/>
    <w:rsid w:val="003846C9"/>
    <w:rsid w:val="00386079"/>
    <w:rsid w:val="00387D09"/>
    <w:rsid w:val="0039058F"/>
    <w:rsid w:val="00390AA5"/>
    <w:rsid w:val="00391064"/>
    <w:rsid w:val="00391A6A"/>
    <w:rsid w:val="00391CDD"/>
    <w:rsid w:val="00393782"/>
    <w:rsid w:val="00395211"/>
    <w:rsid w:val="00395311"/>
    <w:rsid w:val="0039590A"/>
    <w:rsid w:val="003964AF"/>
    <w:rsid w:val="003967AF"/>
    <w:rsid w:val="00396BD0"/>
    <w:rsid w:val="00396D28"/>
    <w:rsid w:val="00396D34"/>
    <w:rsid w:val="0039701A"/>
    <w:rsid w:val="003A0AD1"/>
    <w:rsid w:val="003A2BD8"/>
    <w:rsid w:val="003A680E"/>
    <w:rsid w:val="003A6E76"/>
    <w:rsid w:val="003B0B02"/>
    <w:rsid w:val="003B0EDF"/>
    <w:rsid w:val="003B1861"/>
    <w:rsid w:val="003B3128"/>
    <w:rsid w:val="003C1B48"/>
    <w:rsid w:val="003C2FDD"/>
    <w:rsid w:val="003C3000"/>
    <w:rsid w:val="003C6CAF"/>
    <w:rsid w:val="003D32D8"/>
    <w:rsid w:val="003D5DC3"/>
    <w:rsid w:val="003E12B9"/>
    <w:rsid w:val="003E2349"/>
    <w:rsid w:val="003E3A6B"/>
    <w:rsid w:val="003E4C8B"/>
    <w:rsid w:val="003F409C"/>
    <w:rsid w:val="003F6F07"/>
    <w:rsid w:val="003F760B"/>
    <w:rsid w:val="00400083"/>
    <w:rsid w:val="004003CA"/>
    <w:rsid w:val="004005AD"/>
    <w:rsid w:val="00400C47"/>
    <w:rsid w:val="004011FD"/>
    <w:rsid w:val="00405706"/>
    <w:rsid w:val="00405AD0"/>
    <w:rsid w:val="00405E1B"/>
    <w:rsid w:val="00406536"/>
    <w:rsid w:val="00410183"/>
    <w:rsid w:val="004104A6"/>
    <w:rsid w:val="00411905"/>
    <w:rsid w:val="00421AF4"/>
    <w:rsid w:val="0042397C"/>
    <w:rsid w:val="0042518A"/>
    <w:rsid w:val="00434823"/>
    <w:rsid w:val="0043544E"/>
    <w:rsid w:val="00435800"/>
    <w:rsid w:val="00435DD8"/>
    <w:rsid w:val="00436283"/>
    <w:rsid w:val="0043797E"/>
    <w:rsid w:val="00440272"/>
    <w:rsid w:val="00441EA2"/>
    <w:rsid w:val="00443DA7"/>
    <w:rsid w:val="00444D2A"/>
    <w:rsid w:val="00451E0C"/>
    <w:rsid w:val="004544EC"/>
    <w:rsid w:val="00455E56"/>
    <w:rsid w:val="004565A4"/>
    <w:rsid w:val="00457612"/>
    <w:rsid w:val="00460470"/>
    <w:rsid w:val="00460622"/>
    <w:rsid w:val="0046223F"/>
    <w:rsid w:val="004630E1"/>
    <w:rsid w:val="00472A2C"/>
    <w:rsid w:val="00472FFB"/>
    <w:rsid w:val="00473407"/>
    <w:rsid w:val="004756AB"/>
    <w:rsid w:val="00475D7E"/>
    <w:rsid w:val="004778C4"/>
    <w:rsid w:val="00482196"/>
    <w:rsid w:val="00484CD5"/>
    <w:rsid w:val="0048528E"/>
    <w:rsid w:val="00486771"/>
    <w:rsid w:val="00487A7D"/>
    <w:rsid w:val="00487B03"/>
    <w:rsid w:val="00487C06"/>
    <w:rsid w:val="00490732"/>
    <w:rsid w:val="00490F44"/>
    <w:rsid w:val="00491A1E"/>
    <w:rsid w:val="00496B1B"/>
    <w:rsid w:val="004A03F2"/>
    <w:rsid w:val="004A213D"/>
    <w:rsid w:val="004A3E7A"/>
    <w:rsid w:val="004A43EF"/>
    <w:rsid w:val="004A4FDA"/>
    <w:rsid w:val="004A6CF8"/>
    <w:rsid w:val="004B0C1B"/>
    <w:rsid w:val="004B1402"/>
    <w:rsid w:val="004B32C6"/>
    <w:rsid w:val="004B3C3F"/>
    <w:rsid w:val="004B3F9B"/>
    <w:rsid w:val="004B7D8C"/>
    <w:rsid w:val="004C2908"/>
    <w:rsid w:val="004C4822"/>
    <w:rsid w:val="004D52B3"/>
    <w:rsid w:val="004E0405"/>
    <w:rsid w:val="004E144B"/>
    <w:rsid w:val="004E267B"/>
    <w:rsid w:val="004E6C01"/>
    <w:rsid w:val="004E6F09"/>
    <w:rsid w:val="004F04D3"/>
    <w:rsid w:val="004F0B04"/>
    <w:rsid w:val="004F1085"/>
    <w:rsid w:val="004F1E99"/>
    <w:rsid w:val="004F446A"/>
    <w:rsid w:val="004F62FE"/>
    <w:rsid w:val="004F781A"/>
    <w:rsid w:val="00500E11"/>
    <w:rsid w:val="0050131E"/>
    <w:rsid w:val="00501DE3"/>
    <w:rsid w:val="0050263F"/>
    <w:rsid w:val="005034E9"/>
    <w:rsid w:val="00504B97"/>
    <w:rsid w:val="005051F7"/>
    <w:rsid w:val="00507464"/>
    <w:rsid w:val="00507B52"/>
    <w:rsid w:val="00512E98"/>
    <w:rsid w:val="005151BD"/>
    <w:rsid w:val="005160E9"/>
    <w:rsid w:val="00517DFB"/>
    <w:rsid w:val="00520540"/>
    <w:rsid w:val="00520B7F"/>
    <w:rsid w:val="0052409D"/>
    <w:rsid w:val="00526446"/>
    <w:rsid w:val="00527A7C"/>
    <w:rsid w:val="00534CFC"/>
    <w:rsid w:val="00534E4D"/>
    <w:rsid w:val="005379BE"/>
    <w:rsid w:val="00541184"/>
    <w:rsid w:val="00541BB3"/>
    <w:rsid w:val="0054239F"/>
    <w:rsid w:val="00544D3A"/>
    <w:rsid w:val="0055169F"/>
    <w:rsid w:val="00551876"/>
    <w:rsid w:val="00551B14"/>
    <w:rsid w:val="00552CC5"/>
    <w:rsid w:val="00553925"/>
    <w:rsid w:val="00554FB2"/>
    <w:rsid w:val="005553B7"/>
    <w:rsid w:val="00555D76"/>
    <w:rsid w:val="005563A2"/>
    <w:rsid w:val="005571A5"/>
    <w:rsid w:val="00560041"/>
    <w:rsid w:val="00560602"/>
    <w:rsid w:val="00561F2B"/>
    <w:rsid w:val="00562D1C"/>
    <w:rsid w:val="005639AA"/>
    <w:rsid w:val="0056424D"/>
    <w:rsid w:val="0057263B"/>
    <w:rsid w:val="00572917"/>
    <w:rsid w:val="00573A3E"/>
    <w:rsid w:val="005756C9"/>
    <w:rsid w:val="0057730C"/>
    <w:rsid w:val="00577A4C"/>
    <w:rsid w:val="005807FA"/>
    <w:rsid w:val="00582EE2"/>
    <w:rsid w:val="00587C73"/>
    <w:rsid w:val="00590216"/>
    <w:rsid w:val="00591944"/>
    <w:rsid w:val="0059277B"/>
    <w:rsid w:val="00592BBB"/>
    <w:rsid w:val="0059424F"/>
    <w:rsid w:val="005954CC"/>
    <w:rsid w:val="00596FE4"/>
    <w:rsid w:val="005977B8"/>
    <w:rsid w:val="005A4864"/>
    <w:rsid w:val="005A4894"/>
    <w:rsid w:val="005A563B"/>
    <w:rsid w:val="005B26B9"/>
    <w:rsid w:val="005B357B"/>
    <w:rsid w:val="005B3DD0"/>
    <w:rsid w:val="005B759E"/>
    <w:rsid w:val="005C25DF"/>
    <w:rsid w:val="005D12EC"/>
    <w:rsid w:val="005D22F9"/>
    <w:rsid w:val="005D6B92"/>
    <w:rsid w:val="005D6E94"/>
    <w:rsid w:val="005D6FF1"/>
    <w:rsid w:val="005E1577"/>
    <w:rsid w:val="005E2563"/>
    <w:rsid w:val="005E4F34"/>
    <w:rsid w:val="005F3522"/>
    <w:rsid w:val="005F475D"/>
    <w:rsid w:val="005F4D52"/>
    <w:rsid w:val="005F6146"/>
    <w:rsid w:val="005F6FCA"/>
    <w:rsid w:val="0060006E"/>
    <w:rsid w:val="00600CAD"/>
    <w:rsid w:val="00600D67"/>
    <w:rsid w:val="00602C62"/>
    <w:rsid w:val="00606B18"/>
    <w:rsid w:val="00606B65"/>
    <w:rsid w:val="0061017B"/>
    <w:rsid w:val="00610498"/>
    <w:rsid w:val="00611656"/>
    <w:rsid w:val="00612967"/>
    <w:rsid w:val="00613380"/>
    <w:rsid w:val="006151A5"/>
    <w:rsid w:val="006176B0"/>
    <w:rsid w:val="00617926"/>
    <w:rsid w:val="006220C2"/>
    <w:rsid w:val="006224B2"/>
    <w:rsid w:val="00627A00"/>
    <w:rsid w:val="00627C00"/>
    <w:rsid w:val="00630806"/>
    <w:rsid w:val="00634445"/>
    <w:rsid w:val="006377EB"/>
    <w:rsid w:val="00643A87"/>
    <w:rsid w:val="00644192"/>
    <w:rsid w:val="006503E8"/>
    <w:rsid w:val="00650495"/>
    <w:rsid w:val="00655645"/>
    <w:rsid w:val="006556DC"/>
    <w:rsid w:val="006601ED"/>
    <w:rsid w:val="006602FF"/>
    <w:rsid w:val="0066085A"/>
    <w:rsid w:val="00663148"/>
    <w:rsid w:val="006645A8"/>
    <w:rsid w:val="00665380"/>
    <w:rsid w:val="00665644"/>
    <w:rsid w:val="00670B83"/>
    <w:rsid w:val="00671520"/>
    <w:rsid w:val="00672B62"/>
    <w:rsid w:val="00672B8E"/>
    <w:rsid w:val="00680486"/>
    <w:rsid w:val="00680DA5"/>
    <w:rsid w:val="0068448D"/>
    <w:rsid w:val="006844FE"/>
    <w:rsid w:val="006857A8"/>
    <w:rsid w:val="00685D29"/>
    <w:rsid w:val="00691EA6"/>
    <w:rsid w:val="00692DD9"/>
    <w:rsid w:val="006945BA"/>
    <w:rsid w:val="00694EF3"/>
    <w:rsid w:val="00695A53"/>
    <w:rsid w:val="00696D2C"/>
    <w:rsid w:val="006A05FF"/>
    <w:rsid w:val="006A42F0"/>
    <w:rsid w:val="006A6ECE"/>
    <w:rsid w:val="006A7C6F"/>
    <w:rsid w:val="006B059A"/>
    <w:rsid w:val="006B10C8"/>
    <w:rsid w:val="006B1D1D"/>
    <w:rsid w:val="006B37EE"/>
    <w:rsid w:val="006B4512"/>
    <w:rsid w:val="006B4923"/>
    <w:rsid w:val="006B5BE2"/>
    <w:rsid w:val="006B6485"/>
    <w:rsid w:val="006B7732"/>
    <w:rsid w:val="006C0220"/>
    <w:rsid w:val="006C26C3"/>
    <w:rsid w:val="006C3003"/>
    <w:rsid w:val="006C4FA2"/>
    <w:rsid w:val="006C6088"/>
    <w:rsid w:val="006D410F"/>
    <w:rsid w:val="006D4835"/>
    <w:rsid w:val="006D5291"/>
    <w:rsid w:val="006D584E"/>
    <w:rsid w:val="006E1187"/>
    <w:rsid w:val="006E12BB"/>
    <w:rsid w:val="006E1D84"/>
    <w:rsid w:val="006E2A9F"/>
    <w:rsid w:val="006E3422"/>
    <w:rsid w:val="006E6C98"/>
    <w:rsid w:val="006E7BE5"/>
    <w:rsid w:val="006E7E6F"/>
    <w:rsid w:val="006F05B5"/>
    <w:rsid w:val="006F585E"/>
    <w:rsid w:val="006F66F4"/>
    <w:rsid w:val="00700EF6"/>
    <w:rsid w:val="007020AC"/>
    <w:rsid w:val="00702CE5"/>
    <w:rsid w:val="00706140"/>
    <w:rsid w:val="00711F26"/>
    <w:rsid w:val="00711F6F"/>
    <w:rsid w:val="00712F29"/>
    <w:rsid w:val="0071326B"/>
    <w:rsid w:val="00720178"/>
    <w:rsid w:val="0072151C"/>
    <w:rsid w:val="00722175"/>
    <w:rsid w:val="00726D7A"/>
    <w:rsid w:val="00726F0F"/>
    <w:rsid w:val="00727D47"/>
    <w:rsid w:val="007306B4"/>
    <w:rsid w:val="007346DB"/>
    <w:rsid w:val="00735C5E"/>
    <w:rsid w:val="0074069F"/>
    <w:rsid w:val="00740710"/>
    <w:rsid w:val="00743063"/>
    <w:rsid w:val="00746E19"/>
    <w:rsid w:val="00751574"/>
    <w:rsid w:val="00752029"/>
    <w:rsid w:val="0075259B"/>
    <w:rsid w:val="00756FB7"/>
    <w:rsid w:val="00760D8C"/>
    <w:rsid w:val="00761405"/>
    <w:rsid w:val="007630A5"/>
    <w:rsid w:val="00764D8A"/>
    <w:rsid w:val="00766E87"/>
    <w:rsid w:val="00770BE4"/>
    <w:rsid w:val="00770DFE"/>
    <w:rsid w:val="007719BF"/>
    <w:rsid w:val="00772EB0"/>
    <w:rsid w:val="00773A18"/>
    <w:rsid w:val="00774AFC"/>
    <w:rsid w:val="007774C6"/>
    <w:rsid w:val="00777C83"/>
    <w:rsid w:val="00777F01"/>
    <w:rsid w:val="00780D9D"/>
    <w:rsid w:val="007820B3"/>
    <w:rsid w:val="00783AE5"/>
    <w:rsid w:val="00784426"/>
    <w:rsid w:val="0078459D"/>
    <w:rsid w:val="00785AFC"/>
    <w:rsid w:val="00790BA9"/>
    <w:rsid w:val="007931CE"/>
    <w:rsid w:val="00797E66"/>
    <w:rsid w:val="00797FB1"/>
    <w:rsid w:val="007A11C7"/>
    <w:rsid w:val="007A2187"/>
    <w:rsid w:val="007A2705"/>
    <w:rsid w:val="007A30BE"/>
    <w:rsid w:val="007A4EDD"/>
    <w:rsid w:val="007B0492"/>
    <w:rsid w:val="007B08B2"/>
    <w:rsid w:val="007B25AD"/>
    <w:rsid w:val="007B3D00"/>
    <w:rsid w:val="007B4996"/>
    <w:rsid w:val="007B569D"/>
    <w:rsid w:val="007B7576"/>
    <w:rsid w:val="007B7887"/>
    <w:rsid w:val="007B7941"/>
    <w:rsid w:val="007C134B"/>
    <w:rsid w:val="007C28A0"/>
    <w:rsid w:val="007C319F"/>
    <w:rsid w:val="007C3A68"/>
    <w:rsid w:val="007C4518"/>
    <w:rsid w:val="007D0C76"/>
    <w:rsid w:val="007D121E"/>
    <w:rsid w:val="007D1A08"/>
    <w:rsid w:val="007D1D84"/>
    <w:rsid w:val="007D2795"/>
    <w:rsid w:val="007D56FC"/>
    <w:rsid w:val="007D6040"/>
    <w:rsid w:val="007D6DFF"/>
    <w:rsid w:val="007E0EFB"/>
    <w:rsid w:val="007E25A0"/>
    <w:rsid w:val="007E3301"/>
    <w:rsid w:val="007E3A5D"/>
    <w:rsid w:val="007E405F"/>
    <w:rsid w:val="007E55B4"/>
    <w:rsid w:val="007E5FEB"/>
    <w:rsid w:val="007E7261"/>
    <w:rsid w:val="007F07F7"/>
    <w:rsid w:val="007F18F7"/>
    <w:rsid w:val="007F6B96"/>
    <w:rsid w:val="007F74AB"/>
    <w:rsid w:val="007F7F76"/>
    <w:rsid w:val="00800DE7"/>
    <w:rsid w:val="00801607"/>
    <w:rsid w:val="00802C1A"/>
    <w:rsid w:val="00810DFA"/>
    <w:rsid w:val="0081259F"/>
    <w:rsid w:val="00813077"/>
    <w:rsid w:val="00813B04"/>
    <w:rsid w:val="00815395"/>
    <w:rsid w:val="0081548E"/>
    <w:rsid w:val="008154CC"/>
    <w:rsid w:val="00815925"/>
    <w:rsid w:val="008211EC"/>
    <w:rsid w:val="0082293F"/>
    <w:rsid w:val="00823043"/>
    <w:rsid w:val="00824134"/>
    <w:rsid w:val="00824DCA"/>
    <w:rsid w:val="0083123B"/>
    <w:rsid w:val="00831420"/>
    <w:rsid w:val="00831716"/>
    <w:rsid w:val="00832843"/>
    <w:rsid w:val="00832CFE"/>
    <w:rsid w:val="00834FCD"/>
    <w:rsid w:val="008364AA"/>
    <w:rsid w:val="00837854"/>
    <w:rsid w:val="008419FC"/>
    <w:rsid w:val="00843FBB"/>
    <w:rsid w:val="0084441A"/>
    <w:rsid w:val="008445C2"/>
    <w:rsid w:val="008456DB"/>
    <w:rsid w:val="0084590A"/>
    <w:rsid w:val="00847856"/>
    <w:rsid w:val="0084797D"/>
    <w:rsid w:val="00850FFB"/>
    <w:rsid w:val="00852E15"/>
    <w:rsid w:val="008543AB"/>
    <w:rsid w:val="00856F49"/>
    <w:rsid w:val="008602D9"/>
    <w:rsid w:val="00864516"/>
    <w:rsid w:val="0086483F"/>
    <w:rsid w:val="008654C1"/>
    <w:rsid w:val="008671B2"/>
    <w:rsid w:val="00867AF0"/>
    <w:rsid w:val="00870E9C"/>
    <w:rsid w:val="0087153F"/>
    <w:rsid w:val="008737E2"/>
    <w:rsid w:val="0087498E"/>
    <w:rsid w:val="00875732"/>
    <w:rsid w:val="00876C9D"/>
    <w:rsid w:val="00877928"/>
    <w:rsid w:val="00877E3E"/>
    <w:rsid w:val="00882142"/>
    <w:rsid w:val="00882C5F"/>
    <w:rsid w:val="00884332"/>
    <w:rsid w:val="00891623"/>
    <w:rsid w:val="00892EBB"/>
    <w:rsid w:val="00894C47"/>
    <w:rsid w:val="00897E24"/>
    <w:rsid w:val="008A2F0C"/>
    <w:rsid w:val="008A33EE"/>
    <w:rsid w:val="008A3E81"/>
    <w:rsid w:val="008A4488"/>
    <w:rsid w:val="008A49FE"/>
    <w:rsid w:val="008A4F4C"/>
    <w:rsid w:val="008A570A"/>
    <w:rsid w:val="008A63E1"/>
    <w:rsid w:val="008B099B"/>
    <w:rsid w:val="008B10FF"/>
    <w:rsid w:val="008B192B"/>
    <w:rsid w:val="008B1994"/>
    <w:rsid w:val="008B4D36"/>
    <w:rsid w:val="008B7864"/>
    <w:rsid w:val="008C009E"/>
    <w:rsid w:val="008C0A98"/>
    <w:rsid w:val="008C1B00"/>
    <w:rsid w:val="008C3072"/>
    <w:rsid w:val="008C4476"/>
    <w:rsid w:val="008C4545"/>
    <w:rsid w:val="008C5D1E"/>
    <w:rsid w:val="008D0FAC"/>
    <w:rsid w:val="008D129E"/>
    <w:rsid w:val="008D4647"/>
    <w:rsid w:val="008D496C"/>
    <w:rsid w:val="008D703D"/>
    <w:rsid w:val="008E00C5"/>
    <w:rsid w:val="008E0669"/>
    <w:rsid w:val="008E3468"/>
    <w:rsid w:val="008E56B3"/>
    <w:rsid w:val="008E57FD"/>
    <w:rsid w:val="008F1AFC"/>
    <w:rsid w:val="008F1B87"/>
    <w:rsid w:val="008F1F12"/>
    <w:rsid w:val="008F20A0"/>
    <w:rsid w:val="008F23E0"/>
    <w:rsid w:val="008F3648"/>
    <w:rsid w:val="00904367"/>
    <w:rsid w:val="009071C2"/>
    <w:rsid w:val="00907E44"/>
    <w:rsid w:val="009114C3"/>
    <w:rsid w:val="00913DA9"/>
    <w:rsid w:val="00914EB1"/>
    <w:rsid w:val="009160DB"/>
    <w:rsid w:val="00920781"/>
    <w:rsid w:val="0092380A"/>
    <w:rsid w:val="00927D75"/>
    <w:rsid w:val="0093014A"/>
    <w:rsid w:val="00931D7D"/>
    <w:rsid w:val="00934F45"/>
    <w:rsid w:val="0093726B"/>
    <w:rsid w:val="009379C3"/>
    <w:rsid w:val="00944C99"/>
    <w:rsid w:val="009460C9"/>
    <w:rsid w:val="00954B80"/>
    <w:rsid w:val="00956004"/>
    <w:rsid w:val="0095617F"/>
    <w:rsid w:val="009564B4"/>
    <w:rsid w:val="00956AE3"/>
    <w:rsid w:val="00960CD2"/>
    <w:rsid w:val="00961140"/>
    <w:rsid w:val="009620A5"/>
    <w:rsid w:val="00965D52"/>
    <w:rsid w:val="009667F8"/>
    <w:rsid w:val="00967172"/>
    <w:rsid w:val="00967204"/>
    <w:rsid w:val="00970732"/>
    <w:rsid w:val="00970C5D"/>
    <w:rsid w:val="00971B5F"/>
    <w:rsid w:val="00972A47"/>
    <w:rsid w:val="00973075"/>
    <w:rsid w:val="00974082"/>
    <w:rsid w:val="00976560"/>
    <w:rsid w:val="00976A03"/>
    <w:rsid w:val="009820CD"/>
    <w:rsid w:val="00983D5D"/>
    <w:rsid w:val="0098528D"/>
    <w:rsid w:val="00985294"/>
    <w:rsid w:val="0098643D"/>
    <w:rsid w:val="009879C3"/>
    <w:rsid w:val="009908CD"/>
    <w:rsid w:val="00990BBA"/>
    <w:rsid w:val="00994D07"/>
    <w:rsid w:val="00995F77"/>
    <w:rsid w:val="009964A4"/>
    <w:rsid w:val="009A07B1"/>
    <w:rsid w:val="009A185F"/>
    <w:rsid w:val="009A290E"/>
    <w:rsid w:val="009A2FAE"/>
    <w:rsid w:val="009A3497"/>
    <w:rsid w:val="009A43BB"/>
    <w:rsid w:val="009A539D"/>
    <w:rsid w:val="009A758C"/>
    <w:rsid w:val="009B05FF"/>
    <w:rsid w:val="009B0F2D"/>
    <w:rsid w:val="009B21E8"/>
    <w:rsid w:val="009B288F"/>
    <w:rsid w:val="009B2B5B"/>
    <w:rsid w:val="009C0332"/>
    <w:rsid w:val="009C36EB"/>
    <w:rsid w:val="009C725B"/>
    <w:rsid w:val="009D1F33"/>
    <w:rsid w:val="009D278D"/>
    <w:rsid w:val="009D42AE"/>
    <w:rsid w:val="009D5374"/>
    <w:rsid w:val="009D6614"/>
    <w:rsid w:val="009D7A37"/>
    <w:rsid w:val="009E14F1"/>
    <w:rsid w:val="009E41E7"/>
    <w:rsid w:val="009E56A6"/>
    <w:rsid w:val="009E572E"/>
    <w:rsid w:val="009F0907"/>
    <w:rsid w:val="009F56F0"/>
    <w:rsid w:val="009F5797"/>
    <w:rsid w:val="00A00BA7"/>
    <w:rsid w:val="00A01C97"/>
    <w:rsid w:val="00A026DB"/>
    <w:rsid w:val="00A0514A"/>
    <w:rsid w:val="00A0750B"/>
    <w:rsid w:val="00A102C8"/>
    <w:rsid w:val="00A10C60"/>
    <w:rsid w:val="00A1765D"/>
    <w:rsid w:val="00A2487A"/>
    <w:rsid w:val="00A26EA1"/>
    <w:rsid w:val="00A31887"/>
    <w:rsid w:val="00A336BD"/>
    <w:rsid w:val="00A3380D"/>
    <w:rsid w:val="00A33AC8"/>
    <w:rsid w:val="00A35F5A"/>
    <w:rsid w:val="00A3720E"/>
    <w:rsid w:val="00A3733D"/>
    <w:rsid w:val="00A3798E"/>
    <w:rsid w:val="00A4051C"/>
    <w:rsid w:val="00A42488"/>
    <w:rsid w:val="00A42D6E"/>
    <w:rsid w:val="00A43370"/>
    <w:rsid w:val="00A44558"/>
    <w:rsid w:val="00A45490"/>
    <w:rsid w:val="00A45507"/>
    <w:rsid w:val="00A46076"/>
    <w:rsid w:val="00A5209A"/>
    <w:rsid w:val="00A53FFB"/>
    <w:rsid w:val="00A562ED"/>
    <w:rsid w:val="00A6041A"/>
    <w:rsid w:val="00A6361E"/>
    <w:rsid w:val="00A66DD1"/>
    <w:rsid w:val="00A707C4"/>
    <w:rsid w:val="00A739C1"/>
    <w:rsid w:val="00A750F7"/>
    <w:rsid w:val="00A76376"/>
    <w:rsid w:val="00A76CBE"/>
    <w:rsid w:val="00A8036E"/>
    <w:rsid w:val="00A807C1"/>
    <w:rsid w:val="00A80F81"/>
    <w:rsid w:val="00A82654"/>
    <w:rsid w:val="00A829EF"/>
    <w:rsid w:val="00A82F2C"/>
    <w:rsid w:val="00A83A45"/>
    <w:rsid w:val="00A86C35"/>
    <w:rsid w:val="00A90537"/>
    <w:rsid w:val="00A90A2E"/>
    <w:rsid w:val="00A9207E"/>
    <w:rsid w:val="00A92F58"/>
    <w:rsid w:val="00A93182"/>
    <w:rsid w:val="00A95ECD"/>
    <w:rsid w:val="00A95F18"/>
    <w:rsid w:val="00A965A3"/>
    <w:rsid w:val="00A975D2"/>
    <w:rsid w:val="00AA02E6"/>
    <w:rsid w:val="00AA1277"/>
    <w:rsid w:val="00AA667B"/>
    <w:rsid w:val="00AB11B3"/>
    <w:rsid w:val="00AB205D"/>
    <w:rsid w:val="00AB514B"/>
    <w:rsid w:val="00AC28D0"/>
    <w:rsid w:val="00AC325E"/>
    <w:rsid w:val="00AC3B9E"/>
    <w:rsid w:val="00AC5F68"/>
    <w:rsid w:val="00AC69E9"/>
    <w:rsid w:val="00AD4F38"/>
    <w:rsid w:val="00AD5A97"/>
    <w:rsid w:val="00AD5D08"/>
    <w:rsid w:val="00AD6018"/>
    <w:rsid w:val="00AE1EDD"/>
    <w:rsid w:val="00AE1FA3"/>
    <w:rsid w:val="00AE3031"/>
    <w:rsid w:val="00AE4CA0"/>
    <w:rsid w:val="00AE604B"/>
    <w:rsid w:val="00AF11A4"/>
    <w:rsid w:val="00AF24C1"/>
    <w:rsid w:val="00AF3513"/>
    <w:rsid w:val="00AF72C9"/>
    <w:rsid w:val="00AF76FC"/>
    <w:rsid w:val="00B01159"/>
    <w:rsid w:val="00B02658"/>
    <w:rsid w:val="00B052FB"/>
    <w:rsid w:val="00B07C22"/>
    <w:rsid w:val="00B10E18"/>
    <w:rsid w:val="00B135AF"/>
    <w:rsid w:val="00B1475C"/>
    <w:rsid w:val="00B155D7"/>
    <w:rsid w:val="00B20F87"/>
    <w:rsid w:val="00B21CFB"/>
    <w:rsid w:val="00B23172"/>
    <w:rsid w:val="00B24C3D"/>
    <w:rsid w:val="00B25299"/>
    <w:rsid w:val="00B261DA"/>
    <w:rsid w:val="00B26C62"/>
    <w:rsid w:val="00B31C06"/>
    <w:rsid w:val="00B32CE0"/>
    <w:rsid w:val="00B36319"/>
    <w:rsid w:val="00B3637B"/>
    <w:rsid w:val="00B36E51"/>
    <w:rsid w:val="00B3774B"/>
    <w:rsid w:val="00B377D2"/>
    <w:rsid w:val="00B40A02"/>
    <w:rsid w:val="00B40B71"/>
    <w:rsid w:val="00B4193F"/>
    <w:rsid w:val="00B42A8F"/>
    <w:rsid w:val="00B452A4"/>
    <w:rsid w:val="00B4753D"/>
    <w:rsid w:val="00B47A2F"/>
    <w:rsid w:val="00B504A1"/>
    <w:rsid w:val="00B50817"/>
    <w:rsid w:val="00B5360A"/>
    <w:rsid w:val="00B54544"/>
    <w:rsid w:val="00B55950"/>
    <w:rsid w:val="00B55D85"/>
    <w:rsid w:val="00B57C91"/>
    <w:rsid w:val="00B604B9"/>
    <w:rsid w:val="00B610E7"/>
    <w:rsid w:val="00B6370A"/>
    <w:rsid w:val="00B7421A"/>
    <w:rsid w:val="00B75211"/>
    <w:rsid w:val="00B826B5"/>
    <w:rsid w:val="00B83B3E"/>
    <w:rsid w:val="00B85692"/>
    <w:rsid w:val="00B86EAA"/>
    <w:rsid w:val="00B873BD"/>
    <w:rsid w:val="00B9036F"/>
    <w:rsid w:val="00B905E7"/>
    <w:rsid w:val="00B90E1F"/>
    <w:rsid w:val="00B9312B"/>
    <w:rsid w:val="00B94941"/>
    <w:rsid w:val="00BA105A"/>
    <w:rsid w:val="00BA1715"/>
    <w:rsid w:val="00BA70AC"/>
    <w:rsid w:val="00BB04D1"/>
    <w:rsid w:val="00BB2248"/>
    <w:rsid w:val="00BB3D3A"/>
    <w:rsid w:val="00BB43D2"/>
    <w:rsid w:val="00BB636E"/>
    <w:rsid w:val="00BC3BC7"/>
    <w:rsid w:val="00BC6FF6"/>
    <w:rsid w:val="00BD1F88"/>
    <w:rsid w:val="00BD22AD"/>
    <w:rsid w:val="00BD4C81"/>
    <w:rsid w:val="00BD5A10"/>
    <w:rsid w:val="00BD5D6A"/>
    <w:rsid w:val="00BD654C"/>
    <w:rsid w:val="00BD7014"/>
    <w:rsid w:val="00BD75D5"/>
    <w:rsid w:val="00BD7FD9"/>
    <w:rsid w:val="00BE04B7"/>
    <w:rsid w:val="00BE06A1"/>
    <w:rsid w:val="00BE0B34"/>
    <w:rsid w:val="00BE3C65"/>
    <w:rsid w:val="00BE485A"/>
    <w:rsid w:val="00BF4117"/>
    <w:rsid w:val="00BF4AB3"/>
    <w:rsid w:val="00C001CD"/>
    <w:rsid w:val="00C00B45"/>
    <w:rsid w:val="00C01F88"/>
    <w:rsid w:val="00C0252B"/>
    <w:rsid w:val="00C03EBB"/>
    <w:rsid w:val="00C0531A"/>
    <w:rsid w:val="00C054AF"/>
    <w:rsid w:val="00C07104"/>
    <w:rsid w:val="00C22075"/>
    <w:rsid w:val="00C22176"/>
    <w:rsid w:val="00C22AFC"/>
    <w:rsid w:val="00C23065"/>
    <w:rsid w:val="00C23763"/>
    <w:rsid w:val="00C2689A"/>
    <w:rsid w:val="00C27960"/>
    <w:rsid w:val="00C34256"/>
    <w:rsid w:val="00C35962"/>
    <w:rsid w:val="00C42B45"/>
    <w:rsid w:val="00C45399"/>
    <w:rsid w:val="00C45E48"/>
    <w:rsid w:val="00C47387"/>
    <w:rsid w:val="00C5034E"/>
    <w:rsid w:val="00C53360"/>
    <w:rsid w:val="00C547B7"/>
    <w:rsid w:val="00C56521"/>
    <w:rsid w:val="00C573B4"/>
    <w:rsid w:val="00C57658"/>
    <w:rsid w:val="00C64BCE"/>
    <w:rsid w:val="00C7006E"/>
    <w:rsid w:val="00C70182"/>
    <w:rsid w:val="00C710AE"/>
    <w:rsid w:val="00C7122C"/>
    <w:rsid w:val="00C71E02"/>
    <w:rsid w:val="00C72309"/>
    <w:rsid w:val="00C725DB"/>
    <w:rsid w:val="00C7321D"/>
    <w:rsid w:val="00C74109"/>
    <w:rsid w:val="00C80D5A"/>
    <w:rsid w:val="00C8132E"/>
    <w:rsid w:val="00C84AAB"/>
    <w:rsid w:val="00C855B0"/>
    <w:rsid w:val="00C9142D"/>
    <w:rsid w:val="00C92FD6"/>
    <w:rsid w:val="00C930AE"/>
    <w:rsid w:val="00C94094"/>
    <w:rsid w:val="00C944EB"/>
    <w:rsid w:val="00C94863"/>
    <w:rsid w:val="00C95ED1"/>
    <w:rsid w:val="00C96271"/>
    <w:rsid w:val="00C96D9F"/>
    <w:rsid w:val="00C974DF"/>
    <w:rsid w:val="00CA0AD9"/>
    <w:rsid w:val="00CA154A"/>
    <w:rsid w:val="00CA1D5F"/>
    <w:rsid w:val="00CA2CFB"/>
    <w:rsid w:val="00CA7377"/>
    <w:rsid w:val="00CB02C1"/>
    <w:rsid w:val="00CB0D7E"/>
    <w:rsid w:val="00CB10F9"/>
    <w:rsid w:val="00CB3612"/>
    <w:rsid w:val="00CC0159"/>
    <w:rsid w:val="00CC3B28"/>
    <w:rsid w:val="00CC3FD9"/>
    <w:rsid w:val="00CC60C1"/>
    <w:rsid w:val="00CC706E"/>
    <w:rsid w:val="00CC7A6E"/>
    <w:rsid w:val="00CD5086"/>
    <w:rsid w:val="00CE21DE"/>
    <w:rsid w:val="00CE39E5"/>
    <w:rsid w:val="00CE45BC"/>
    <w:rsid w:val="00CE5BF0"/>
    <w:rsid w:val="00CE5C72"/>
    <w:rsid w:val="00CE738A"/>
    <w:rsid w:val="00CF16F2"/>
    <w:rsid w:val="00CF2B91"/>
    <w:rsid w:val="00CF467B"/>
    <w:rsid w:val="00CF4BE4"/>
    <w:rsid w:val="00CF6F1B"/>
    <w:rsid w:val="00D02159"/>
    <w:rsid w:val="00D038A4"/>
    <w:rsid w:val="00D056CB"/>
    <w:rsid w:val="00D066D8"/>
    <w:rsid w:val="00D13318"/>
    <w:rsid w:val="00D1344E"/>
    <w:rsid w:val="00D15940"/>
    <w:rsid w:val="00D16C9E"/>
    <w:rsid w:val="00D173BB"/>
    <w:rsid w:val="00D21BD6"/>
    <w:rsid w:val="00D220DF"/>
    <w:rsid w:val="00D25BDB"/>
    <w:rsid w:val="00D25D55"/>
    <w:rsid w:val="00D26B5D"/>
    <w:rsid w:val="00D26DE4"/>
    <w:rsid w:val="00D27165"/>
    <w:rsid w:val="00D31B0C"/>
    <w:rsid w:val="00D31DCC"/>
    <w:rsid w:val="00D320DC"/>
    <w:rsid w:val="00D32DC3"/>
    <w:rsid w:val="00D34AA2"/>
    <w:rsid w:val="00D40923"/>
    <w:rsid w:val="00D40A60"/>
    <w:rsid w:val="00D40A70"/>
    <w:rsid w:val="00D40F9F"/>
    <w:rsid w:val="00D42546"/>
    <w:rsid w:val="00D4315F"/>
    <w:rsid w:val="00D43461"/>
    <w:rsid w:val="00D43CC5"/>
    <w:rsid w:val="00D44DF3"/>
    <w:rsid w:val="00D45AEA"/>
    <w:rsid w:val="00D4701F"/>
    <w:rsid w:val="00D47483"/>
    <w:rsid w:val="00D522BD"/>
    <w:rsid w:val="00D52F60"/>
    <w:rsid w:val="00D56578"/>
    <w:rsid w:val="00D56D65"/>
    <w:rsid w:val="00D57183"/>
    <w:rsid w:val="00D57264"/>
    <w:rsid w:val="00D60A0E"/>
    <w:rsid w:val="00D616B9"/>
    <w:rsid w:val="00D62E30"/>
    <w:rsid w:val="00D630DA"/>
    <w:rsid w:val="00D64392"/>
    <w:rsid w:val="00D65D05"/>
    <w:rsid w:val="00D678E3"/>
    <w:rsid w:val="00D67EB5"/>
    <w:rsid w:val="00D712DA"/>
    <w:rsid w:val="00D71491"/>
    <w:rsid w:val="00D71E4D"/>
    <w:rsid w:val="00D744B7"/>
    <w:rsid w:val="00D772CB"/>
    <w:rsid w:val="00D77701"/>
    <w:rsid w:val="00D829E8"/>
    <w:rsid w:val="00D8371C"/>
    <w:rsid w:val="00D911F4"/>
    <w:rsid w:val="00D94140"/>
    <w:rsid w:val="00DA09A2"/>
    <w:rsid w:val="00DA38B3"/>
    <w:rsid w:val="00DA3EDA"/>
    <w:rsid w:val="00DA40E5"/>
    <w:rsid w:val="00DB0286"/>
    <w:rsid w:val="00DB256C"/>
    <w:rsid w:val="00DB4B27"/>
    <w:rsid w:val="00DB5356"/>
    <w:rsid w:val="00DB62CA"/>
    <w:rsid w:val="00DC0CA4"/>
    <w:rsid w:val="00DC21E7"/>
    <w:rsid w:val="00DC5ECB"/>
    <w:rsid w:val="00DD2368"/>
    <w:rsid w:val="00DD26B7"/>
    <w:rsid w:val="00DD2FB6"/>
    <w:rsid w:val="00DE0E4A"/>
    <w:rsid w:val="00DE14D6"/>
    <w:rsid w:val="00DE276B"/>
    <w:rsid w:val="00DE7CAD"/>
    <w:rsid w:val="00DF2975"/>
    <w:rsid w:val="00DF3258"/>
    <w:rsid w:val="00DF3626"/>
    <w:rsid w:val="00DF3B63"/>
    <w:rsid w:val="00DF43E1"/>
    <w:rsid w:val="00DF68F6"/>
    <w:rsid w:val="00DF7476"/>
    <w:rsid w:val="00DF7B7D"/>
    <w:rsid w:val="00E00A8B"/>
    <w:rsid w:val="00E02AAE"/>
    <w:rsid w:val="00E04117"/>
    <w:rsid w:val="00E05225"/>
    <w:rsid w:val="00E06509"/>
    <w:rsid w:val="00E171E1"/>
    <w:rsid w:val="00E201B7"/>
    <w:rsid w:val="00E23B1A"/>
    <w:rsid w:val="00E26056"/>
    <w:rsid w:val="00E30FD6"/>
    <w:rsid w:val="00E33B9B"/>
    <w:rsid w:val="00E34C75"/>
    <w:rsid w:val="00E36455"/>
    <w:rsid w:val="00E36979"/>
    <w:rsid w:val="00E4371A"/>
    <w:rsid w:val="00E44E1D"/>
    <w:rsid w:val="00E4532F"/>
    <w:rsid w:val="00E46879"/>
    <w:rsid w:val="00E4702C"/>
    <w:rsid w:val="00E516E6"/>
    <w:rsid w:val="00E517A4"/>
    <w:rsid w:val="00E519F4"/>
    <w:rsid w:val="00E51E0A"/>
    <w:rsid w:val="00E5251D"/>
    <w:rsid w:val="00E54929"/>
    <w:rsid w:val="00E54968"/>
    <w:rsid w:val="00E550B5"/>
    <w:rsid w:val="00E5577B"/>
    <w:rsid w:val="00E567C5"/>
    <w:rsid w:val="00E60324"/>
    <w:rsid w:val="00E6226F"/>
    <w:rsid w:val="00E63F65"/>
    <w:rsid w:val="00E63FC5"/>
    <w:rsid w:val="00E64071"/>
    <w:rsid w:val="00E6718A"/>
    <w:rsid w:val="00E67FC5"/>
    <w:rsid w:val="00E73F4C"/>
    <w:rsid w:val="00E76585"/>
    <w:rsid w:val="00E76ED0"/>
    <w:rsid w:val="00E77070"/>
    <w:rsid w:val="00E8001E"/>
    <w:rsid w:val="00E8107C"/>
    <w:rsid w:val="00E84D97"/>
    <w:rsid w:val="00E8739A"/>
    <w:rsid w:val="00E939B8"/>
    <w:rsid w:val="00E9772E"/>
    <w:rsid w:val="00EA0733"/>
    <w:rsid w:val="00EA15FE"/>
    <w:rsid w:val="00EA21E4"/>
    <w:rsid w:val="00EA2C07"/>
    <w:rsid w:val="00EA2DCF"/>
    <w:rsid w:val="00EA6591"/>
    <w:rsid w:val="00EA7BE7"/>
    <w:rsid w:val="00EB3094"/>
    <w:rsid w:val="00EB31A3"/>
    <w:rsid w:val="00EB4AA1"/>
    <w:rsid w:val="00EB4B32"/>
    <w:rsid w:val="00EB55B0"/>
    <w:rsid w:val="00EB762F"/>
    <w:rsid w:val="00EC15A7"/>
    <w:rsid w:val="00EC25C8"/>
    <w:rsid w:val="00EC327C"/>
    <w:rsid w:val="00EC36C2"/>
    <w:rsid w:val="00EC5428"/>
    <w:rsid w:val="00EC69F4"/>
    <w:rsid w:val="00EC780D"/>
    <w:rsid w:val="00EC7CD7"/>
    <w:rsid w:val="00ED09F8"/>
    <w:rsid w:val="00ED0ECD"/>
    <w:rsid w:val="00ED0F78"/>
    <w:rsid w:val="00ED17A8"/>
    <w:rsid w:val="00ED18BD"/>
    <w:rsid w:val="00ED1BBC"/>
    <w:rsid w:val="00ED2659"/>
    <w:rsid w:val="00ED3047"/>
    <w:rsid w:val="00ED6915"/>
    <w:rsid w:val="00ED7304"/>
    <w:rsid w:val="00ED7935"/>
    <w:rsid w:val="00EE03DF"/>
    <w:rsid w:val="00EE069E"/>
    <w:rsid w:val="00EE37E6"/>
    <w:rsid w:val="00EE4C66"/>
    <w:rsid w:val="00EF1A10"/>
    <w:rsid w:val="00EF5D62"/>
    <w:rsid w:val="00EF610A"/>
    <w:rsid w:val="00EF653D"/>
    <w:rsid w:val="00F01422"/>
    <w:rsid w:val="00F01F69"/>
    <w:rsid w:val="00F077D6"/>
    <w:rsid w:val="00F10A74"/>
    <w:rsid w:val="00F126A6"/>
    <w:rsid w:val="00F13F3A"/>
    <w:rsid w:val="00F17A12"/>
    <w:rsid w:val="00F246B0"/>
    <w:rsid w:val="00F2490C"/>
    <w:rsid w:val="00F2518D"/>
    <w:rsid w:val="00F25D0E"/>
    <w:rsid w:val="00F31F5C"/>
    <w:rsid w:val="00F32174"/>
    <w:rsid w:val="00F338D5"/>
    <w:rsid w:val="00F34B65"/>
    <w:rsid w:val="00F35576"/>
    <w:rsid w:val="00F367F3"/>
    <w:rsid w:val="00F36EBE"/>
    <w:rsid w:val="00F402B6"/>
    <w:rsid w:val="00F43135"/>
    <w:rsid w:val="00F43CFF"/>
    <w:rsid w:val="00F44511"/>
    <w:rsid w:val="00F45FEC"/>
    <w:rsid w:val="00F46114"/>
    <w:rsid w:val="00F46A1B"/>
    <w:rsid w:val="00F478AF"/>
    <w:rsid w:val="00F47D02"/>
    <w:rsid w:val="00F51C9C"/>
    <w:rsid w:val="00F52304"/>
    <w:rsid w:val="00F55F81"/>
    <w:rsid w:val="00F60022"/>
    <w:rsid w:val="00F65826"/>
    <w:rsid w:val="00F675FE"/>
    <w:rsid w:val="00F70F2A"/>
    <w:rsid w:val="00F7113C"/>
    <w:rsid w:val="00F73CBC"/>
    <w:rsid w:val="00F73DE7"/>
    <w:rsid w:val="00F7425D"/>
    <w:rsid w:val="00F750E9"/>
    <w:rsid w:val="00F76408"/>
    <w:rsid w:val="00F77EBF"/>
    <w:rsid w:val="00F81AE0"/>
    <w:rsid w:val="00F8358B"/>
    <w:rsid w:val="00F85143"/>
    <w:rsid w:val="00F90360"/>
    <w:rsid w:val="00F916F0"/>
    <w:rsid w:val="00F9270D"/>
    <w:rsid w:val="00F933AC"/>
    <w:rsid w:val="00F945E6"/>
    <w:rsid w:val="00F961C9"/>
    <w:rsid w:val="00F96384"/>
    <w:rsid w:val="00F96732"/>
    <w:rsid w:val="00F97CCC"/>
    <w:rsid w:val="00FA2D0E"/>
    <w:rsid w:val="00FA2E15"/>
    <w:rsid w:val="00FA2F0E"/>
    <w:rsid w:val="00FA5249"/>
    <w:rsid w:val="00FA69B7"/>
    <w:rsid w:val="00FB0EAB"/>
    <w:rsid w:val="00FB15B4"/>
    <w:rsid w:val="00FB1CFF"/>
    <w:rsid w:val="00FB2002"/>
    <w:rsid w:val="00FB2330"/>
    <w:rsid w:val="00FB2A9C"/>
    <w:rsid w:val="00FB3AB9"/>
    <w:rsid w:val="00FB3B2A"/>
    <w:rsid w:val="00FB554F"/>
    <w:rsid w:val="00FC3485"/>
    <w:rsid w:val="00FC3538"/>
    <w:rsid w:val="00FD0A48"/>
    <w:rsid w:val="00FD133E"/>
    <w:rsid w:val="00FD28F1"/>
    <w:rsid w:val="00FD2EB8"/>
    <w:rsid w:val="00FD461F"/>
    <w:rsid w:val="00FD6B21"/>
    <w:rsid w:val="00FE0BCC"/>
    <w:rsid w:val="00FE2444"/>
    <w:rsid w:val="00FE3417"/>
    <w:rsid w:val="00FE448B"/>
    <w:rsid w:val="00FE4CC7"/>
    <w:rsid w:val="00FE6206"/>
    <w:rsid w:val="00FE64D8"/>
    <w:rsid w:val="00FE72A8"/>
    <w:rsid w:val="00FF0DD6"/>
    <w:rsid w:val="00FF0ED2"/>
    <w:rsid w:val="00FF11FE"/>
    <w:rsid w:val="00FF4648"/>
    <w:rsid w:val="00FF47A0"/>
    <w:rsid w:val="00FF51D1"/>
    <w:rsid w:val="00FF67ED"/>
    <w:rsid w:val="00FF6855"/>
    <w:rsid w:val="00FF6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C6213"/>
  <w15:docId w15:val="{3A85AE22-B9F5-4F2A-BCC4-FE3DE5E8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610498"/>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uiPriority w:val="99"/>
    <w:qFormat/>
    <w:rsid w:val="008654C1"/>
    <w:pPr>
      <w:keepNext/>
      <w:spacing w:before="240" w:after="60"/>
      <w:outlineLvl w:val="0"/>
    </w:pPr>
    <w:rPr>
      <w:rFonts w:ascii="Arial" w:eastAsia="MS Mincho" w:hAnsi="Arial" w:cs="Arial"/>
      <w:b/>
      <w:bCs/>
      <w:kern w:val="32"/>
      <w:sz w:val="32"/>
      <w:szCs w:val="32"/>
      <w:lang w:val="uk-UA" w:eastAsia="en-GB"/>
    </w:rPr>
  </w:style>
  <w:style w:type="paragraph" w:styleId="3">
    <w:name w:val="heading 3"/>
    <w:basedOn w:val="a"/>
    <w:next w:val="a"/>
    <w:link w:val="30"/>
    <w:uiPriority w:val="9"/>
    <w:unhideWhenUsed/>
    <w:qFormat/>
    <w:rsid w:val="00541184"/>
    <w:pPr>
      <w:keepNext/>
      <w:keepLines/>
      <w:spacing w:before="200" w:line="276" w:lineRule="auto"/>
      <w:outlineLvl w:val="2"/>
    </w:pPr>
    <w:rPr>
      <w:rFonts w:asciiTheme="majorHAnsi" w:eastAsiaTheme="majorEastAsia" w:hAnsiTheme="majorHAnsi" w:cstheme="majorBidi"/>
      <w:b/>
      <w:bCs/>
      <w:color w:val="4F81BD" w:themeColor="accent1"/>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B01159"/>
    <w:pPr>
      <w:spacing w:after="60" w:line="220" w:lineRule="exact"/>
      <w:ind w:firstLine="284"/>
      <w:jc w:val="both"/>
    </w:pPr>
    <w:rPr>
      <w:sz w:val="20"/>
      <w:szCs w:val="20"/>
      <w:lang w:val="uk-UA" w:eastAsia="ru-RU"/>
    </w:rPr>
  </w:style>
  <w:style w:type="character" w:customStyle="1" w:styleId="StyleZakonu0">
    <w:name w:val="StyleZakonu Знак"/>
    <w:link w:val="StyleZakonu"/>
    <w:locked/>
    <w:rsid w:val="00B01159"/>
    <w:rPr>
      <w:rFonts w:ascii="Times New Roman" w:eastAsia="Times New Roman" w:hAnsi="Times New Roman" w:cs="Times New Roman"/>
      <w:sz w:val="20"/>
      <w:szCs w:val="20"/>
      <w:lang w:val="uk-UA" w:eastAsia="ru-RU"/>
    </w:rPr>
  </w:style>
  <w:style w:type="character" w:customStyle="1" w:styleId="10">
    <w:name w:val="Заголовок 1 Знак"/>
    <w:basedOn w:val="a0"/>
    <w:link w:val="1"/>
    <w:uiPriority w:val="99"/>
    <w:rsid w:val="008654C1"/>
    <w:rPr>
      <w:rFonts w:ascii="Arial" w:eastAsia="MS Mincho" w:hAnsi="Arial" w:cs="Arial"/>
      <w:b/>
      <w:bCs/>
      <w:kern w:val="32"/>
      <w:sz w:val="32"/>
      <w:szCs w:val="32"/>
      <w:lang w:val="uk-UA" w:eastAsia="en-GB"/>
    </w:rPr>
  </w:style>
  <w:style w:type="character" w:customStyle="1" w:styleId="rvts9">
    <w:name w:val="rvts9"/>
    <w:basedOn w:val="a0"/>
    <w:rsid w:val="00153B0D"/>
  </w:style>
  <w:style w:type="paragraph" w:customStyle="1" w:styleId="rvps2">
    <w:name w:val="rvps2"/>
    <w:basedOn w:val="a"/>
    <w:rsid w:val="00153B0D"/>
    <w:pPr>
      <w:spacing w:before="100" w:beforeAutospacing="1" w:after="100" w:afterAutospacing="1"/>
    </w:pPr>
    <w:rPr>
      <w:lang w:val="uk-UA" w:eastAsia="ru-RU"/>
    </w:rPr>
  </w:style>
  <w:style w:type="character" w:customStyle="1" w:styleId="rvts46">
    <w:name w:val="rvts46"/>
    <w:basedOn w:val="a0"/>
    <w:rsid w:val="00153B0D"/>
  </w:style>
  <w:style w:type="character" w:styleId="a3">
    <w:name w:val="Hyperlink"/>
    <w:basedOn w:val="a0"/>
    <w:uiPriority w:val="99"/>
    <w:semiHidden/>
    <w:unhideWhenUsed/>
    <w:rsid w:val="00153B0D"/>
    <w:rPr>
      <w:color w:val="0000FF"/>
      <w:u w:val="single"/>
    </w:rPr>
  </w:style>
  <w:style w:type="character" w:styleId="a4">
    <w:name w:val="annotation reference"/>
    <w:basedOn w:val="a0"/>
    <w:uiPriority w:val="99"/>
    <w:semiHidden/>
    <w:unhideWhenUsed/>
    <w:rsid w:val="009820CD"/>
    <w:rPr>
      <w:sz w:val="16"/>
      <w:szCs w:val="16"/>
    </w:rPr>
  </w:style>
  <w:style w:type="paragraph" w:styleId="a5">
    <w:name w:val="annotation text"/>
    <w:basedOn w:val="a"/>
    <w:link w:val="a6"/>
    <w:unhideWhenUsed/>
    <w:rsid w:val="009820CD"/>
    <w:pPr>
      <w:spacing w:after="200"/>
    </w:pPr>
    <w:rPr>
      <w:rFonts w:asciiTheme="minorHAnsi" w:eastAsiaTheme="minorHAnsi" w:hAnsiTheme="minorHAnsi" w:cstheme="minorBidi"/>
      <w:sz w:val="20"/>
      <w:szCs w:val="20"/>
      <w:lang w:val="uk-UA"/>
    </w:rPr>
  </w:style>
  <w:style w:type="character" w:customStyle="1" w:styleId="a6">
    <w:name w:val="Текст примечания Знак"/>
    <w:basedOn w:val="a0"/>
    <w:link w:val="a5"/>
    <w:rsid w:val="009820CD"/>
    <w:rPr>
      <w:sz w:val="20"/>
      <w:szCs w:val="20"/>
    </w:rPr>
  </w:style>
  <w:style w:type="paragraph" w:styleId="a7">
    <w:name w:val="annotation subject"/>
    <w:basedOn w:val="a5"/>
    <w:next w:val="a5"/>
    <w:link w:val="a8"/>
    <w:uiPriority w:val="99"/>
    <w:semiHidden/>
    <w:unhideWhenUsed/>
    <w:rsid w:val="009820CD"/>
    <w:rPr>
      <w:b/>
      <w:bCs/>
    </w:rPr>
  </w:style>
  <w:style w:type="character" w:customStyle="1" w:styleId="a8">
    <w:name w:val="Тема примечания Знак"/>
    <w:basedOn w:val="a6"/>
    <w:link w:val="a7"/>
    <w:uiPriority w:val="99"/>
    <w:semiHidden/>
    <w:rsid w:val="009820CD"/>
    <w:rPr>
      <w:b/>
      <w:bCs/>
      <w:sz w:val="20"/>
      <w:szCs w:val="20"/>
    </w:rPr>
  </w:style>
  <w:style w:type="paragraph" w:styleId="a9">
    <w:name w:val="Balloon Text"/>
    <w:basedOn w:val="a"/>
    <w:link w:val="aa"/>
    <w:uiPriority w:val="99"/>
    <w:semiHidden/>
    <w:unhideWhenUsed/>
    <w:rsid w:val="009820CD"/>
    <w:rPr>
      <w:rFonts w:ascii="Tahoma" w:eastAsiaTheme="minorHAnsi" w:hAnsi="Tahoma" w:cs="Tahoma"/>
      <w:sz w:val="16"/>
      <w:szCs w:val="16"/>
      <w:lang w:val="uk-UA"/>
    </w:rPr>
  </w:style>
  <w:style w:type="character" w:customStyle="1" w:styleId="aa">
    <w:name w:val="Текст выноски Знак"/>
    <w:basedOn w:val="a0"/>
    <w:link w:val="a9"/>
    <w:uiPriority w:val="99"/>
    <w:semiHidden/>
    <w:rsid w:val="009820CD"/>
    <w:rPr>
      <w:rFonts w:ascii="Tahoma" w:hAnsi="Tahoma" w:cs="Tahoma"/>
      <w:sz w:val="16"/>
      <w:szCs w:val="16"/>
    </w:rPr>
  </w:style>
  <w:style w:type="character" w:customStyle="1" w:styleId="30">
    <w:name w:val="Заголовок 3 Знак"/>
    <w:basedOn w:val="a0"/>
    <w:link w:val="3"/>
    <w:uiPriority w:val="9"/>
    <w:rsid w:val="00541184"/>
    <w:rPr>
      <w:rFonts w:asciiTheme="majorHAnsi" w:eastAsiaTheme="majorEastAsia" w:hAnsiTheme="majorHAnsi" w:cstheme="majorBidi"/>
      <w:b/>
      <w:bCs/>
      <w:color w:val="4F81BD" w:themeColor="accent1"/>
    </w:rPr>
  </w:style>
  <w:style w:type="paragraph" w:styleId="ab">
    <w:name w:val="Normal (Web)"/>
    <w:basedOn w:val="a"/>
    <w:link w:val="ac"/>
    <w:unhideWhenUsed/>
    <w:rsid w:val="00541184"/>
    <w:pPr>
      <w:spacing w:before="100" w:beforeAutospacing="1" w:after="100" w:afterAutospacing="1"/>
    </w:pPr>
    <w:rPr>
      <w:lang w:val="uk-UA" w:eastAsia="uk-UA"/>
    </w:rPr>
  </w:style>
  <w:style w:type="paragraph" w:styleId="ad">
    <w:name w:val="List Paragraph"/>
    <w:basedOn w:val="a"/>
    <w:link w:val="ae"/>
    <w:uiPriority w:val="34"/>
    <w:qFormat/>
    <w:rsid w:val="00EC780D"/>
    <w:pPr>
      <w:spacing w:after="200" w:line="276" w:lineRule="auto"/>
      <w:ind w:left="720"/>
      <w:contextualSpacing/>
    </w:pPr>
    <w:rPr>
      <w:rFonts w:asciiTheme="minorHAnsi" w:eastAsiaTheme="minorHAnsi" w:hAnsiTheme="minorHAnsi" w:cstheme="minorBidi"/>
      <w:sz w:val="22"/>
      <w:szCs w:val="22"/>
      <w:lang w:val="uk-UA"/>
    </w:rPr>
  </w:style>
  <w:style w:type="paragraph" w:styleId="HTML">
    <w:name w:val="HTML Preformatted"/>
    <w:basedOn w:val="a"/>
    <w:link w:val="HTML0"/>
    <w:uiPriority w:val="99"/>
    <w:semiHidden/>
    <w:unhideWhenUsed/>
    <w:rsid w:val="008B0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ru-RU"/>
    </w:rPr>
  </w:style>
  <w:style w:type="character" w:customStyle="1" w:styleId="HTML0">
    <w:name w:val="Стандартный HTML Знак"/>
    <w:basedOn w:val="a0"/>
    <w:link w:val="HTML"/>
    <w:uiPriority w:val="99"/>
    <w:semiHidden/>
    <w:rsid w:val="008B099B"/>
    <w:rPr>
      <w:rFonts w:ascii="Courier New" w:eastAsia="Times New Roman" w:hAnsi="Courier New" w:cs="Courier New"/>
      <w:sz w:val="20"/>
      <w:szCs w:val="20"/>
      <w:lang w:eastAsia="ru-RU"/>
    </w:rPr>
  </w:style>
  <w:style w:type="paragraph" w:styleId="af">
    <w:name w:val="header"/>
    <w:basedOn w:val="a"/>
    <w:link w:val="af0"/>
    <w:uiPriority w:val="99"/>
    <w:unhideWhenUsed/>
    <w:rsid w:val="00F81AE0"/>
    <w:pPr>
      <w:tabs>
        <w:tab w:val="center" w:pos="4677"/>
        <w:tab w:val="right" w:pos="9355"/>
      </w:tabs>
    </w:pPr>
    <w:rPr>
      <w:rFonts w:asciiTheme="minorHAnsi" w:eastAsiaTheme="minorHAnsi" w:hAnsiTheme="minorHAnsi" w:cstheme="minorBidi"/>
      <w:sz w:val="22"/>
      <w:szCs w:val="22"/>
      <w:lang w:val="uk-UA"/>
    </w:rPr>
  </w:style>
  <w:style w:type="character" w:customStyle="1" w:styleId="af0">
    <w:name w:val="Верхний колонтитул Знак"/>
    <w:basedOn w:val="a0"/>
    <w:link w:val="af"/>
    <w:uiPriority w:val="99"/>
    <w:rsid w:val="00F81AE0"/>
  </w:style>
  <w:style w:type="paragraph" w:styleId="af1">
    <w:name w:val="footer"/>
    <w:basedOn w:val="a"/>
    <w:link w:val="af2"/>
    <w:uiPriority w:val="99"/>
    <w:unhideWhenUsed/>
    <w:rsid w:val="00F81AE0"/>
    <w:pPr>
      <w:tabs>
        <w:tab w:val="center" w:pos="4677"/>
        <w:tab w:val="right" w:pos="9355"/>
      </w:tabs>
    </w:pPr>
    <w:rPr>
      <w:rFonts w:asciiTheme="minorHAnsi" w:eastAsiaTheme="minorHAnsi" w:hAnsiTheme="minorHAnsi" w:cstheme="minorBidi"/>
      <w:sz w:val="22"/>
      <w:szCs w:val="22"/>
      <w:lang w:val="uk-UA"/>
    </w:rPr>
  </w:style>
  <w:style w:type="character" w:customStyle="1" w:styleId="af2">
    <w:name w:val="Нижний колонтитул Знак"/>
    <w:basedOn w:val="a0"/>
    <w:link w:val="af1"/>
    <w:uiPriority w:val="99"/>
    <w:rsid w:val="00F81AE0"/>
  </w:style>
  <w:style w:type="character" w:customStyle="1" w:styleId="alt-edited1">
    <w:name w:val="alt-edited1"/>
    <w:basedOn w:val="a0"/>
    <w:rsid w:val="005E4F34"/>
    <w:rPr>
      <w:color w:val="4D90F0"/>
    </w:rPr>
  </w:style>
  <w:style w:type="character" w:customStyle="1" w:styleId="rvts11">
    <w:name w:val="rvts11"/>
    <w:basedOn w:val="a0"/>
    <w:rsid w:val="00FC3485"/>
  </w:style>
  <w:style w:type="character" w:customStyle="1" w:styleId="rvts37">
    <w:name w:val="rvts37"/>
    <w:basedOn w:val="a0"/>
    <w:rsid w:val="00870E9C"/>
  </w:style>
  <w:style w:type="paragraph" w:styleId="af3">
    <w:name w:val="Revision"/>
    <w:hidden/>
    <w:uiPriority w:val="99"/>
    <w:semiHidden/>
    <w:rsid w:val="0074069F"/>
    <w:pPr>
      <w:spacing w:after="0" w:line="240" w:lineRule="auto"/>
    </w:pPr>
  </w:style>
  <w:style w:type="paragraph" w:customStyle="1" w:styleId="11">
    <w:name w:val="Абзац списку1"/>
    <w:basedOn w:val="a"/>
    <w:rsid w:val="00335170"/>
    <w:pPr>
      <w:spacing w:after="160" w:line="259" w:lineRule="auto"/>
      <w:ind w:left="720"/>
      <w:contextualSpacing/>
    </w:pPr>
    <w:rPr>
      <w:rFonts w:ascii="Calibri" w:hAnsi="Calibri"/>
      <w:sz w:val="22"/>
      <w:szCs w:val="22"/>
      <w:lang w:val="uk-UA"/>
    </w:rPr>
  </w:style>
  <w:style w:type="paragraph" w:customStyle="1" w:styleId="tj">
    <w:name w:val="tj"/>
    <w:basedOn w:val="a"/>
    <w:rsid w:val="00DB62CA"/>
    <w:pPr>
      <w:spacing w:before="100" w:beforeAutospacing="1" w:after="100" w:afterAutospacing="1"/>
    </w:pPr>
    <w:rPr>
      <w:rFonts w:eastAsia="Calibri"/>
      <w:lang w:val="uk-UA" w:eastAsia="uk-UA"/>
    </w:rPr>
  </w:style>
  <w:style w:type="paragraph" w:customStyle="1" w:styleId="2">
    <w:name w:val="Абзац списку2"/>
    <w:basedOn w:val="a"/>
    <w:rsid w:val="004C2908"/>
    <w:pPr>
      <w:spacing w:after="160" w:line="259" w:lineRule="auto"/>
      <w:ind w:left="720"/>
      <w:contextualSpacing/>
    </w:pPr>
    <w:rPr>
      <w:rFonts w:ascii="Calibri" w:hAnsi="Calibri"/>
      <w:sz w:val="22"/>
      <w:szCs w:val="22"/>
      <w:lang w:val="uk-UA"/>
    </w:rPr>
  </w:style>
  <w:style w:type="paragraph" w:customStyle="1" w:styleId="af4">
    <w:name w:val="Назва документа"/>
    <w:basedOn w:val="a"/>
    <w:next w:val="a"/>
    <w:link w:val="af5"/>
    <w:rsid w:val="002F6E98"/>
    <w:pPr>
      <w:keepNext/>
      <w:keepLines/>
      <w:spacing w:before="360" w:after="360"/>
      <w:jc w:val="center"/>
    </w:pPr>
    <w:rPr>
      <w:rFonts w:ascii="Antiqua" w:hAnsi="Antiqua"/>
      <w:b/>
      <w:sz w:val="26"/>
      <w:szCs w:val="20"/>
      <w:lang w:val="uk-UA" w:eastAsia="ru-RU"/>
    </w:rPr>
  </w:style>
  <w:style w:type="character" w:customStyle="1" w:styleId="af5">
    <w:name w:val="Назва документа Знак"/>
    <w:link w:val="af4"/>
    <w:locked/>
    <w:rsid w:val="002F6E98"/>
    <w:rPr>
      <w:rFonts w:ascii="Antiqua" w:eastAsia="Times New Roman" w:hAnsi="Antiqua" w:cs="Times New Roman"/>
      <w:b/>
      <w:sz w:val="26"/>
      <w:szCs w:val="20"/>
      <w:lang w:val="uk-UA" w:eastAsia="ru-RU"/>
    </w:rPr>
  </w:style>
  <w:style w:type="character" w:customStyle="1" w:styleId="ac">
    <w:name w:val="Обычный (веб) Знак"/>
    <w:link w:val="ab"/>
    <w:locked/>
    <w:rsid w:val="005B759E"/>
    <w:rPr>
      <w:rFonts w:ascii="Times New Roman" w:eastAsia="Times New Roman" w:hAnsi="Times New Roman" w:cs="Times New Roman"/>
      <w:sz w:val="24"/>
      <w:szCs w:val="24"/>
      <w:lang w:val="uk-UA" w:eastAsia="uk-UA"/>
    </w:rPr>
  </w:style>
  <w:style w:type="character" w:customStyle="1" w:styleId="31">
    <w:name w:val="Заголовок 3 Знак1"/>
    <w:locked/>
    <w:rsid w:val="001A18A2"/>
    <w:rPr>
      <w:rFonts w:ascii="Arial" w:hAnsi="Arial"/>
      <w:b/>
      <w:sz w:val="26"/>
      <w:lang w:val="ru-RU" w:eastAsia="ru-RU"/>
    </w:rPr>
  </w:style>
  <w:style w:type="paragraph" w:customStyle="1" w:styleId="title-article-norm">
    <w:name w:val="title-article-norm"/>
    <w:basedOn w:val="a"/>
    <w:rsid w:val="00BB636E"/>
    <w:pPr>
      <w:spacing w:before="100" w:beforeAutospacing="1" w:after="100" w:afterAutospacing="1"/>
    </w:pPr>
    <w:rPr>
      <w:lang w:val="uk-UA" w:eastAsia="uk-UA"/>
    </w:rPr>
  </w:style>
  <w:style w:type="character" w:customStyle="1" w:styleId="12">
    <w:name w:val="Текст примітки Знак1"/>
    <w:semiHidden/>
    <w:locked/>
    <w:rsid w:val="0032698D"/>
    <w:rPr>
      <w:rFonts w:ascii="Calibri" w:hAnsi="Calibri"/>
      <w:lang w:val="uk-UA" w:eastAsia="ru-RU"/>
    </w:rPr>
  </w:style>
  <w:style w:type="paragraph" w:customStyle="1" w:styleId="mcntmsonormal">
    <w:name w:val="mcntmsonormal"/>
    <w:basedOn w:val="a"/>
    <w:rsid w:val="009071C2"/>
    <w:pPr>
      <w:spacing w:before="100" w:beforeAutospacing="1" w:after="100" w:afterAutospacing="1"/>
    </w:pPr>
    <w:rPr>
      <w:lang w:val="uk-UA" w:eastAsia="uk-UA"/>
    </w:rPr>
  </w:style>
  <w:style w:type="paragraph" w:customStyle="1" w:styleId="mcntconsplusnormal">
    <w:name w:val="mcntconsplusnormal"/>
    <w:basedOn w:val="a"/>
    <w:rsid w:val="009071C2"/>
    <w:pPr>
      <w:spacing w:before="100" w:beforeAutospacing="1" w:after="100" w:afterAutospacing="1"/>
    </w:pPr>
    <w:rPr>
      <w:lang w:val="uk-UA" w:eastAsia="uk-UA"/>
    </w:rPr>
  </w:style>
  <w:style w:type="table" w:styleId="af6">
    <w:name w:val="Table Grid"/>
    <w:basedOn w:val="a1"/>
    <w:uiPriority w:val="39"/>
    <w:rsid w:val="00E36979"/>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i-art">
    <w:name w:val="sti-art"/>
    <w:basedOn w:val="a"/>
    <w:rsid w:val="00A45490"/>
    <w:pPr>
      <w:spacing w:before="100" w:beforeAutospacing="1" w:after="100" w:afterAutospacing="1"/>
    </w:pPr>
    <w:rPr>
      <w:lang w:val="uk-UA" w:eastAsia="uk-UA"/>
    </w:rPr>
  </w:style>
  <w:style w:type="character" w:styleId="af7">
    <w:name w:val="Emphasis"/>
    <w:basedOn w:val="a0"/>
    <w:uiPriority w:val="20"/>
    <w:qFormat/>
    <w:rsid w:val="00AF11A4"/>
    <w:rPr>
      <w:i/>
      <w:iCs/>
    </w:rPr>
  </w:style>
  <w:style w:type="character" w:customStyle="1" w:styleId="apple-converted-space">
    <w:name w:val="apple-converted-space"/>
    <w:basedOn w:val="a0"/>
    <w:rsid w:val="000C0B18"/>
  </w:style>
  <w:style w:type="character" w:customStyle="1" w:styleId="ae">
    <w:name w:val="Абзац списка Знак"/>
    <w:basedOn w:val="a0"/>
    <w:link w:val="ad"/>
    <w:uiPriority w:val="34"/>
    <w:locked/>
    <w:rsid w:val="009E14F1"/>
    <w:rPr>
      <w:lang w:val="uk-UA"/>
    </w:rPr>
  </w:style>
  <w:style w:type="character" w:styleId="af8">
    <w:name w:val="FollowedHyperlink"/>
    <w:basedOn w:val="a0"/>
    <w:uiPriority w:val="99"/>
    <w:semiHidden/>
    <w:unhideWhenUsed/>
    <w:rsid w:val="006104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8427">
      <w:bodyDiv w:val="1"/>
      <w:marLeft w:val="0"/>
      <w:marRight w:val="0"/>
      <w:marTop w:val="0"/>
      <w:marBottom w:val="0"/>
      <w:divBdr>
        <w:top w:val="none" w:sz="0" w:space="0" w:color="auto"/>
        <w:left w:val="none" w:sz="0" w:space="0" w:color="auto"/>
        <w:bottom w:val="none" w:sz="0" w:space="0" w:color="auto"/>
        <w:right w:val="none" w:sz="0" w:space="0" w:color="auto"/>
      </w:divBdr>
    </w:div>
    <w:div w:id="21713662">
      <w:bodyDiv w:val="1"/>
      <w:marLeft w:val="0"/>
      <w:marRight w:val="0"/>
      <w:marTop w:val="0"/>
      <w:marBottom w:val="0"/>
      <w:divBdr>
        <w:top w:val="none" w:sz="0" w:space="0" w:color="auto"/>
        <w:left w:val="none" w:sz="0" w:space="0" w:color="auto"/>
        <w:bottom w:val="none" w:sz="0" w:space="0" w:color="auto"/>
        <w:right w:val="none" w:sz="0" w:space="0" w:color="auto"/>
      </w:divBdr>
    </w:div>
    <w:div w:id="68969020">
      <w:bodyDiv w:val="1"/>
      <w:marLeft w:val="0"/>
      <w:marRight w:val="0"/>
      <w:marTop w:val="0"/>
      <w:marBottom w:val="0"/>
      <w:divBdr>
        <w:top w:val="none" w:sz="0" w:space="0" w:color="auto"/>
        <w:left w:val="none" w:sz="0" w:space="0" w:color="auto"/>
        <w:bottom w:val="none" w:sz="0" w:space="0" w:color="auto"/>
        <w:right w:val="none" w:sz="0" w:space="0" w:color="auto"/>
      </w:divBdr>
    </w:div>
    <w:div w:id="74056248">
      <w:bodyDiv w:val="1"/>
      <w:marLeft w:val="0"/>
      <w:marRight w:val="0"/>
      <w:marTop w:val="0"/>
      <w:marBottom w:val="0"/>
      <w:divBdr>
        <w:top w:val="none" w:sz="0" w:space="0" w:color="auto"/>
        <w:left w:val="none" w:sz="0" w:space="0" w:color="auto"/>
        <w:bottom w:val="none" w:sz="0" w:space="0" w:color="auto"/>
        <w:right w:val="none" w:sz="0" w:space="0" w:color="auto"/>
      </w:divBdr>
    </w:div>
    <w:div w:id="90006038">
      <w:bodyDiv w:val="1"/>
      <w:marLeft w:val="0"/>
      <w:marRight w:val="0"/>
      <w:marTop w:val="0"/>
      <w:marBottom w:val="0"/>
      <w:divBdr>
        <w:top w:val="none" w:sz="0" w:space="0" w:color="auto"/>
        <w:left w:val="none" w:sz="0" w:space="0" w:color="auto"/>
        <w:bottom w:val="none" w:sz="0" w:space="0" w:color="auto"/>
        <w:right w:val="none" w:sz="0" w:space="0" w:color="auto"/>
      </w:divBdr>
    </w:div>
    <w:div w:id="134415393">
      <w:bodyDiv w:val="1"/>
      <w:marLeft w:val="0"/>
      <w:marRight w:val="0"/>
      <w:marTop w:val="0"/>
      <w:marBottom w:val="0"/>
      <w:divBdr>
        <w:top w:val="none" w:sz="0" w:space="0" w:color="auto"/>
        <w:left w:val="none" w:sz="0" w:space="0" w:color="auto"/>
        <w:bottom w:val="none" w:sz="0" w:space="0" w:color="auto"/>
        <w:right w:val="none" w:sz="0" w:space="0" w:color="auto"/>
      </w:divBdr>
    </w:div>
    <w:div w:id="173811776">
      <w:bodyDiv w:val="1"/>
      <w:marLeft w:val="0"/>
      <w:marRight w:val="0"/>
      <w:marTop w:val="0"/>
      <w:marBottom w:val="0"/>
      <w:divBdr>
        <w:top w:val="none" w:sz="0" w:space="0" w:color="auto"/>
        <w:left w:val="none" w:sz="0" w:space="0" w:color="auto"/>
        <w:bottom w:val="none" w:sz="0" w:space="0" w:color="auto"/>
        <w:right w:val="none" w:sz="0" w:space="0" w:color="auto"/>
      </w:divBdr>
    </w:div>
    <w:div w:id="279995875">
      <w:bodyDiv w:val="1"/>
      <w:marLeft w:val="0"/>
      <w:marRight w:val="0"/>
      <w:marTop w:val="0"/>
      <w:marBottom w:val="0"/>
      <w:divBdr>
        <w:top w:val="none" w:sz="0" w:space="0" w:color="auto"/>
        <w:left w:val="none" w:sz="0" w:space="0" w:color="auto"/>
        <w:bottom w:val="none" w:sz="0" w:space="0" w:color="auto"/>
        <w:right w:val="none" w:sz="0" w:space="0" w:color="auto"/>
      </w:divBdr>
    </w:div>
    <w:div w:id="363407336">
      <w:bodyDiv w:val="1"/>
      <w:marLeft w:val="0"/>
      <w:marRight w:val="0"/>
      <w:marTop w:val="0"/>
      <w:marBottom w:val="0"/>
      <w:divBdr>
        <w:top w:val="none" w:sz="0" w:space="0" w:color="auto"/>
        <w:left w:val="none" w:sz="0" w:space="0" w:color="auto"/>
        <w:bottom w:val="none" w:sz="0" w:space="0" w:color="auto"/>
        <w:right w:val="none" w:sz="0" w:space="0" w:color="auto"/>
      </w:divBdr>
    </w:div>
    <w:div w:id="368147197">
      <w:bodyDiv w:val="1"/>
      <w:marLeft w:val="0"/>
      <w:marRight w:val="0"/>
      <w:marTop w:val="0"/>
      <w:marBottom w:val="0"/>
      <w:divBdr>
        <w:top w:val="none" w:sz="0" w:space="0" w:color="auto"/>
        <w:left w:val="none" w:sz="0" w:space="0" w:color="auto"/>
        <w:bottom w:val="none" w:sz="0" w:space="0" w:color="auto"/>
        <w:right w:val="none" w:sz="0" w:space="0" w:color="auto"/>
      </w:divBdr>
    </w:div>
    <w:div w:id="411201649">
      <w:bodyDiv w:val="1"/>
      <w:marLeft w:val="0"/>
      <w:marRight w:val="0"/>
      <w:marTop w:val="0"/>
      <w:marBottom w:val="0"/>
      <w:divBdr>
        <w:top w:val="none" w:sz="0" w:space="0" w:color="auto"/>
        <w:left w:val="none" w:sz="0" w:space="0" w:color="auto"/>
        <w:bottom w:val="none" w:sz="0" w:space="0" w:color="auto"/>
        <w:right w:val="none" w:sz="0" w:space="0" w:color="auto"/>
      </w:divBdr>
    </w:div>
    <w:div w:id="496922974">
      <w:bodyDiv w:val="1"/>
      <w:marLeft w:val="0"/>
      <w:marRight w:val="0"/>
      <w:marTop w:val="0"/>
      <w:marBottom w:val="0"/>
      <w:divBdr>
        <w:top w:val="none" w:sz="0" w:space="0" w:color="auto"/>
        <w:left w:val="none" w:sz="0" w:space="0" w:color="auto"/>
        <w:bottom w:val="none" w:sz="0" w:space="0" w:color="auto"/>
        <w:right w:val="none" w:sz="0" w:space="0" w:color="auto"/>
      </w:divBdr>
    </w:div>
    <w:div w:id="562258634">
      <w:bodyDiv w:val="1"/>
      <w:marLeft w:val="0"/>
      <w:marRight w:val="0"/>
      <w:marTop w:val="0"/>
      <w:marBottom w:val="0"/>
      <w:divBdr>
        <w:top w:val="none" w:sz="0" w:space="0" w:color="auto"/>
        <w:left w:val="none" w:sz="0" w:space="0" w:color="auto"/>
        <w:bottom w:val="none" w:sz="0" w:space="0" w:color="auto"/>
        <w:right w:val="none" w:sz="0" w:space="0" w:color="auto"/>
      </w:divBdr>
    </w:div>
    <w:div w:id="569777401">
      <w:bodyDiv w:val="1"/>
      <w:marLeft w:val="0"/>
      <w:marRight w:val="0"/>
      <w:marTop w:val="0"/>
      <w:marBottom w:val="0"/>
      <w:divBdr>
        <w:top w:val="none" w:sz="0" w:space="0" w:color="auto"/>
        <w:left w:val="none" w:sz="0" w:space="0" w:color="auto"/>
        <w:bottom w:val="none" w:sz="0" w:space="0" w:color="auto"/>
        <w:right w:val="none" w:sz="0" w:space="0" w:color="auto"/>
      </w:divBdr>
    </w:div>
    <w:div w:id="619650550">
      <w:bodyDiv w:val="1"/>
      <w:marLeft w:val="0"/>
      <w:marRight w:val="0"/>
      <w:marTop w:val="0"/>
      <w:marBottom w:val="0"/>
      <w:divBdr>
        <w:top w:val="none" w:sz="0" w:space="0" w:color="auto"/>
        <w:left w:val="none" w:sz="0" w:space="0" w:color="auto"/>
        <w:bottom w:val="none" w:sz="0" w:space="0" w:color="auto"/>
        <w:right w:val="none" w:sz="0" w:space="0" w:color="auto"/>
      </w:divBdr>
    </w:div>
    <w:div w:id="781150220">
      <w:bodyDiv w:val="1"/>
      <w:marLeft w:val="0"/>
      <w:marRight w:val="0"/>
      <w:marTop w:val="0"/>
      <w:marBottom w:val="0"/>
      <w:divBdr>
        <w:top w:val="none" w:sz="0" w:space="0" w:color="auto"/>
        <w:left w:val="none" w:sz="0" w:space="0" w:color="auto"/>
        <w:bottom w:val="none" w:sz="0" w:space="0" w:color="auto"/>
        <w:right w:val="none" w:sz="0" w:space="0" w:color="auto"/>
      </w:divBdr>
    </w:div>
    <w:div w:id="807239539">
      <w:bodyDiv w:val="1"/>
      <w:marLeft w:val="0"/>
      <w:marRight w:val="0"/>
      <w:marTop w:val="0"/>
      <w:marBottom w:val="0"/>
      <w:divBdr>
        <w:top w:val="none" w:sz="0" w:space="0" w:color="auto"/>
        <w:left w:val="none" w:sz="0" w:space="0" w:color="auto"/>
        <w:bottom w:val="none" w:sz="0" w:space="0" w:color="auto"/>
        <w:right w:val="none" w:sz="0" w:space="0" w:color="auto"/>
      </w:divBdr>
    </w:div>
    <w:div w:id="888997247">
      <w:bodyDiv w:val="1"/>
      <w:marLeft w:val="0"/>
      <w:marRight w:val="0"/>
      <w:marTop w:val="0"/>
      <w:marBottom w:val="0"/>
      <w:divBdr>
        <w:top w:val="none" w:sz="0" w:space="0" w:color="auto"/>
        <w:left w:val="none" w:sz="0" w:space="0" w:color="auto"/>
        <w:bottom w:val="none" w:sz="0" w:space="0" w:color="auto"/>
        <w:right w:val="none" w:sz="0" w:space="0" w:color="auto"/>
      </w:divBdr>
    </w:div>
    <w:div w:id="965551417">
      <w:bodyDiv w:val="1"/>
      <w:marLeft w:val="0"/>
      <w:marRight w:val="0"/>
      <w:marTop w:val="0"/>
      <w:marBottom w:val="0"/>
      <w:divBdr>
        <w:top w:val="none" w:sz="0" w:space="0" w:color="auto"/>
        <w:left w:val="none" w:sz="0" w:space="0" w:color="auto"/>
        <w:bottom w:val="none" w:sz="0" w:space="0" w:color="auto"/>
        <w:right w:val="none" w:sz="0" w:space="0" w:color="auto"/>
      </w:divBdr>
    </w:div>
    <w:div w:id="998726738">
      <w:bodyDiv w:val="1"/>
      <w:marLeft w:val="0"/>
      <w:marRight w:val="0"/>
      <w:marTop w:val="0"/>
      <w:marBottom w:val="0"/>
      <w:divBdr>
        <w:top w:val="none" w:sz="0" w:space="0" w:color="auto"/>
        <w:left w:val="none" w:sz="0" w:space="0" w:color="auto"/>
        <w:bottom w:val="none" w:sz="0" w:space="0" w:color="auto"/>
        <w:right w:val="none" w:sz="0" w:space="0" w:color="auto"/>
      </w:divBdr>
    </w:div>
    <w:div w:id="1040515860">
      <w:bodyDiv w:val="1"/>
      <w:marLeft w:val="0"/>
      <w:marRight w:val="0"/>
      <w:marTop w:val="0"/>
      <w:marBottom w:val="0"/>
      <w:divBdr>
        <w:top w:val="none" w:sz="0" w:space="0" w:color="auto"/>
        <w:left w:val="none" w:sz="0" w:space="0" w:color="auto"/>
        <w:bottom w:val="none" w:sz="0" w:space="0" w:color="auto"/>
        <w:right w:val="none" w:sz="0" w:space="0" w:color="auto"/>
      </w:divBdr>
    </w:div>
    <w:div w:id="1047215444">
      <w:bodyDiv w:val="1"/>
      <w:marLeft w:val="0"/>
      <w:marRight w:val="0"/>
      <w:marTop w:val="0"/>
      <w:marBottom w:val="0"/>
      <w:divBdr>
        <w:top w:val="none" w:sz="0" w:space="0" w:color="auto"/>
        <w:left w:val="none" w:sz="0" w:space="0" w:color="auto"/>
        <w:bottom w:val="none" w:sz="0" w:space="0" w:color="auto"/>
        <w:right w:val="none" w:sz="0" w:space="0" w:color="auto"/>
      </w:divBdr>
    </w:div>
    <w:div w:id="1048144601">
      <w:bodyDiv w:val="1"/>
      <w:marLeft w:val="0"/>
      <w:marRight w:val="0"/>
      <w:marTop w:val="0"/>
      <w:marBottom w:val="0"/>
      <w:divBdr>
        <w:top w:val="none" w:sz="0" w:space="0" w:color="auto"/>
        <w:left w:val="none" w:sz="0" w:space="0" w:color="auto"/>
        <w:bottom w:val="none" w:sz="0" w:space="0" w:color="auto"/>
        <w:right w:val="none" w:sz="0" w:space="0" w:color="auto"/>
      </w:divBdr>
    </w:div>
    <w:div w:id="1070470201">
      <w:bodyDiv w:val="1"/>
      <w:marLeft w:val="0"/>
      <w:marRight w:val="0"/>
      <w:marTop w:val="0"/>
      <w:marBottom w:val="0"/>
      <w:divBdr>
        <w:top w:val="none" w:sz="0" w:space="0" w:color="auto"/>
        <w:left w:val="none" w:sz="0" w:space="0" w:color="auto"/>
        <w:bottom w:val="none" w:sz="0" w:space="0" w:color="auto"/>
        <w:right w:val="none" w:sz="0" w:space="0" w:color="auto"/>
      </w:divBdr>
    </w:div>
    <w:div w:id="1073235283">
      <w:bodyDiv w:val="1"/>
      <w:marLeft w:val="0"/>
      <w:marRight w:val="0"/>
      <w:marTop w:val="0"/>
      <w:marBottom w:val="0"/>
      <w:divBdr>
        <w:top w:val="none" w:sz="0" w:space="0" w:color="auto"/>
        <w:left w:val="none" w:sz="0" w:space="0" w:color="auto"/>
        <w:bottom w:val="none" w:sz="0" w:space="0" w:color="auto"/>
        <w:right w:val="none" w:sz="0" w:space="0" w:color="auto"/>
      </w:divBdr>
    </w:div>
    <w:div w:id="1094086985">
      <w:bodyDiv w:val="1"/>
      <w:marLeft w:val="0"/>
      <w:marRight w:val="0"/>
      <w:marTop w:val="0"/>
      <w:marBottom w:val="0"/>
      <w:divBdr>
        <w:top w:val="none" w:sz="0" w:space="0" w:color="auto"/>
        <w:left w:val="none" w:sz="0" w:space="0" w:color="auto"/>
        <w:bottom w:val="none" w:sz="0" w:space="0" w:color="auto"/>
        <w:right w:val="none" w:sz="0" w:space="0" w:color="auto"/>
      </w:divBdr>
    </w:div>
    <w:div w:id="1145391034">
      <w:bodyDiv w:val="1"/>
      <w:marLeft w:val="0"/>
      <w:marRight w:val="0"/>
      <w:marTop w:val="0"/>
      <w:marBottom w:val="0"/>
      <w:divBdr>
        <w:top w:val="none" w:sz="0" w:space="0" w:color="auto"/>
        <w:left w:val="none" w:sz="0" w:space="0" w:color="auto"/>
        <w:bottom w:val="none" w:sz="0" w:space="0" w:color="auto"/>
        <w:right w:val="none" w:sz="0" w:space="0" w:color="auto"/>
      </w:divBdr>
    </w:div>
    <w:div w:id="1245647432">
      <w:bodyDiv w:val="1"/>
      <w:marLeft w:val="0"/>
      <w:marRight w:val="0"/>
      <w:marTop w:val="0"/>
      <w:marBottom w:val="0"/>
      <w:divBdr>
        <w:top w:val="none" w:sz="0" w:space="0" w:color="auto"/>
        <w:left w:val="none" w:sz="0" w:space="0" w:color="auto"/>
        <w:bottom w:val="none" w:sz="0" w:space="0" w:color="auto"/>
        <w:right w:val="none" w:sz="0" w:space="0" w:color="auto"/>
      </w:divBdr>
    </w:div>
    <w:div w:id="1249576834">
      <w:bodyDiv w:val="1"/>
      <w:marLeft w:val="0"/>
      <w:marRight w:val="0"/>
      <w:marTop w:val="0"/>
      <w:marBottom w:val="0"/>
      <w:divBdr>
        <w:top w:val="none" w:sz="0" w:space="0" w:color="auto"/>
        <w:left w:val="none" w:sz="0" w:space="0" w:color="auto"/>
        <w:bottom w:val="none" w:sz="0" w:space="0" w:color="auto"/>
        <w:right w:val="none" w:sz="0" w:space="0" w:color="auto"/>
      </w:divBdr>
    </w:div>
    <w:div w:id="1311520379">
      <w:bodyDiv w:val="1"/>
      <w:marLeft w:val="0"/>
      <w:marRight w:val="0"/>
      <w:marTop w:val="0"/>
      <w:marBottom w:val="0"/>
      <w:divBdr>
        <w:top w:val="none" w:sz="0" w:space="0" w:color="auto"/>
        <w:left w:val="none" w:sz="0" w:space="0" w:color="auto"/>
        <w:bottom w:val="none" w:sz="0" w:space="0" w:color="auto"/>
        <w:right w:val="none" w:sz="0" w:space="0" w:color="auto"/>
      </w:divBdr>
    </w:div>
    <w:div w:id="1312711669">
      <w:bodyDiv w:val="1"/>
      <w:marLeft w:val="0"/>
      <w:marRight w:val="0"/>
      <w:marTop w:val="0"/>
      <w:marBottom w:val="0"/>
      <w:divBdr>
        <w:top w:val="none" w:sz="0" w:space="0" w:color="auto"/>
        <w:left w:val="none" w:sz="0" w:space="0" w:color="auto"/>
        <w:bottom w:val="none" w:sz="0" w:space="0" w:color="auto"/>
        <w:right w:val="none" w:sz="0" w:space="0" w:color="auto"/>
      </w:divBdr>
    </w:div>
    <w:div w:id="1323655678">
      <w:bodyDiv w:val="1"/>
      <w:marLeft w:val="0"/>
      <w:marRight w:val="0"/>
      <w:marTop w:val="0"/>
      <w:marBottom w:val="0"/>
      <w:divBdr>
        <w:top w:val="none" w:sz="0" w:space="0" w:color="auto"/>
        <w:left w:val="none" w:sz="0" w:space="0" w:color="auto"/>
        <w:bottom w:val="none" w:sz="0" w:space="0" w:color="auto"/>
        <w:right w:val="none" w:sz="0" w:space="0" w:color="auto"/>
      </w:divBdr>
    </w:div>
    <w:div w:id="1348099489">
      <w:bodyDiv w:val="1"/>
      <w:marLeft w:val="0"/>
      <w:marRight w:val="0"/>
      <w:marTop w:val="0"/>
      <w:marBottom w:val="0"/>
      <w:divBdr>
        <w:top w:val="none" w:sz="0" w:space="0" w:color="auto"/>
        <w:left w:val="none" w:sz="0" w:space="0" w:color="auto"/>
        <w:bottom w:val="none" w:sz="0" w:space="0" w:color="auto"/>
        <w:right w:val="none" w:sz="0" w:space="0" w:color="auto"/>
      </w:divBdr>
    </w:div>
    <w:div w:id="1421951465">
      <w:bodyDiv w:val="1"/>
      <w:marLeft w:val="0"/>
      <w:marRight w:val="0"/>
      <w:marTop w:val="0"/>
      <w:marBottom w:val="0"/>
      <w:divBdr>
        <w:top w:val="none" w:sz="0" w:space="0" w:color="auto"/>
        <w:left w:val="none" w:sz="0" w:space="0" w:color="auto"/>
        <w:bottom w:val="none" w:sz="0" w:space="0" w:color="auto"/>
        <w:right w:val="none" w:sz="0" w:space="0" w:color="auto"/>
      </w:divBdr>
    </w:div>
    <w:div w:id="1450854746">
      <w:bodyDiv w:val="1"/>
      <w:marLeft w:val="0"/>
      <w:marRight w:val="0"/>
      <w:marTop w:val="0"/>
      <w:marBottom w:val="0"/>
      <w:divBdr>
        <w:top w:val="none" w:sz="0" w:space="0" w:color="auto"/>
        <w:left w:val="none" w:sz="0" w:space="0" w:color="auto"/>
        <w:bottom w:val="none" w:sz="0" w:space="0" w:color="auto"/>
        <w:right w:val="none" w:sz="0" w:space="0" w:color="auto"/>
      </w:divBdr>
    </w:div>
    <w:div w:id="1457873454">
      <w:bodyDiv w:val="1"/>
      <w:marLeft w:val="0"/>
      <w:marRight w:val="0"/>
      <w:marTop w:val="0"/>
      <w:marBottom w:val="0"/>
      <w:divBdr>
        <w:top w:val="none" w:sz="0" w:space="0" w:color="auto"/>
        <w:left w:val="none" w:sz="0" w:space="0" w:color="auto"/>
        <w:bottom w:val="none" w:sz="0" w:space="0" w:color="auto"/>
        <w:right w:val="none" w:sz="0" w:space="0" w:color="auto"/>
      </w:divBdr>
    </w:div>
    <w:div w:id="1507088895">
      <w:bodyDiv w:val="1"/>
      <w:marLeft w:val="0"/>
      <w:marRight w:val="0"/>
      <w:marTop w:val="0"/>
      <w:marBottom w:val="0"/>
      <w:divBdr>
        <w:top w:val="none" w:sz="0" w:space="0" w:color="auto"/>
        <w:left w:val="none" w:sz="0" w:space="0" w:color="auto"/>
        <w:bottom w:val="none" w:sz="0" w:space="0" w:color="auto"/>
        <w:right w:val="none" w:sz="0" w:space="0" w:color="auto"/>
      </w:divBdr>
    </w:div>
    <w:div w:id="1512068122">
      <w:bodyDiv w:val="1"/>
      <w:marLeft w:val="0"/>
      <w:marRight w:val="0"/>
      <w:marTop w:val="0"/>
      <w:marBottom w:val="0"/>
      <w:divBdr>
        <w:top w:val="none" w:sz="0" w:space="0" w:color="auto"/>
        <w:left w:val="none" w:sz="0" w:space="0" w:color="auto"/>
        <w:bottom w:val="none" w:sz="0" w:space="0" w:color="auto"/>
        <w:right w:val="none" w:sz="0" w:space="0" w:color="auto"/>
      </w:divBdr>
    </w:div>
    <w:div w:id="1579054305">
      <w:bodyDiv w:val="1"/>
      <w:marLeft w:val="0"/>
      <w:marRight w:val="0"/>
      <w:marTop w:val="0"/>
      <w:marBottom w:val="0"/>
      <w:divBdr>
        <w:top w:val="none" w:sz="0" w:space="0" w:color="auto"/>
        <w:left w:val="none" w:sz="0" w:space="0" w:color="auto"/>
        <w:bottom w:val="none" w:sz="0" w:space="0" w:color="auto"/>
        <w:right w:val="none" w:sz="0" w:space="0" w:color="auto"/>
      </w:divBdr>
    </w:div>
    <w:div w:id="1740597182">
      <w:bodyDiv w:val="1"/>
      <w:marLeft w:val="0"/>
      <w:marRight w:val="0"/>
      <w:marTop w:val="0"/>
      <w:marBottom w:val="0"/>
      <w:divBdr>
        <w:top w:val="none" w:sz="0" w:space="0" w:color="auto"/>
        <w:left w:val="none" w:sz="0" w:space="0" w:color="auto"/>
        <w:bottom w:val="none" w:sz="0" w:space="0" w:color="auto"/>
        <w:right w:val="none" w:sz="0" w:space="0" w:color="auto"/>
      </w:divBdr>
    </w:div>
    <w:div w:id="1754548272">
      <w:bodyDiv w:val="1"/>
      <w:marLeft w:val="0"/>
      <w:marRight w:val="0"/>
      <w:marTop w:val="0"/>
      <w:marBottom w:val="0"/>
      <w:divBdr>
        <w:top w:val="none" w:sz="0" w:space="0" w:color="auto"/>
        <w:left w:val="none" w:sz="0" w:space="0" w:color="auto"/>
        <w:bottom w:val="none" w:sz="0" w:space="0" w:color="auto"/>
        <w:right w:val="none" w:sz="0" w:space="0" w:color="auto"/>
      </w:divBdr>
    </w:div>
    <w:div w:id="1810903121">
      <w:bodyDiv w:val="1"/>
      <w:marLeft w:val="0"/>
      <w:marRight w:val="0"/>
      <w:marTop w:val="0"/>
      <w:marBottom w:val="0"/>
      <w:divBdr>
        <w:top w:val="none" w:sz="0" w:space="0" w:color="auto"/>
        <w:left w:val="none" w:sz="0" w:space="0" w:color="auto"/>
        <w:bottom w:val="none" w:sz="0" w:space="0" w:color="auto"/>
        <w:right w:val="none" w:sz="0" w:space="0" w:color="auto"/>
      </w:divBdr>
    </w:div>
    <w:div w:id="1821072087">
      <w:bodyDiv w:val="1"/>
      <w:marLeft w:val="0"/>
      <w:marRight w:val="0"/>
      <w:marTop w:val="0"/>
      <w:marBottom w:val="0"/>
      <w:divBdr>
        <w:top w:val="none" w:sz="0" w:space="0" w:color="auto"/>
        <w:left w:val="none" w:sz="0" w:space="0" w:color="auto"/>
        <w:bottom w:val="none" w:sz="0" w:space="0" w:color="auto"/>
        <w:right w:val="none" w:sz="0" w:space="0" w:color="auto"/>
      </w:divBdr>
    </w:div>
    <w:div w:id="1905988875">
      <w:bodyDiv w:val="1"/>
      <w:marLeft w:val="0"/>
      <w:marRight w:val="0"/>
      <w:marTop w:val="0"/>
      <w:marBottom w:val="0"/>
      <w:divBdr>
        <w:top w:val="none" w:sz="0" w:space="0" w:color="auto"/>
        <w:left w:val="none" w:sz="0" w:space="0" w:color="auto"/>
        <w:bottom w:val="none" w:sz="0" w:space="0" w:color="auto"/>
        <w:right w:val="none" w:sz="0" w:space="0" w:color="auto"/>
      </w:divBdr>
    </w:div>
    <w:div w:id="1959069809">
      <w:bodyDiv w:val="1"/>
      <w:marLeft w:val="0"/>
      <w:marRight w:val="0"/>
      <w:marTop w:val="0"/>
      <w:marBottom w:val="0"/>
      <w:divBdr>
        <w:top w:val="none" w:sz="0" w:space="0" w:color="auto"/>
        <w:left w:val="none" w:sz="0" w:space="0" w:color="auto"/>
        <w:bottom w:val="none" w:sz="0" w:space="0" w:color="auto"/>
        <w:right w:val="none" w:sz="0" w:space="0" w:color="auto"/>
      </w:divBdr>
    </w:div>
    <w:div w:id="1971813235">
      <w:bodyDiv w:val="1"/>
      <w:marLeft w:val="0"/>
      <w:marRight w:val="0"/>
      <w:marTop w:val="0"/>
      <w:marBottom w:val="0"/>
      <w:divBdr>
        <w:top w:val="none" w:sz="0" w:space="0" w:color="auto"/>
        <w:left w:val="none" w:sz="0" w:space="0" w:color="auto"/>
        <w:bottom w:val="none" w:sz="0" w:space="0" w:color="auto"/>
        <w:right w:val="none" w:sz="0" w:space="0" w:color="auto"/>
      </w:divBdr>
    </w:div>
    <w:div w:id="1979023085">
      <w:bodyDiv w:val="1"/>
      <w:marLeft w:val="0"/>
      <w:marRight w:val="0"/>
      <w:marTop w:val="0"/>
      <w:marBottom w:val="0"/>
      <w:divBdr>
        <w:top w:val="none" w:sz="0" w:space="0" w:color="auto"/>
        <w:left w:val="none" w:sz="0" w:space="0" w:color="auto"/>
        <w:bottom w:val="none" w:sz="0" w:space="0" w:color="auto"/>
        <w:right w:val="none" w:sz="0" w:space="0" w:color="auto"/>
      </w:divBdr>
    </w:div>
    <w:div w:id="206355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zakon.rada.gov.ua/laws/show/435-15" TargetMode="External"/><Relationship Id="rId20" Type="http://schemas.openxmlformats.org/officeDocument/2006/relationships/hyperlink" Target="https://zakon.rada.gov.ua/laws/show/2275-19?find=1&amp;text=%EA%EE%ED%F4%EB%B3%EA%F2" TargetMode="External"/><Relationship Id="rId21" Type="http://schemas.openxmlformats.org/officeDocument/2006/relationships/hyperlink" Target="https://zakon.rada.gov.ua/laws/show/2275-19?find=1&amp;text=%EA%EE%ED%F4%EB%B3%EA%F2" TargetMode="External"/><Relationship Id="rId22" Type="http://schemas.openxmlformats.org/officeDocument/2006/relationships/hyperlink" Target="https://zakon.rada.gov.ua/laws/show/2275-19?find=1&amp;text=%EA%EE%ED%F4%EB%B3%EA%F2" TargetMode="External"/><Relationship Id="rId23" Type="http://schemas.openxmlformats.org/officeDocument/2006/relationships/hyperlink" Target="https://zakon.rada.gov.ua/laws/show/2275-19?find=1&amp;text=%EA%EE%ED%F4%EB%B3%EA%F2" TargetMode="External"/><Relationship Id="rId24" Type="http://schemas.openxmlformats.org/officeDocument/2006/relationships/hyperlink" Target="https://zakon.rada.gov.ua/laws/show/2275-19?find=1&amp;text=%EA%EE%ED%F4%EB%B3%EA%F2" TargetMode="External"/><Relationship Id="rId25" Type="http://schemas.openxmlformats.org/officeDocument/2006/relationships/hyperlink" Target="https://zakon.rada.gov.ua/laws/show/2275-19?find=1&amp;text=%EA%EE%ED%F4%EB%B3%EA%F2" TargetMode="External"/><Relationship Id="rId26" Type="http://schemas.openxmlformats.org/officeDocument/2006/relationships/hyperlink" Target="https://zakon.rada.gov.ua/laws/show/2275-19?find=1&amp;text=%EA%EE%ED%F4%EB%B3%EA%F2" TargetMode="External"/><Relationship Id="rId27" Type="http://schemas.openxmlformats.org/officeDocument/2006/relationships/hyperlink" Target="https://zakon.rada.gov.ua/laws/show/2275-19?find=1&amp;text=%EA%EE%ED%F4%EB%B3%EA%F2" TargetMode="External"/><Relationship Id="rId28" Type="http://schemas.openxmlformats.org/officeDocument/2006/relationships/header" Target="header1.xml"/><Relationship Id="rId29" Type="http://schemas.openxmlformats.org/officeDocument/2006/relationships/footer" Target="footer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s://zakon.rada.gov.ua/laws/show/514-17" TargetMode="External"/><Relationship Id="rId11" Type="http://schemas.openxmlformats.org/officeDocument/2006/relationships/hyperlink" Target="https://zakon.rada.gov.ua/laws/show/435-15" TargetMode="External"/><Relationship Id="rId12" Type="http://schemas.openxmlformats.org/officeDocument/2006/relationships/hyperlink" Target="https://zakon.rada.gov.ua/laws/show/3125-12" TargetMode="External"/><Relationship Id="rId13" Type="http://schemas.openxmlformats.org/officeDocument/2006/relationships/hyperlink" Target="https://zakon.rada.gov.ua/laws/show/436-15" TargetMode="External"/><Relationship Id="rId14" Type="http://schemas.openxmlformats.org/officeDocument/2006/relationships/hyperlink" Target="https://zakon.rada.gov.ua/laws/show/514-17" TargetMode="External"/><Relationship Id="rId15" Type="http://schemas.openxmlformats.org/officeDocument/2006/relationships/hyperlink" Target="https://zakon.rada.gov.ua/laws/show/514-17" TargetMode="External"/><Relationship Id="rId16" Type="http://schemas.openxmlformats.org/officeDocument/2006/relationships/hyperlink" Target="https://zakon.rada.gov.ua/laws/show/2275-19/print" TargetMode="External"/><Relationship Id="rId17" Type="http://schemas.openxmlformats.org/officeDocument/2006/relationships/hyperlink" Target="https://zakon.rada.gov.ua/laws/show/2275-19/print" TargetMode="External"/><Relationship Id="rId18" Type="http://schemas.openxmlformats.org/officeDocument/2006/relationships/hyperlink" Target="https://zakon.rada.gov.ua/laws/show/2275-19/print" TargetMode="External"/><Relationship Id="rId19" Type="http://schemas.openxmlformats.org/officeDocument/2006/relationships/hyperlink" Target="https://zakon.rada.gov.ua/laws/show/2275-19/prin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zakon.rada.gov.ua/laws/show/514-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BC06-7901-5843-9980-1F371AED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74</Pages>
  <Words>19624</Words>
  <Characters>111863</Characters>
  <Application>Microsoft Macintosh Word</Application>
  <DocSecurity>0</DocSecurity>
  <Lines>932</Lines>
  <Paragraphs>262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131225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 Microsoft Office</cp:lastModifiedBy>
  <cp:revision>13</cp:revision>
  <cp:lastPrinted>2019-11-25T13:05:00Z</cp:lastPrinted>
  <dcterms:created xsi:type="dcterms:W3CDTF">2019-11-19T13:08:00Z</dcterms:created>
  <dcterms:modified xsi:type="dcterms:W3CDTF">2019-11-25T14:28:00Z</dcterms:modified>
</cp:coreProperties>
</file>