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1B2" w:rsidRPr="007C7EB4" w:rsidRDefault="004B11B2" w:rsidP="004B11B2">
      <w:pPr>
        <w:spacing w:after="0" w:line="240" w:lineRule="auto"/>
        <w:ind w:firstLine="709"/>
        <w:jc w:val="both"/>
        <w:rPr>
          <w:rFonts w:eastAsia="Times New Roman"/>
          <w:szCs w:val="28"/>
          <w:lang w:val="uk-UA" w:eastAsia="ru-RU"/>
        </w:rPr>
      </w:pPr>
      <w:bookmarkStart w:id="0" w:name="_GoBack"/>
      <w:bookmarkEnd w:id="0"/>
    </w:p>
    <w:p w:rsidR="004B11B2" w:rsidRPr="007C7EB4" w:rsidRDefault="004B11B2" w:rsidP="004B11B2">
      <w:pPr>
        <w:spacing w:after="0" w:line="240" w:lineRule="auto"/>
        <w:ind w:firstLine="709"/>
        <w:jc w:val="both"/>
        <w:rPr>
          <w:rFonts w:eastAsia="Times New Roman"/>
          <w:i/>
          <w:szCs w:val="28"/>
          <w:lang w:val="uk-UA" w:eastAsia="ru-RU"/>
        </w:rPr>
      </w:pPr>
    </w:p>
    <w:p w:rsidR="004B11B2" w:rsidRPr="007C7EB4" w:rsidRDefault="004B11B2" w:rsidP="004B11B2">
      <w:pPr>
        <w:spacing w:after="0" w:line="240" w:lineRule="auto"/>
        <w:ind w:firstLine="709"/>
        <w:jc w:val="both"/>
        <w:rPr>
          <w:rFonts w:eastAsia="Times New Roman"/>
          <w:szCs w:val="28"/>
          <w:lang w:val="uk-UA" w:eastAsia="ru-RU"/>
        </w:rPr>
      </w:pPr>
    </w:p>
    <w:p w:rsidR="004B11B2" w:rsidRPr="007C7EB4" w:rsidRDefault="0026216E" w:rsidP="0026216E">
      <w:pPr>
        <w:tabs>
          <w:tab w:val="left" w:pos="2299"/>
        </w:tabs>
        <w:spacing w:after="0" w:line="240" w:lineRule="auto"/>
        <w:ind w:firstLine="709"/>
        <w:jc w:val="both"/>
        <w:rPr>
          <w:rFonts w:eastAsia="Times New Roman"/>
          <w:i/>
          <w:szCs w:val="28"/>
          <w:lang w:val="uk-UA" w:eastAsia="ru-RU"/>
        </w:rPr>
      </w:pPr>
      <w:r w:rsidRPr="007C7EB4">
        <w:rPr>
          <w:rFonts w:eastAsia="Times New Roman"/>
          <w:i/>
          <w:szCs w:val="28"/>
          <w:lang w:val="uk-UA" w:eastAsia="ru-RU"/>
        </w:rPr>
        <w:tab/>
      </w:r>
    </w:p>
    <w:p w:rsidR="004B11B2" w:rsidRPr="007C7EB4" w:rsidRDefault="004B11B2" w:rsidP="004B11B2">
      <w:pPr>
        <w:spacing w:after="0" w:line="240" w:lineRule="auto"/>
        <w:ind w:firstLine="709"/>
        <w:jc w:val="both"/>
        <w:rPr>
          <w:rFonts w:eastAsia="Times New Roman"/>
          <w:i/>
          <w:szCs w:val="28"/>
          <w:lang w:val="uk-UA" w:eastAsia="ru-RU"/>
        </w:rPr>
      </w:pPr>
    </w:p>
    <w:p w:rsidR="007879AE" w:rsidRPr="007C7EB4" w:rsidRDefault="007879AE" w:rsidP="004B11B2">
      <w:pPr>
        <w:spacing w:after="0" w:line="240" w:lineRule="auto"/>
        <w:jc w:val="center"/>
        <w:rPr>
          <w:rFonts w:eastAsia="Times New Roman"/>
          <w:bCs/>
          <w:szCs w:val="28"/>
          <w:lang w:val="uk-UA" w:eastAsia="ru-RU"/>
        </w:rPr>
      </w:pPr>
    </w:p>
    <w:p w:rsidR="002D1CE1" w:rsidRPr="007C7EB4" w:rsidRDefault="002D1CE1" w:rsidP="008D7D11">
      <w:pPr>
        <w:spacing w:after="0" w:line="240" w:lineRule="auto"/>
        <w:jc w:val="center"/>
        <w:rPr>
          <w:rFonts w:eastAsia="Times New Roman"/>
          <w:bCs/>
          <w:szCs w:val="28"/>
          <w:lang w:val="uk-UA" w:eastAsia="ru-RU"/>
        </w:rPr>
      </w:pPr>
    </w:p>
    <w:p w:rsidR="002D1CE1" w:rsidRPr="007C7EB4" w:rsidRDefault="002D1CE1" w:rsidP="008D7D11">
      <w:pPr>
        <w:spacing w:after="0" w:line="240" w:lineRule="auto"/>
        <w:jc w:val="center"/>
        <w:rPr>
          <w:rFonts w:eastAsia="Times New Roman"/>
          <w:bCs/>
          <w:szCs w:val="28"/>
          <w:lang w:val="uk-UA" w:eastAsia="ru-RU"/>
        </w:rPr>
      </w:pPr>
    </w:p>
    <w:p w:rsidR="008D7D11" w:rsidRPr="007C7EB4" w:rsidRDefault="008D7D11" w:rsidP="008D7D11">
      <w:pPr>
        <w:spacing w:after="0" w:line="240" w:lineRule="auto"/>
        <w:jc w:val="center"/>
        <w:rPr>
          <w:rFonts w:eastAsia="Times New Roman"/>
          <w:bCs/>
          <w:szCs w:val="28"/>
          <w:lang w:val="uk-UA" w:eastAsia="ru-RU"/>
        </w:rPr>
      </w:pPr>
      <w:r w:rsidRPr="007C7EB4">
        <w:rPr>
          <w:rFonts w:eastAsia="Times New Roman"/>
          <w:bCs/>
          <w:szCs w:val="28"/>
          <w:lang w:val="uk-UA" w:eastAsia="ru-RU"/>
        </w:rPr>
        <w:t>ВИСНОВОК</w:t>
      </w:r>
    </w:p>
    <w:p w:rsidR="008D7D11" w:rsidRPr="007C7EB4" w:rsidRDefault="008D7D11" w:rsidP="008D7D11">
      <w:pPr>
        <w:shd w:val="clear" w:color="auto" w:fill="FFFFFF"/>
        <w:spacing w:after="0" w:line="240" w:lineRule="auto"/>
        <w:ind w:firstLine="720"/>
        <w:jc w:val="center"/>
        <w:rPr>
          <w:rFonts w:eastAsia="Times New Roman"/>
          <w:szCs w:val="28"/>
          <w:lang w:val="uk-UA" w:eastAsia="ru-RU"/>
        </w:rPr>
      </w:pPr>
      <w:r w:rsidRPr="007C7EB4">
        <w:rPr>
          <w:rFonts w:eastAsia="Times New Roman"/>
          <w:szCs w:val="28"/>
          <w:lang w:val="uk-UA" w:eastAsia="ru-RU"/>
        </w:rPr>
        <w:t xml:space="preserve">на проект Закону України «Про </w:t>
      </w:r>
      <w:r w:rsidR="00AD7E47" w:rsidRPr="007C7EB4">
        <w:rPr>
          <w:rFonts w:eastAsia="Times New Roman"/>
          <w:szCs w:val="28"/>
          <w:lang w:val="uk-UA" w:eastAsia="ru-RU"/>
        </w:rPr>
        <w:t>акціонерні товариства</w:t>
      </w:r>
      <w:r w:rsidRPr="007C7EB4">
        <w:rPr>
          <w:rFonts w:eastAsia="Times New Roman"/>
          <w:szCs w:val="28"/>
          <w:lang w:val="uk-UA" w:eastAsia="ru-RU"/>
        </w:rPr>
        <w:t xml:space="preserve">» </w:t>
      </w:r>
    </w:p>
    <w:p w:rsidR="008D7D11" w:rsidRPr="007C7EB4" w:rsidRDefault="008D7D11" w:rsidP="008D7D11">
      <w:pPr>
        <w:autoSpaceDE w:val="0"/>
        <w:autoSpaceDN w:val="0"/>
        <w:spacing w:before="120" w:after="0" w:line="240" w:lineRule="auto"/>
        <w:ind w:firstLine="567"/>
        <w:jc w:val="both"/>
        <w:rPr>
          <w:rFonts w:eastAsia="Times New Roman"/>
          <w:b/>
          <w:szCs w:val="28"/>
          <w:lang w:val="uk-UA" w:eastAsia="ru-RU"/>
        </w:rPr>
      </w:pPr>
    </w:p>
    <w:p w:rsidR="008F75FF" w:rsidRPr="007C7EB4" w:rsidRDefault="00820692" w:rsidP="004D0330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rFonts w:eastAsia="Times New Roman"/>
          <w:szCs w:val="28"/>
          <w:lang w:val="uk-UA" w:eastAsia="ru-RU"/>
        </w:rPr>
        <w:t>Згідно з</w:t>
      </w:r>
      <w:r w:rsidR="00451098">
        <w:rPr>
          <w:rFonts w:eastAsia="Times New Roman"/>
          <w:szCs w:val="28"/>
          <w:lang w:val="uk-UA" w:eastAsia="ru-RU"/>
        </w:rPr>
        <w:t xml:space="preserve">і </w:t>
      </w:r>
      <w:r w:rsidR="008F75FF" w:rsidRPr="007C7EB4">
        <w:rPr>
          <w:rFonts w:eastAsia="Times New Roman"/>
          <w:szCs w:val="28"/>
          <w:lang w:val="uk-UA" w:eastAsia="ru-RU"/>
        </w:rPr>
        <w:t>статтею 1 проекту у ньому</w:t>
      </w:r>
      <w:r w:rsidR="00A9351B" w:rsidRPr="007C7EB4">
        <w:rPr>
          <w:rFonts w:eastAsia="Times New Roman"/>
          <w:szCs w:val="28"/>
          <w:lang w:val="uk-UA" w:eastAsia="ru-RU"/>
        </w:rPr>
        <w:t xml:space="preserve"> пропонується </w:t>
      </w:r>
      <w:r w:rsidR="008F75FF" w:rsidRPr="007C7EB4">
        <w:rPr>
          <w:rFonts w:eastAsia="Times New Roman"/>
          <w:szCs w:val="28"/>
          <w:lang w:val="uk-UA" w:eastAsia="ru-RU"/>
        </w:rPr>
        <w:t>визнач</w:t>
      </w:r>
      <w:r w:rsidR="00A9351B" w:rsidRPr="007C7EB4">
        <w:rPr>
          <w:rFonts w:eastAsia="Times New Roman"/>
          <w:szCs w:val="28"/>
          <w:lang w:val="uk-UA" w:eastAsia="ru-RU"/>
        </w:rPr>
        <w:t>ити</w:t>
      </w:r>
      <w:r w:rsidR="008F75FF" w:rsidRPr="007C7EB4">
        <w:rPr>
          <w:rFonts w:eastAsia="Times New Roman"/>
          <w:szCs w:val="28"/>
          <w:lang w:val="uk-UA" w:eastAsia="ru-RU"/>
        </w:rPr>
        <w:t xml:space="preserve"> «</w:t>
      </w:r>
      <w:r w:rsidR="008F75FF" w:rsidRPr="006248C5">
        <w:rPr>
          <w:rFonts w:eastAsia="Times New Roman"/>
          <w:i/>
          <w:szCs w:val="28"/>
          <w:lang w:val="uk-UA" w:eastAsia="ru-RU"/>
        </w:rPr>
        <w:t>порядок створення, діяльності, припинення та виділу акціонерних товариств, їх правовий статус, права та обов’язки акціонерів»</w:t>
      </w:r>
      <w:r w:rsidR="00A9351B" w:rsidRPr="007C7EB4">
        <w:rPr>
          <w:rStyle w:val="af2"/>
          <w:rFonts w:eastAsia="Times New Roman"/>
          <w:szCs w:val="28"/>
          <w:lang w:val="uk-UA" w:eastAsia="ru-RU"/>
        </w:rPr>
        <w:footnoteReference w:id="1"/>
      </w:r>
      <w:r w:rsidR="008F75FF" w:rsidRPr="007C7EB4">
        <w:rPr>
          <w:rFonts w:eastAsia="Times New Roman"/>
          <w:szCs w:val="28"/>
          <w:lang w:val="uk-UA" w:eastAsia="ru-RU"/>
        </w:rPr>
        <w:t xml:space="preserve">. </w:t>
      </w:r>
      <w:r w:rsidR="003B3328" w:rsidRPr="007C7EB4">
        <w:rPr>
          <w:rFonts w:eastAsia="Times New Roman"/>
          <w:szCs w:val="28"/>
          <w:lang w:val="uk-UA" w:eastAsia="ru-RU"/>
        </w:rPr>
        <w:t xml:space="preserve">Метою проекту, як визначено у пояснювальній записці до нього, </w:t>
      </w:r>
      <w:r w:rsidR="003B3328" w:rsidRPr="007C7EB4">
        <w:rPr>
          <w:szCs w:val="28"/>
          <w:lang w:val="uk-UA" w:eastAsia="ru-RU"/>
        </w:rPr>
        <w:t xml:space="preserve">є </w:t>
      </w:r>
      <w:r w:rsidR="003B3328" w:rsidRPr="006248C5">
        <w:rPr>
          <w:i/>
          <w:szCs w:val="28"/>
          <w:lang w:val="uk-UA" w:eastAsia="ru-RU"/>
        </w:rPr>
        <w:t>«</w:t>
      </w:r>
      <w:r w:rsidR="004D0330" w:rsidRPr="006248C5">
        <w:rPr>
          <w:i/>
          <w:szCs w:val="28"/>
          <w:lang w:val="uk-UA"/>
        </w:rPr>
        <w:t>підвищення рівня корпоративного управління у господарських товариствах</w:t>
      </w:r>
      <w:r w:rsidR="004D0330" w:rsidRPr="006248C5">
        <w:rPr>
          <w:rStyle w:val="rvts0"/>
          <w:i/>
          <w:szCs w:val="28"/>
          <w:lang w:val="uk-UA"/>
        </w:rPr>
        <w:t xml:space="preserve"> відповідно до європейських практик та стандартів</w:t>
      </w:r>
      <w:r w:rsidR="004D0330" w:rsidRPr="006248C5">
        <w:rPr>
          <w:i/>
          <w:szCs w:val="28"/>
          <w:lang w:val="uk-UA"/>
        </w:rPr>
        <w:t>, що сприятиме захисту прав інвесторів та розширенню можливостей для залучення капіталу</w:t>
      </w:r>
      <w:r w:rsidR="004D0330" w:rsidRPr="007C7EB4">
        <w:rPr>
          <w:szCs w:val="28"/>
          <w:lang w:val="uk-UA"/>
        </w:rPr>
        <w:t>».</w:t>
      </w:r>
      <w:r w:rsidR="00640B09" w:rsidRPr="007C7EB4">
        <w:rPr>
          <w:szCs w:val="28"/>
          <w:lang w:val="uk-UA"/>
        </w:rPr>
        <w:t xml:space="preserve"> </w:t>
      </w:r>
    </w:p>
    <w:p w:rsidR="00640B09" w:rsidRPr="007C7EB4" w:rsidRDefault="00640B09" w:rsidP="004D0330">
      <w:pPr>
        <w:spacing w:after="0" w:line="240" w:lineRule="auto"/>
        <w:ind w:firstLine="709"/>
        <w:jc w:val="both"/>
        <w:rPr>
          <w:szCs w:val="28"/>
          <w:lang w:val="uk-UA"/>
        </w:rPr>
      </w:pPr>
      <w:r w:rsidRPr="007C7EB4">
        <w:rPr>
          <w:szCs w:val="28"/>
          <w:lang w:val="uk-UA"/>
        </w:rPr>
        <w:t xml:space="preserve">Проект Закону направлений на вдосконалення та подальшу гармонізацію законодавства про </w:t>
      </w:r>
      <w:r w:rsidR="008F75FF" w:rsidRPr="007C7EB4">
        <w:rPr>
          <w:szCs w:val="28"/>
          <w:lang w:val="uk-UA"/>
        </w:rPr>
        <w:t xml:space="preserve">акціонерні товариства </w:t>
      </w:r>
      <w:r w:rsidRPr="007C7EB4">
        <w:rPr>
          <w:szCs w:val="28"/>
          <w:lang w:val="uk-UA"/>
        </w:rPr>
        <w:t>шляхом:</w:t>
      </w:r>
      <w:r w:rsidR="008F75FF" w:rsidRPr="007C7EB4">
        <w:rPr>
          <w:szCs w:val="28"/>
          <w:lang w:val="uk-UA"/>
        </w:rPr>
        <w:t xml:space="preserve"> </w:t>
      </w:r>
      <w:r w:rsidRPr="007C7EB4">
        <w:rPr>
          <w:szCs w:val="28"/>
          <w:lang w:val="uk-UA"/>
        </w:rPr>
        <w:t>запровадження механізму проведення загальних зборів із застосуванням електронного голосування;</w:t>
      </w:r>
      <w:r w:rsidR="008F75FF" w:rsidRPr="007C7EB4">
        <w:rPr>
          <w:szCs w:val="28"/>
          <w:lang w:val="uk-UA"/>
        </w:rPr>
        <w:t xml:space="preserve"> </w:t>
      </w:r>
      <w:r w:rsidRPr="007C7EB4">
        <w:rPr>
          <w:szCs w:val="28"/>
          <w:lang w:val="uk-UA"/>
        </w:rPr>
        <w:t xml:space="preserve">приведення </w:t>
      </w:r>
      <w:r w:rsidR="008F75FF" w:rsidRPr="007C7EB4">
        <w:rPr>
          <w:szCs w:val="28"/>
          <w:lang w:val="uk-UA"/>
        </w:rPr>
        <w:t xml:space="preserve">ряду його </w:t>
      </w:r>
      <w:r w:rsidRPr="007C7EB4">
        <w:rPr>
          <w:szCs w:val="28"/>
          <w:lang w:val="uk-UA"/>
        </w:rPr>
        <w:t xml:space="preserve">норм </w:t>
      </w:r>
      <w:r w:rsidR="008F75FF" w:rsidRPr="007C7EB4">
        <w:rPr>
          <w:szCs w:val="28"/>
          <w:lang w:val="uk-UA"/>
        </w:rPr>
        <w:t>(</w:t>
      </w:r>
      <w:r w:rsidRPr="007C7EB4">
        <w:rPr>
          <w:szCs w:val="28"/>
          <w:lang w:val="uk-UA"/>
        </w:rPr>
        <w:t>щодо представництва акціонерів</w:t>
      </w:r>
      <w:r w:rsidR="008F75FF" w:rsidRPr="007C7EB4">
        <w:rPr>
          <w:szCs w:val="28"/>
          <w:lang w:val="uk-UA"/>
        </w:rPr>
        <w:t xml:space="preserve">, злиття, приєднання, виділу та поділу акціонерних товариств) </w:t>
      </w:r>
      <w:r w:rsidRPr="007C7EB4">
        <w:rPr>
          <w:szCs w:val="28"/>
          <w:lang w:val="uk-UA"/>
        </w:rPr>
        <w:t xml:space="preserve"> у відповідність до законодавства ЄС;</w:t>
      </w:r>
      <w:r w:rsidR="008F75FF" w:rsidRPr="007C7EB4">
        <w:rPr>
          <w:szCs w:val="28"/>
          <w:lang w:val="uk-UA"/>
        </w:rPr>
        <w:t xml:space="preserve"> надання м</w:t>
      </w:r>
      <w:r w:rsidRPr="007C7EB4">
        <w:rPr>
          <w:szCs w:val="28"/>
          <w:lang w:val="uk-UA"/>
        </w:rPr>
        <w:t>ожливості запровадження в акціонерних товариствах однорівневої структури управління товариством</w:t>
      </w:r>
      <w:r w:rsidR="008F75FF" w:rsidRPr="007C7EB4">
        <w:rPr>
          <w:szCs w:val="28"/>
          <w:lang w:val="uk-UA"/>
        </w:rPr>
        <w:t xml:space="preserve"> тощо.  </w:t>
      </w:r>
      <w:r w:rsidR="00A9351B" w:rsidRPr="007C7EB4">
        <w:rPr>
          <w:szCs w:val="28"/>
          <w:lang w:val="uk-UA"/>
        </w:rPr>
        <w:t xml:space="preserve">Крім цього, відповідні зміни вносяться до </w:t>
      </w:r>
      <w:r w:rsidR="00A9351B" w:rsidRPr="007C7EB4">
        <w:rPr>
          <w:szCs w:val="28"/>
          <w:lang w:val="uk-UA" w:eastAsia="uk-UA"/>
        </w:rPr>
        <w:t>Цивільного</w:t>
      </w:r>
      <w:r w:rsidR="00302BAA">
        <w:rPr>
          <w:szCs w:val="28"/>
          <w:lang w:val="uk-UA" w:eastAsia="uk-UA"/>
        </w:rPr>
        <w:t xml:space="preserve"> (далі – ЦК)</w:t>
      </w:r>
      <w:r w:rsidR="00A9351B" w:rsidRPr="007C7EB4">
        <w:rPr>
          <w:szCs w:val="28"/>
          <w:lang w:val="uk-UA" w:eastAsia="uk-UA"/>
        </w:rPr>
        <w:t>,</w:t>
      </w:r>
      <w:r w:rsidR="00A9351B" w:rsidRPr="007C7EB4">
        <w:rPr>
          <w:rFonts w:eastAsia="Times New Roman"/>
          <w:bCs/>
          <w:szCs w:val="28"/>
          <w:lang w:val="uk-UA" w:eastAsia="ru-RU"/>
        </w:rPr>
        <w:t xml:space="preserve"> </w:t>
      </w:r>
      <w:r w:rsidR="00A9351B" w:rsidRPr="007C7EB4">
        <w:rPr>
          <w:szCs w:val="28"/>
          <w:lang w:val="uk-UA"/>
        </w:rPr>
        <w:t>Господарського</w:t>
      </w:r>
      <w:r w:rsidR="00302BAA">
        <w:rPr>
          <w:szCs w:val="28"/>
          <w:lang w:val="uk-UA"/>
        </w:rPr>
        <w:t xml:space="preserve"> (далі – ГК) </w:t>
      </w:r>
      <w:r w:rsidR="00A9351B" w:rsidRPr="007C7EB4">
        <w:rPr>
          <w:szCs w:val="28"/>
          <w:lang w:val="uk-UA"/>
        </w:rPr>
        <w:t xml:space="preserve">, </w:t>
      </w:r>
      <w:r w:rsidR="00AF5FC6">
        <w:rPr>
          <w:szCs w:val="28"/>
          <w:lang w:val="uk-UA"/>
        </w:rPr>
        <w:t xml:space="preserve">Кримінального </w:t>
      </w:r>
      <w:r w:rsidR="00A9351B" w:rsidRPr="007C7EB4">
        <w:rPr>
          <w:szCs w:val="28"/>
          <w:lang w:val="uk-UA"/>
        </w:rPr>
        <w:t>процесуального</w:t>
      </w:r>
      <w:r w:rsidR="00302BAA">
        <w:rPr>
          <w:szCs w:val="28"/>
          <w:lang w:val="uk-UA"/>
        </w:rPr>
        <w:t xml:space="preserve"> </w:t>
      </w:r>
      <w:r w:rsidR="00A9351B" w:rsidRPr="007C7EB4">
        <w:rPr>
          <w:szCs w:val="28"/>
          <w:lang w:val="uk-UA"/>
        </w:rPr>
        <w:t xml:space="preserve"> </w:t>
      </w:r>
      <w:r w:rsidR="00AF5FC6">
        <w:rPr>
          <w:szCs w:val="28"/>
          <w:lang w:val="uk-UA"/>
        </w:rPr>
        <w:t xml:space="preserve">(далі – КПК) </w:t>
      </w:r>
      <w:r w:rsidR="00FD6003" w:rsidRPr="007C7EB4">
        <w:rPr>
          <w:szCs w:val="28"/>
          <w:lang w:val="uk-UA"/>
        </w:rPr>
        <w:t xml:space="preserve">кодексів </w:t>
      </w:r>
      <w:r w:rsidR="00A9351B" w:rsidRPr="007C7EB4">
        <w:rPr>
          <w:szCs w:val="28"/>
          <w:lang w:val="uk-UA"/>
        </w:rPr>
        <w:t>України, законів України «Про товариства з обмеженою та додатковою відповідальністю», «Про цінні папери та фондовий ринок»</w:t>
      </w:r>
      <w:r w:rsidR="00FD6003">
        <w:rPr>
          <w:szCs w:val="28"/>
          <w:lang w:val="uk-UA"/>
        </w:rPr>
        <w:t xml:space="preserve">, </w:t>
      </w:r>
      <w:r w:rsidR="00A9351B" w:rsidRPr="007C7EB4">
        <w:rPr>
          <w:szCs w:val="28"/>
          <w:lang w:val="uk-UA"/>
        </w:rPr>
        <w:t xml:space="preserve"> «Про депозитарну систему в Україні»</w:t>
      </w:r>
      <w:r w:rsidR="00A9351B" w:rsidRPr="007C7EB4">
        <w:rPr>
          <w:szCs w:val="28"/>
          <w:lang w:val="uk-UA" w:eastAsia="uk-UA"/>
        </w:rPr>
        <w:t xml:space="preserve"> та  ряду інших законодавчих актів України.</w:t>
      </w:r>
    </w:p>
    <w:p w:rsidR="00FE4458" w:rsidRPr="007C7EB4" w:rsidRDefault="000629E1" w:rsidP="00FE4458">
      <w:pPr>
        <w:autoSpaceDE w:val="0"/>
        <w:autoSpaceDN w:val="0"/>
        <w:spacing w:after="0" w:line="240" w:lineRule="auto"/>
        <w:ind w:firstLine="709"/>
        <w:jc w:val="both"/>
        <w:rPr>
          <w:rFonts w:eastAsia="Times New Roman"/>
          <w:szCs w:val="28"/>
          <w:lang w:val="uk-UA" w:eastAsia="ru-RU"/>
        </w:rPr>
      </w:pPr>
      <w:r w:rsidRPr="007C7EB4">
        <w:rPr>
          <w:rFonts w:eastAsia="Times New Roman"/>
          <w:szCs w:val="28"/>
          <w:lang w:val="uk-UA" w:eastAsia="ru-RU"/>
        </w:rPr>
        <w:t>Головне управління, розглянувши поданий проект, вважає за доцільне висловити щодо його змісту наступні зауваження і пропозиції.</w:t>
      </w:r>
    </w:p>
    <w:p w:rsidR="003D2F73" w:rsidRDefault="008319CB" w:rsidP="007E762A">
      <w:pPr>
        <w:spacing w:after="0" w:line="240" w:lineRule="auto"/>
        <w:ind w:firstLine="709"/>
        <w:jc w:val="both"/>
        <w:rPr>
          <w:rFonts w:eastAsia="Times New Roman"/>
          <w:bCs/>
          <w:szCs w:val="28"/>
          <w:lang w:val="uk-UA" w:eastAsia="ru-RU"/>
        </w:rPr>
      </w:pPr>
      <w:r w:rsidRPr="007C7EB4">
        <w:rPr>
          <w:rFonts w:eastAsia="Times New Roman"/>
          <w:bCs/>
          <w:szCs w:val="28"/>
          <w:lang w:val="uk-UA" w:eastAsia="ru-RU"/>
        </w:rPr>
        <w:t xml:space="preserve">1. </w:t>
      </w:r>
      <w:r w:rsidR="007C7EB4" w:rsidRPr="007C7EB4">
        <w:rPr>
          <w:rFonts w:eastAsia="Times New Roman"/>
          <w:bCs/>
          <w:szCs w:val="28"/>
          <w:lang w:val="uk-UA" w:eastAsia="ru-RU"/>
        </w:rPr>
        <w:t xml:space="preserve"> Частина положень проекту не має безпосереднього відношення </w:t>
      </w:r>
      <w:r w:rsidR="007C7EB4">
        <w:rPr>
          <w:rFonts w:eastAsia="Times New Roman"/>
          <w:bCs/>
          <w:szCs w:val="28"/>
          <w:lang w:val="uk-UA" w:eastAsia="ru-RU"/>
        </w:rPr>
        <w:t>до створення, діяльності та припинення акціонерних товариств, що є його предметом</w:t>
      </w:r>
      <w:r w:rsidR="003D2F73">
        <w:rPr>
          <w:rFonts w:eastAsia="Times New Roman"/>
          <w:bCs/>
          <w:szCs w:val="28"/>
          <w:lang w:val="uk-UA" w:eastAsia="ru-RU"/>
        </w:rPr>
        <w:t xml:space="preserve"> </w:t>
      </w:r>
      <w:r w:rsidR="00820692">
        <w:rPr>
          <w:rFonts w:eastAsia="Times New Roman"/>
          <w:bCs/>
          <w:szCs w:val="28"/>
          <w:lang w:val="uk-UA" w:eastAsia="ru-RU"/>
        </w:rPr>
        <w:t>згідно з</w:t>
      </w:r>
      <w:r w:rsidR="00451098">
        <w:rPr>
          <w:rFonts w:eastAsia="Times New Roman"/>
          <w:bCs/>
          <w:szCs w:val="28"/>
          <w:lang w:val="uk-UA" w:eastAsia="ru-RU"/>
        </w:rPr>
        <w:t xml:space="preserve"> </w:t>
      </w:r>
      <w:r w:rsidR="003D2F73">
        <w:rPr>
          <w:rFonts w:eastAsia="Times New Roman"/>
          <w:bCs/>
          <w:szCs w:val="28"/>
          <w:lang w:val="uk-UA" w:eastAsia="ru-RU"/>
        </w:rPr>
        <w:t>назвою проекту</w:t>
      </w:r>
      <w:r w:rsidR="007C7EB4">
        <w:rPr>
          <w:rFonts w:eastAsia="Times New Roman"/>
          <w:bCs/>
          <w:szCs w:val="28"/>
          <w:lang w:val="uk-UA" w:eastAsia="ru-RU"/>
        </w:rPr>
        <w:t>.</w:t>
      </w:r>
      <w:r w:rsidR="003D2F73">
        <w:rPr>
          <w:rFonts w:eastAsia="Times New Roman"/>
          <w:bCs/>
          <w:szCs w:val="28"/>
          <w:lang w:val="uk-UA" w:eastAsia="ru-RU"/>
        </w:rPr>
        <w:t xml:space="preserve"> </w:t>
      </w:r>
    </w:p>
    <w:p w:rsidR="00396A60" w:rsidRDefault="007E762A" w:rsidP="007E762A">
      <w:pPr>
        <w:spacing w:after="0" w:line="240" w:lineRule="auto"/>
        <w:ind w:firstLine="709"/>
        <w:jc w:val="both"/>
        <w:rPr>
          <w:color w:val="000000" w:themeColor="text1"/>
          <w:szCs w:val="28"/>
          <w:lang w:val="uk-UA"/>
        </w:rPr>
      </w:pPr>
      <w:r>
        <w:rPr>
          <w:rFonts w:eastAsia="Times New Roman"/>
          <w:bCs/>
          <w:szCs w:val="28"/>
          <w:lang w:val="uk-UA" w:eastAsia="ru-RU"/>
        </w:rPr>
        <w:t>Й</w:t>
      </w:r>
      <w:r w:rsidR="007C7EB4">
        <w:rPr>
          <w:rFonts w:eastAsia="Times New Roman"/>
          <w:bCs/>
          <w:szCs w:val="28"/>
          <w:lang w:val="uk-UA" w:eastAsia="ru-RU"/>
        </w:rPr>
        <w:t>деться</w:t>
      </w:r>
      <w:r w:rsidR="003D2F73">
        <w:rPr>
          <w:rFonts w:eastAsia="Times New Roman"/>
          <w:bCs/>
          <w:szCs w:val="28"/>
          <w:lang w:val="uk-UA" w:eastAsia="ru-RU"/>
        </w:rPr>
        <w:t>, зокрема,</w:t>
      </w:r>
      <w:r w:rsidR="007C7EB4">
        <w:rPr>
          <w:rFonts w:eastAsia="Times New Roman"/>
          <w:bCs/>
          <w:szCs w:val="28"/>
          <w:lang w:val="uk-UA" w:eastAsia="ru-RU"/>
        </w:rPr>
        <w:t xml:space="preserve"> </w:t>
      </w:r>
      <w:r>
        <w:rPr>
          <w:rFonts w:eastAsia="Times New Roman"/>
          <w:bCs/>
          <w:szCs w:val="28"/>
          <w:lang w:val="uk-UA" w:eastAsia="ru-RU"/>
        </w:rPr>
        <w:t xml:space="preserve">про деякі зміни до </w:t>
      </w:r>
      <w:r w:rsidR="007C7EB4">
        <w:rPr>
          <w:rFonts w:eastAsia="Times New Roman"/>
          <w:bCs/>
          <w:szCs w:val="28"/>
          <w:lang w:val="uk-UA" w:eastAsia="ru-RU"/>
        </w:rPr>
        <w:t xml:space="preserve"> </w:t>
      </w:r>
      <w:r w:rsidRPr="007C7EB4">
        <w:rPr>
          <w:szCs w:val="28"/>
          <w:lang w:val="uk-UA"/>
        </w:rPr>
        <w:t>Закону України «Про депозитарну систему України»</w:t>
      </w:r>
      <w:r>
        <w:rPr>
          <w:szCs w:val="28"/>
          <w:lang w:val="uk-UA"/>
        </w:rPr>
        <w:t xml:space="preserve"> (</w:t>
      </w:r>
      <w:r w:rsidR="00820692">
        <w:rPr>
          <w:szCs w:val="28"/>
          <w:lang w:val="uk-UA"/>
        </w:rPr>
        <w:t>під</w:t>
      </w:r>
      <w:r w:rsidRPr="007C7EB4">
        <w:rPr>
          <w:rFonts w:eastAsia="Times New Roman"/>
          <w:szCs w:val="28"/>
          <w:lang w:val="uk-UA"/>
        </w:rPr>
        <w:t xml:space="preserve">пункт 10 </w:t>
      </w:r>
      <w:r w:rsidR="00820692">
        <w:rPr>
          <w:rFonts w:eastAsia="Times New Roman"/>
          <w:szCs w:val="28"/>
          <w:lang w:val="uk-UA"/>
        </w:rPr>
        <w:t xml:space="preserve">пункту </w:t>
      </w:r>
      <w:r w:rsidRPr="007C7EB4">
        <w:rPr>
          <w:rFonts w:eastAsia="Times New Roman"/>
          <w:szCs w:val="28"/>
          <w:lang w:val="uk-UA"/>
        </w:rPr>
        <w:t>9 Розділу XIX «Прикінцеві та перехідні положення» проекту</w:t>
      </w:r>
      <w:r>
        <w:rPr>
          <w:rFonts w:eastAsia="Times New Roman"/>
          <w:szCs w:val="28"/>
          <w:lang w:val="uk-UA"/>
        </w:rPr>
        <w:t xml:space="preserve">). У цих змінах </w:t>
      </w:r>
      <w:r w:rsidRPr="007C7EB4">
        <w:rPr>
          <w:szCs w:val="28"/>
          <w:lang w:val="uk-UA"/>
        </w:rPr>
        <w:t>преамбул</w:t>
      </w:r>
      <w:r>
        <w:rPr>
          <w:szCs w:val="28"/>
          <w:lang w:val="uk-UA"/>
        </w:rPr>
        <w:t>а</w:t>
      </w:r>
      <w:r w:rsidRPr="007C7EB4">
        <w:rPr>
          <w:szCs w:val="28"/>
          <w:lang w:val="uk-UA"/>
        </w:rPr>
        <w:t xml:space="preserve"> </w:t>
      </w:r>
      <w:r>
        <w:rPr>
          <w:szCs w:val="28"/>
          <w:lang w:val="uk-UA"/>
        </w:rPr>
        <w:t>вказаного  Закону викладається у</w:t>
      </w:r>
      <w:r w:rsidRPr="007C7EB4">
        <w:rPr>
          <w:szCs w:val="28"/>
          <w:lang w:val="uk-UA"/>
        </w:rPr>
        <w:t xml:space="preserve"> новій редакції, з</w:t>
      </w:r>
      <w:r>
        <w:rPr>
          <w:szCs w:val="28"/>
          <w:lang w:val="uk-UA"/>
        </w:rPr>
        <w:t xml:space="preserve">гідно з якою </w:t>
      </w:r>
      <w:r w:rsidRPr="007C7EB4">
        <w:rPr>
          <w:szCs w:val="28"/>
          <w:lang w:val="uk-UA"/>
        </w:rPr>
        <w:t>ц</w:t>
      </w:r>
      <w:r w:rsidRPr="007C7EB4">
        <w:rPr>
          <w:color w:val="000000" w:themeColor="text1"/>
          <w:szCs w:val="28"/>
          <w:lang w:val="uk-UA"/>
        </w:rPr>
        <w:t xml:space="preserve">ей Закон </w:t>
      </w:r>
      <w:r w:rsidR="000E6621" w:rsidRPr="003D2F73">
        <w:rPr>
          <w:i/>
          <w:color w:val="000000" w:themeColor="text1"/>
          <w:szCs w:val="28"/>
          <w:lang w:val="uk-UA"/>
        </w:rPr>
        <w:t>«</w:t>
      </w:r>
      <w:r w:rsidRPr="003D2F73">
        <w:rPr>
          <w:i/>
          <w:color w:val="000000" w:themeColor="text1"/>
          <w:szCs w:val="28"/>
          <w:lang w:val="uk-UA"/>
        </w:rPr>
        <w:t xml:space="preserve">встановлює основні засади та </w:t>
      </w:r>
      <w:r w:rsidRPr="003D2F73">
        <w:rPr>
          <w:i/>
          <w:color w:val="000000" w:themeColor="text1"/>
          <w:szCs w:val="28"/>
          <w:lang w:val="uk-UA"/>
        </w:rPr>
        <w:lastRenderedPageBreak/>
        <w:t>порядок діяльності, повноваження, права та обов’язки Центрального депозитарію з цінних паперів</w:t>
      </w:r>
      <w:r w:rsidR="000E6621" w:rsidRPr="003D2F73">
        <w:rPr>
          <w:i/>
          <w:color w:val="000000" w:themeColor="text1"/>
          <w:szCs w:val="28"/>
          <w:lang w:val="uk-UA"/>
        </w:rPr>
        <w:t>»</w:t>
      </w:r>
      <w:r w:rsidR="000E6621">
        <w:rPr>
          <w:color w:val="000000" w:themeColor="text1"/>
          <w:szCs w:val="28"/>
          <w:lang w:val="uk-UA"/>
        </w:rPr>
        <w:t xml:space="preserve">, а також </w:t>
      </w:r>
      <w:r w:rsidR="000E6621" w:rsidRPr="003D2F73">
        <w:rPr>
          <w:i/>
          <w:color w:val="000000" w:themeColor="text1"/>
          <w:szCs w:val="28"/>
          <w:lang w:val="uk-UA"/>
        </w:rPr>
        <w:t>«визначає правові засади функціонування облікової системи часток товариств з обмеженою та додатковою відповідальністю»</w:t>
      </w:r>
      <w:r w:rsidR="000E6621">
        <w:rPr>
          <w:color w:val="000000" w:themeColor="text1"/>
          <w:szCs w:val="28"/>
          <w:lang w:val="uk-UA"/>
        </w:rPr>
        <w:t xml:space="preserve">, </w:t>
      </w:r>
      <w:r w:rsidR="00451098">
        <w:rPr>
          <w:color w:val="000000" w:themeColor="text1"/>
          <w:szCs w:val="28"/>
          <w:lang w:val="uk-UA"/>
        </w:rPr>
        <w:t xml:space="preserve">а </w:t>
      </w:r>
      <w:r w:rsidR="000E6621">
        <w:rPr>
          <w:color w:val="000000" w:themeColor="text1"/>
          <w:szCs w:val="28"/>
          <w:lang w:val="uk-UA"/>
        </w:rPr>
        <w:t xml:space="preserve">сам </w:t>
      </w:r>
      <w:r w:rsidR="00451098">
        <w:rPr>
          <w:color w:val="000000" w:themeColor="text1"/>
          <w:szCs w:val="28"/>
          <w:lang w:val="uk-UA"/>
        </w:rPr>
        <w:t>З</w:t>
      </w:r>
      <w:r w:rsidR="000E6621">
        <w:rPr>
          <w:color w:val="000000" w:themeColor="text1"/>
          <w:szCs w:val="28"/>
          <w:lang w:val="uk-UA"/>
        </w:rPr>
        <w:t xml:space="preserve">акон </w:t>
      </w:r>
      <w:r w:rsidR="003D2F73">
        <w:rPr>
          <w:color w:val="000000" w:themeColor="text1"/>
          <w:szCs w:val="28"/>
          <w:lang w:val="uk-UA"/>
        </w:rPr>
        <w:t xml:space="preserve">доповнюється </w:t>
      </w:r>
      <w:r w:rsidR="000E6621">
        <w:rPr>
          <w:color w:val="000000" w:themeColor="text1"/>
          <w:szCs w:val="28"/>
          <w:lang w:val="uk-UA"/>
        </w:rPr>
        <w:t>розділом І</w:t>
      </w:r>
      <w:r w:rsidR="000E6621">
        <w:rPr>
          <w:color w:val="000000" w:themeColor="text1"/>
          <w:szCs w:val="28"/>
          <w:lang w:val="en-US"/>
        </w:rPr>
        <w:t>V</w:t>
      </w:r>
      <w:r w:rsidR="000E6621" w:rsidRPr="000E6621">
        <w:rPr>
          <w:color w:val="000000" w:themeColor="text1"/>
          <w:szCs w:val="28"/>
          <w:lang w:val="uk-UA"/>
        </w:rPr>
        <w:t>-</w:t>
      </w:r>
      <w:r w:rsidR="000E6621">
        <w:rPr>
          <w:color w:val="000000" w:themeColor="text1"/>
          <w:szCs w:val="28"/>
          <w:lang w:val="uk-UA"/>
        </w:rPr>
        <w:t>І «Облік часток товариств з обмеженою та додатковою відповідальністю»</w:t>
      </w:r>
      <w:r w:rsidR="00820692">
        <w:rPr>
          <w:color w:val="000000" w:themeColor="text1"/>
          <w:szCs w:val="28"/>
          <w:lang w:val="uk-UA"/>
        </w:rPr>
        <w:t>, що не має відношення до акціонерних товариств</w:t>
      </w:r>
      <w:r w:rsidR="000E6621">
        <w:rPr>
          <w:color w:val="000000" w:themeColor="text1"/>
          <w:szCs w:val="28"/>
          <w:lang w:val="uk-UA"/>
        </w:rPr>
        <w:t xml:space="preserve">.  </w:t>
      </w:r>
    </w:p>
    <w:p w:rsidR="00396A60" w:rsidRDefault="000E6621" w:rsidP="007E762A">
      <w:pPr>
        <w:spacing w:after="0" w:line="240" w:lineRule="auto"/>
        <w:ind w:firstLine="709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/>
        </w:rPr>
        <w:t xml:space="preserve">Крім цього, до діяльності акціонерних товариств не мають відношення </w:t>
      </w:r>
      <w:r w:rsidR="00820692">
        <w:rPr>
          <w:color w:val="000000" w:themeColor="text1"/>
          <w:szCs w:val="28"/>
          <w:lang w:val="uk-UA"/>
        </w:rPr>
        <w:t xml:space="preserve">і </w:t>
      </w:r>
      <w:r>
        <w:rPr>
          <w:color w:val="000000" w:themeColor="text1"/>
          <w:szCs w:val="28"/>
          <w:lang w:val="uk-UA"/>
        </w:rPr>
        <w:t>зміни</w:t>
      </w:r>
      <w:r w:rsidR="00396A60">
        <w:rPr>
          <w:color w:val="000000" w:themeColor="text1"/>
          <w:szCs w:val="28"/>
          <w:lang w:val="uk-UA"/>
        </w:rPr>
        <w:t xml:space="preserve">, які пропонується </w:t>
      </w:r>
      <w:r>
        <w:rPr>
          <w:color w:val="000000" w:themeColor="text1"/>
          <w:szCs w:val="28"/>
          <w:lang w:val="uk-UA"/>
        </w:rPr>
        <w:t xml:space="preserve"> в</w:t>
      </w:r>
      <w:r w:rsidR="00396A60">
        <w:rPr>
          <w:color w:val="000000" w:themeColor="text1"/>
          <w:szCs w:val="28"/>
          <w:lang w:val="uk-UA"/>
        </w:rPr>
        <w:t xml:space="preserve">нести до Закону України «Про товариства з обмеженою та додатковою відповідальністю» </w:t>
      </w:r>
      <w:r w:rsidR="00820692">
        <w:rPr>
          <w:color w:val="000000" w:themeColor="text1"/>
          <w:szCs w:val="28"/>
          <w:lang w:val="uk-UA"/>
        </w:rPr>
        <w:t xml:space="preserve">(підпункт 13 пункту 9 </w:t>
      </w:r>
      <w:r w:rsidR="00820692" w:rsidRPr="00820692">
        <w:rPr>
          <w:color w:val="000000" w:themeColor="text1"/>
          <w:szCs w:val="28"/>
          <w:lang w:val="uk-UA"/>
        </w:rPr>
        <w:t>Розділу XIX «Прикінцеві та перехідні положення» проекту</w:t>
      </w:r>
      <w:r w:rsidR="00820692">
        <w:rPr>
          <w:color w:val="000000" w:themeColor="text1"/>
          <w:szCs w:val="28"/>
          <w:lang w:val="uk-UA"/>
        </w:rPr>
        <w:t>)</w:t>
      </w:r>
      <w:r w:rsidR="00820692" w:rsidRPr="00820692">
        <w:rPr>
          <w:color w:val="000000" w:themeColor="text1"/>
          <w:szCs w:val="28"/>
          <w:lang w:val="uk-UA"/>
        </w:rPr>
        <w:t xml:space="preserve"> </w:t>
      </w:r>
      <w:r w:rsidR="00396A60">
        <w:rPr>
          <w:color w:val="000000" w:themeColor="text1"/>
          <w:szCs w:val="28"/>
          <w:lang w:val="uk-UA"/>
        </w:rPr>
        <w:t xml:space="preserve">щодо обліку часток </w:t>
      </w:r>
      <w:r w:rsidR="003D2F73">
        <w:rPr>
          <w:color w:val="000000" w:themeColor="text1"/>
          <w:szCs w:val="28"/>
          <w:lang w:val="uk-UA"/>
        </w:rPr>
        <w:t xml:space="preserve">таких </w:t>
      </w:r>
      <w:r w:rsidR="00396A60">
        <w:rPr>
          <w:color w:val="000000" w:themeColor="text1"/>
          <w:szCs w:val="28"/>
          <w:lang w:val="uk-UA"/>
        </w:rPr>
        <w:t>товариств,  виходу учасник</w:t>
      </w:r>
      <w:r w:rsidR="003D2F73">
        <w:rPr>
          <w:color w:val="000000" w:themeColor="text1"/>
          <w:szCs w:val="28"/>
          <w:lang w:val="uk-UA"/>
        </w:rPr>
        <w:t>ів</w:t>
      </w:r>
      <w:r w:rsidR="00396A60">
        <w:rPr>
          <w:color w:val="000000" w:themeColor="text1"/>
          <w:szCs w:val="28"/>
          <w:lang w:val="uk-UA"/>
        </w:rPr>
        <w:t xml:space="preserve">  з товариств, членства в органах </w:t>
      </w:r>
      <w:r w:rsidR="003D2F73">
        <w:rPr>
          <w:color w:val="000000" w:themeColor="text1"/>
          <w:szCs w:val="28"/>
          <w:lang w:val="uk-UA"/>
        </w:rPr>
        <w:t xml:space="preserve">такого </w:t>
      </w:r>
      <w:r w:rsidR="00396A60">
        <w:rPr>
          <w:color w:val="000000" w:themeColor="text1"/>
          <w:szCs w:val="28"/>
          <w:lang w:val="uk-UA"/>
        </w:rPr>
        <w:t xml:space="preserve">товариства тощо. </w:t>
      </w:r>
    </w:p>
    <w:p w:rsidR="00396A60" w:rsidRDefault="00396A60" w:rsidP="007E762A">
      <w:pPr>
        <w:spacing w:after="0" w:line="240" w:lineRule="auto"/>
        <w:ind w:firstLine="709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/>
        </w:rPr>
        <w:t xml:space="preserve">Так само не мають відношення до акціонерних товариств зміни, </w:t>
      </w:r>
      <w:r w:rsidR="00451098">
        <w:rPr>
          <w:color w:val="000000" w:themeColor="text1"/>
          <w:szCs w:val="28"/>
          <w:lang w:val="uk-UA"/>
        </w:rPr>
        <w:t>які</w:t>
      </w:r>
      <w:r>
        <w:rPr>
          <w:color w:val="000000" w:themeColor="text1"/>
          <w:szCs w:val="28"/>
          <w:lang w:val="uk-UA"/>
        </w:rPr>
        <w:t xml:space="preserve"> </w:t>
      </w:r>
      <w:r w:rsidR="00820692">
        <w:rPr>
          <w:color w:val="000000" w:themeColor="text1"/>
          <w:szCs w:val="28"/>
          <w:lang w:val="uk-UA"/>
        </w:rPr>
        <w:t xml:space="preserve">пропонується </w:t>
      </w:r>
      <w:r>
        <w:rPr>
          <w:color w:val="000000" w:themeColor="text1"/>
          <w:szCs w:val="28"/>
          <w:lang w:val="uk-UA"/>
        </w:rPr>
        <w:t>вн</w:t>
      </w:r>
      <w:r w:rsidR="00820692">
        <w:rPr>
          <w:color w:val="000000" w:themeColor="text1"/>
          <w:szCs w:val="28"/>
          <w:lang w:val="uk-UA"/>
        </w:rPr>
        <w:t xml:space="preserve">ести </w:t>
      </w:r>
      <w:r>
        <w:rPr>
          <w:color w:val="000000" w:themeColor="text1"/>
          <w:szCs w:val="28"/>
          <w:lang w:val="uk-UA"/>
        </w:rPr>
        <w:t>до законів України «Про кредитні спілки», «Про кооперацію», «Про колективне сільськогосподарське підприємство», «Про споживчу кооперацію»</w:t>
      </w:r>
      <w:r w:rsidR="003D2F73">
        <w:rPr>
          <w:color w:val="000000" w:themeColor="text1"/>
          <w:szCs w:val="28"/>
          <w:lang w:val="uk-UA"/>
        </w:rPr>
        <w:t>,</w:t>
      </w:r>
      <w:r>
        <w:rPr>
          <w:color w:val="000000" w:themeColor="text1"/>
          <w:szCs w:val="28"/>
          <w:lang w:val="uk-UA"/>
        </w:rPr>
        <w:t xml:space="preserve"> </w:t>
      </w:r>
      <w:r w:rsidR="00820692">
        <w:rPr>
          <w:color w:val="000000" w:themeColor="text1"/>
          <w:szCs w:val="28"/>
          <w:lang w:val="uk-UA"/>
        </w:rPr>
        <w:t xml:space="preserve">згідно з якими </w:t>
      </w:r>
      <w:r>
        <w:rPr>
          <w:color w:val="000000" w:themeColor="text1"/>
          <w:szCs w:val="28"/>
          <w:lang w:val="uk-UA"/>
        </w:rPr>
        <w:t xml:space="preserve">у цих організаціях </w:t>
      </w:r>
      <w:r w:rsidR="00820692">
        <w:rPr>
          <w:color w:val="000000" w:themeColor="text1"/>
          <w:szCs w:val="28"/>
          <w:lang w:val="uk-UA"/>
        </w:rPr>
        <w:t xml:space="preserve">ліквідуються </w:t>
      </w:r>
      <w:r>
        <w:rPr>
          <w:color w:val="000000" w:themeColor="text1"/>
          <w:szCs w:val="28"/>
          <w:lang w:val="uk-UA"/>
        </w:rPr>
        <w:t>ревізійн</w:t>
      </w:r>
      <w:r w:rsidR="00820692">
        <w:rPr>
          <w:color w:val="000000" w:themeColor="text1"/>
          <w:szCs w:val="28"/>
          <w:lang w:val="uk-UA"/>
        </w:rPr>
        <w:t>і</w:t>
      </w:r>
      <w:r>
        <w:rPr>
          <w:color w:val="000000" w:themeColor="text1"/>
          <w:szCs w:val="28"/>
          <w:lang w:val="uk-UA"/>
        </w:rPr>
        <w:t xml:space="preserve"> комісі</w:t>
      </w:r>
      <w:r w:rsidR="00820692">
        <w:rPr>
          <w:color w:val="000000" w:themeColor="text1"/>
          <w:szCs w:val="28"/>
          <w:lang w:val="uk-UA"/>
        </w:rPr>
        <w:t>ї</w:t>
      </w:r>
      <w:r w:rsidR="003D2F73">
        <w:rPr>
          <w:color w:val="000000" w:themeColor="text1"/>
          <w:szCs w:val="28"/>
          <w:lang w:val="uk-UA"/>
        </w:rPr>
        <w:t>.</w:t>
      </w:r>
      <w:r>
        <w:rPr>
          <w:color w:val="000000" w:themeColor="text1"/>
          <w:szCs w:val="28"/>
          <w:lang w:val="uk-UA"/>
        </w:rPr>
        <w:t xml:space="preserve"> </w:t>
      </w:r>
      <w:r w:rsidR="00820692">
        <w:rPr>
          <w:color w:val="000000" w:themeColor="text1"/>
          <w:szCs w:val="28"/>
          <w:lang w:val="uk-UA"/>
        </w:rPr>
        <w:t xml:space="preserve">Це пояснюється тим, </w:t>
      </w:r>
      <w:r w:rsidR="003D2F73">
        <w:rPr>
          <w:color w:val="000000" w:themeColor="text1"/>
          <w:szCs w:val="28"/>
          <w:lang w:val="uk-UA"/>
        </w:rPr>
        <w:t xml:space="preserve">що </w:t>
      </w:r>
      <w:r>
        <w:rPr>
          <w:color w:val="000000" w:themeColor="text1"/>
          <w:szCs w:val="28"/>
          <w:lang w:val="uk-UA"/>
        </w:rPr>
        <w:t xml:space="preserve">ліквідація </w:t>
      </w:r>
      <w:r w:rsidR="003D2F73">
        <w:rPr>
          <w:color w:val="000000" w:themeColor="text1"/>
          <w:szCs w:val="28"/>
          <w:lang w:val="uk-UA"/>
        </w:rPr>
        <w:t xml:space="preserve">відповідно до </w:t>
      </w:r>
      <w:r w:rsidR="00820692">
        <w:rPr>
          <w:color w:val="000000" w:themeColor="text1"/>
          <w:szCs w:val="28"/>
          <w:lang w:val="uk-UA"/>
        </w:rPr>
        <w:t>поданого законо</w:t>
      </w:r>
      <w:r w:rsidR="003D2F73">
        <w:rPr>
          <w:color w:val="000000" w:themeColor="text1"/>
          <w:szCs w:val="28"/>
          <w:lang w:val="uk-UA"/>
        </w:rPr>
        <w:t xml:space="preserve">проекту таких комісій </w:t>
      </w:r>
      <w:r>
        <w:rPr>
          <w:color w:val="000000" w:themeColor="text1"/>
          <w:szCs w:val="28"/>
          <w:lang w:val="uk-UA"/>
        </w:rPr>
        <w:t xml:space="preserve">у акціонерних товариствах не тягне за собою </w:t>
      </w:r>
      <w:r w:rsidR="00C63334">
        <w:rPr>
          <w:color w:val="000000" w:themeColor="text1"/>
          <w:szCs w:val="28"/>
          <w:lang w:val="uk-UA"/>
        </w:rPr>
        <w:t xml:space="preserve">їх </w:t>
      </w:r>
      <w:r>
        <w:rPr>
          <w:color w:val="000000" w:themeColor="text1"/>
          <w:szCs w:val="28"/>
          <w:lang w:val="uk-UA"/>
        </w:rPr>
        <w:t xml:space="preserve">автоматичну ліквідацію у інших організаційно-правових формах юридичних осіб.  </w:t>
      </w:r>
    </w:p>
    <w:p w:rsidR="005016B0" w:rsidRDefault="00396A60" w:rsidP="007E762A">
      <w:pPr>
        <w:spacing w:after="0" w:line="240" w:lineRule="auto"/>
        <w:ind w:firstLine="709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/>
        </w:rPr>
        <w:t>У зв’язку з цим пропонуємо виключити з проекту вказані положення або уточнити його назву з тим, щоб регулювання зазначених питань в</w:t>
      </w:r>
      <w:r w:rsidR="005016B0">
        <w:rPr>
          <w:color w:val="000000" w:themeColor="text1"/>
          <w:szCs w:val="28"/>
          <w:lang w:val="uk-UA"/>
        </w:rPr>
        <w:t>ходило до його предмету.</w:t>
      </w:r>
    </w:p>
    <w:p w:rsidR="00403574" w:rsidRDefault="0070110E" w:rsidP="00302BAA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color w:val="000000" w:themeColor="text1"/>
          <w:szCs w:val="28"/>
          <w:lang w:val="uk-UA"/>
        </w:rPr>
        <w:t xml:space="preserve">2. </w:t>
      </w:r>
      <w:r w:rsidR="007E6E15">
        <w:rPr>
          <w:color w:val="000000" w:themeColor="text1"/>
          <w:szCs w:val="28"/>
          <w:lang w:val="uk-UA"/>
        </w:rPr>
        <w:t xml:space="preserve">Термінологічний апарат проекту вимагає доопрацювання. </w:t>
      </w:r>
      <w:r w:rsidR="00264094" w:rsidRPr="007C7EB4">
        <w:rPr>
          <w:szCs w:val="28"/>
          <w:lang w:val="uk-UA"/>
        </w:rPr>
        <w:t xml:space="preserve"> </w:t>
      </w:r>
      <w:r w:rsidR="007C2F5A">
        <w:rPr>
          <w:szCs w:val="28"/>
          <w:lang w:val="uk-UA"/>
        </w:rPr>
        <w:t>Зокрема</w:t>
      </w:r>
      <w:r w:rsidR="00403574">
        <w:rPr>
          <w:szCs w:val="28"/>
          <w:lang w:val="uk-UA"/>
        </w:rPr>
        <w:t xml:space="preserve">, </w:t>
      </w:r>
      <w:r w:rsidR="00590F57">
        <w:rPr>
          <w:szCs w:val="28"/>
          <w:lang w:val="uk-UA"/>
        </w:rPr>
        <w:t xml:space="preserve">у пункті 1 частини </w:t>
      </w:r>
      <w:r w:rsidR="00451098">
        <w:rPr>
          <w:szCs w:val="28"/>
          <w:lang w:val="uk-UA"/>
        </w:rPr>
        <w:t>1</w:t>
      </w:r>
      <w:r w:rsidR="007C2F5A">
        <w:rPr>
          <w:szCs w:val="28"/>
          <w:lang w:val="uk-UA"/>
        </w:rPr>
        <w:t xml:space="preserve"> </w:t>
      </w:r>
      <w:r w:rsidR="00590F57" w:rsidRPr="00590F57">
        <w:rPr>
          <w:szCs w:val="28"/>
          <w:lang w:val="uk-UA"/>
        </w:rPr>
        <w:t xml:space="preserve">статті </w:t>
      </w:r>
      <w:r w:rsidR="00590F57">
        <w:rPr>
          <w:szCs w:val="28"/>
          <w:lang w:val="uk-UA"/>
        </w:rPr>
        <w:t xml:space="preserve">2 </w:t>
      </w:r>
      <w:r w:rsidR="00FD6003">
        <w:rPr>
          <w:szCs w:val="28"/>
          <w:lang w:val="uk-UA"/>
        </w:rPr>
        <w:t xml:space="preserve">проекту </w:t>
      </w:r>
      <w:r w:rsidR="00590F57">
        <w:rPr>
          <w:szCs w:val="28"/>
          <w:lang w:val="uk-UA"/>
        </w:rPr>
        <w:t xml:space="preserve">передбачається, що за допомогою </w:t>
      </w:r>
      <w:r w:rsidR="00590F57" w:rsidRPr="00590F57">
        <w:rPr>
          <w:szCs w:val="28"/>
          <w:lang w:val="uk-UA"/>
        </w:rPr>
        <w:t>авторизованої електронної системи</w:t>
      </w:r>
      <w:r w:rsidR="00590F57">
        <w:rPr>
          <w:szCs w:val="28"/>
          <w:lang w:val="uk-UA"/>
        </w:rPr>
        <w:t xml:space="preserve"> здійснюватиметься </w:t>
      </w:r>
      <w:r w:rsidR="00590F57" w:rsidRPr="00590F57">
        <w:rPr>
          <w:szCs w:val="28"/>
          <w:lang w:val="uk-UA"/>
        </w:rPr>
        <w:t>ідентифікаці</w:t>
      </w:r>
      <w:r w:rsidR="00590F57">
        <w:rPr>
          <w:szCs w:val="28"/>
          <w:lang w:val="uk-UA"/>
        </w:rPr>
        <w:t>я</w:t>
      </w:r>
      <w:r w:rsidR="00590F57" w:rsidRPr="00590F57">
        <w:rPr>
          <w:szCs w:val="28"/>
          <w:lang w:val="uk-UA"/>
        </w:rPr>
        <w:t xml:space="preserve"> та реєстраці</w:t>
      </w:r>
      <w:r w:rsidR="00590F57">
        <w:rPr>
          <w:szCs w:val="28"/>
          <w:lang w:val="uk-UA"/>
        </w:rPr>
        <w:t>я</w:t>
      </w:r>
      <w:r w:rsidR="00590F57" w:rsidRPr="00590F57">
        <w:rPr>
          <w:szCs w:val="28"/>
          <w:lang w:val="uk-UA"/>
        </w:rPr>
        <w:t xml:space="preserve"> власників цінних паперів та їх представників для участі у загальних зборах</w:t>
      </w:r>
      <w:r w:rsidR="00590F57">
        <w:rPr>
          <w:szCs w:val="28"/>
          <w:lang w:val="uk-UA"/>
        </w:rPr>
        <w:t xml:space="preserve"> власників цінних паперів та інші відповідні дії щодо забезпечення проведення загальних зборів</w:t>
      </w:r>
      <w:r w:rsidR="003D2F73">
        <w:rPr>
          <w:szCs w:val="28"/>
          <w:lang w:val="uk-UA"/>
        </w:rPr>
        <w:t xml:space="preserve"> таких осіб</w:t>
      </w:r>
      <w:r w:rsidR="00590F57">
        <w:rPr>
          <w:szCs w:val="28"/>
          <w:lang w:val="uk-UA"/>
        </w:rPr>
        <w:t>. Проте слід звернути увагу</w:t>
      </w:r>
      <w:r w:rsidR="00FD6003">
        <w:rPr>
          <w:szCs w:val="28"/>
          <w:lang w:val="uk-UA"/>
        </w:rPr>
        <w:t xml:space="preserve"> на те</w:t>
      </w:r>
      <w:r w:rsidR="00820692">
        <w:rPr>
          <w:szCs w:val="28"/>
          <w:lang w:val="uk-UA"/>
        </w:rPr>
        <w:t>,</w:t>
      </w:r>
      <w:r w:rsidR="00590F57">
        <w:rPr>
          <w:szCs w:val="28"/>
          <w:lang w:val="uk-UA"/>
        </w:rPr>
        <w:t xml:space="preserve"> що </w:t>
      </w:r>
      <w:r w:rsidR="00820692">
        <w:rPr>
          <w:szCs w:val="28"/>
          <w:lang w:val="uk-UA"/>
        </w:rPr>
        <w:t xml:space="preserve">згідно з </w:t>
      </w:r>
      <w:r w:rsidR="00590F57">
        <w:rPr>
          <w:szCs w:val="28"/>
          <w:lang w:val="uk-UA"/>
        </w:rPr>
        <w:t>проектом мають проводитися загальні збори акціонерів (а не власників цінних паперів), у яких мають право брати лише акціонери та їх представники</w:t>
      </w:r>
      <w:r w:rsidR="00403574">
        <w:rPr>
          <w:szCs w:val="28"/>
          <w:lang w:val="uk-UA"/>
        </w:rPr>
        <w:t>.</w:t>
      </w:r>
    </w:p>
    <w:p w:rsidR="009E245A" w:rsidRDefault="00403574" w:rsidP="00302BAA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У </w:t>
      </w:r>
      <w:r w:rsidR="007E6E15">
        <w:rPr>
          <w:szCs w:val="28"/>
          <w:lang w:val="uk-UA"/>
        </w:rPr>
        <w:t xml:space="preserve">пункті 19 частини 1 статті 2 </w:t>
      </w:r>
      <w:r w:rsidR="00FD6003">
        <w:rPr>
          <w:szCs w:val="28"/>
          <w:lang w:val="uk-UA"/>
        </w:rPr>
        <w:t xml:space="preserve">проекту </w:t>
      </w:r>
      <w:r w:rsidR="007E6E15">
        <w:rPr>
          <w:szCs w:val="28"/>
          <w:lang w:val="uk-UA"/>
        </w:rPr>
        <w:t>визначається зміст терміну «</w:t>
      </w:r>
      <w:r w:rsidR="007E6E15" w:rsidRPr="00820692">
        <w:rPr>
          <w:i/>
          <w:szCs w:val="28"/>
          <w:lang w:val="uk-UA"/>
        </w:rPr>
        <w:t>невиконавчий член ради директорів (далі – невиконавчий директор)»</w:t>
      </w:r>
      <w:r w:rsidR="007E6E15">
        <w:rPr>
          <w:szCs w:val="28"/>
          <w:lang w:val="uk-UA"/>
        </w:rPr>
        <w:t xml:space="preserve">, яким є </w:t>
      </w:r>
      <w:r w:rsidR="007E6E15" w:rsidRPr="00820692">
        <w:rPr>
          <w:i/>
          <w:szCs w:val="28"/>
          <w:lang w:val="uk-UA"/>
        </w:rPr>
        <w:t xml:space="preserve">«фізична особа, яка обрана членом ради директорів товариства та </w:t>
      </w:r>
      <w:r w:rsidR="007E6E15" w:rsidRPr="00820692">
        <w:rPr>
          <w:i/>
          <w:szCs w:val="28"/>
          <w:u w:val="single"/>
          <w:lang w:val="uk-UA"/>
        </w:rPr>
        <w:t>здійснює функції нагляду, управління ризиками та контролю</w:t>
      </w:r>
      <w:r w:rsidR="007E6E15" w:rsidRPr="00820692">
        <w:rPr>
          <w:i/>
          <w:szCs w:val="28"/>
          <w:lang w:val="uk-UA"/>
        </w:rPr>
        <w:t xml:space="preserve"> за діяльністю акціонерного товариства та виконавчих директорів»</w:t>
      </w:r>
      <w:r w:rsidR="007E6E15">
        <w:rPr>
          <w:szCs w:val="28"/>
          <w:lang w:val="uk-UA"/>
        </w:rPr>
        <w:t xml:space="preserve">. Вважаємо, що виходячи з його функцій, вказаного члена ради директорів краще називати </w:t>
      </w:r>
      <w:r w:rsidR="007E6E15" w:rsidRPr="00820692">
        <w:rPr>
          <w:szCs w:val="28"/>
          <w:u w:val="single"/>
          <w:lang w:val="uk-UA"/>
        </w:rPr>
        <w:t>«контролюючий член ради директорів»</w:t>
      </w:r>
      <w:r w:rsidR="00C63334">
        <w:rPr>
          <w:szCs w:val="28"/>
          <w:u w:val="single"/>
          <w:lang w:val="uk-UA"/>
        </w:rPr>
        <w:t>,</w:t>
      </w:r>
      <w:r w:rsidR="00820692" w:rsidRPr="00C63334">
        <w:rPr>
          <w:szCs w:val="28"/>
          <w:lang w:val="uk-UA"/>
        </w:rPr>
        <w:t xml:space="preserve"> </w:t>
      </w:r>
      <w:r w:rsidR="00C63334">
        <w:rPr>
          <w:szCs w:val="28"/>
          <w:lang w:val="uk-UA"/>
        </w:rPr>
        <w:t xml:space="preserve">у зв’язку з цим слід </w:t>
      </w:r>
      <w:r w:rsidR="00820692" w:rsidRPr="00820692">
        <w:rPr>
          <w:szCs w:val="28"/>
          <w:lang w:val="uk-UA"/>
        </w:rPr>
        <w:t xml:space="preserve">провести відповідну термінологічну заміну </w:t>
      </w:r>
      <w:r w:rsidR="00FD6003">
        <w:rPr>
          <w:szCs w:val="28"/>
          <w:lang w:val="uk-UA"/>
        </w:rPr>
        <w:t xml:space="preserve">по </w:t>
      </w:r>
      <w:r w:rsidR="00820692" w:rsidRPr="00820692">
        <w:rPr>
          <w:szCs w:val="28"/>
          <w:lang w:val="uk-UA"/>
        </w:rPr>
        <w:t>вс</w:t>
      </w:r>
      <w:r w:rsidR="00FD6003">
        <w:rPr>
          <w:szCs w:val="28"/>
          <w:lang w:val="uk-UA"/>
        </w:rPr>
        <w:t>ьому</w:t>
      </w:r>
      <w:r w:rsidR="00820692" w:rsidRPr="00820692">
        <w:rPr>
          <w:szCs w:val="28"/>
          <w:lang w:val="uk-UA"/>
        </w:rPr>
        <w:t xml:space="preserve"> текст</w:t>
      </w:r>
      <w:r w:rsidR="00FD6003">
        <w:rPr>
          <w:szCs w:val="28"/>
          <w:lang w:val="uk-UA"/>
        </w:rPr>
        <w:t>у</w:t>
      </w:r>
      <w:r w:rsidR="00820692" w:rsidRPr="00820692">
        <w:rPr>
          <w:szCs w:val="28"/>
          <w:lang w:val="uk-UA"/>
        </w:rPr>
        <w:t xml:space="preserve">  проекту.</w:t>
      </w:r>
    </w:p>
    <w:p w:rsidR="007E6E15" w:rsidRDefault="00403574" w:rsidP="00302BAA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У</w:t>
      </w:r>
      <w:r w:rsidR="009E245A">
        <w:rPr>
          <w:szCs w:val="28"/>
          <w:lang w:val="uk-UA"/>
        </w:rPr>
        <w:t xml:space="preserve"> пункті 20 частини 1 статті 2 </w:t>
      </w:r>
      <w:r w:rsidR="00FD6003">
        <w:rPr>
          <w:szCs w:val="28"/>
          <w:lang w:val="uk-UA"/>
        </w:rPr>
        <w:t xml:space="preserve">проекту </w:t>
      </w:r>
      <w:r w:rsidR="009E245A">
        <w:rPr>
          <w:szCs w:val="28"/>
          <w:lang w:val="uk-UA"/>
        </w:rPr>
        <w:t>слід уточнити, що обов’язковий викуп акцій здійснюється акціонерним товариством, яке їх розмістило</w:t>
      </w:r>
      <w:r>
        <w:rPr>
          <w:szCs w:val="28"/>
          <w:lang w:val="uk-UA"/>
        </w:rPr>
        <w:t xml:space="preserve">. </w:t>
      </w:r>
      <w:r w:rsidR="009E245A">
        <w:rPr>
          <w:szCs w:val="28"/>
          <w:lang w:val="uk-UA"/>
        </w:rPr>
        <w:t xml:space="preserve"> </w:t>
      </w:r>
      <w:r w:rsidR="007E6E15">
        <w:rPr>
          <w:szCs w:val="28"/>
          <w:lang w:val="uk-UA"/>
        </w:rPr>
        <w:t xml:space="preserve"> </w:t>
      </w:r>
    </w:p>
    <w:p w:rsidR="009D64B2" w:rsidRDefault="00403574" w:rsidP="00302BAA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У </w:t>
      </w:r>
      <w:r w:rsidR="00264094" w:rsidRPr="007C7EB4">
        <w:rPr>
          <w:szCs w:val="28"/>
          <w:lang w:val="uk-UA"/>
        </w:rPr>
        <w:t xml:space="preserve">пункті 21 частини 1 статті 2 </w:t>
      </w:r>
      <w:r w:rsidR="00FD6003">
        <w:rPr>
          <w:szCs w:val="28"/>
          <w:lang w:val="uk-UA"/>
        </w:rPr>
        <w:t xml:space="preserve">проекту </w:t>
      </w:r>
      <w:r w:rsidR="00FA4961">
        <w:rPr>
          <w:szCs w:val="28"/>
          <w:lang w:val="uk-UA"/>
        </w:rPr>
        <w:t>в</w:t>
      </w:r>
      <w:r w:rsidR="00264094" w:rsidRPr="007C7EB4">
        <w:rPr>
          <w:szCs w:val="28"/>
          <w:lang w:val="uk-UA"/>
        </w:rPr>
        <w:t>изнач</w:t>
      </w:r>
      <w:r w:rsidR="00FA4961">
        <w:rPr>
          <w:szCs w:val="28"/>
          <w:lang w:val="uk-UA"/>
        </w:rPr>
        <w:t xml:space="preserve">ається </w:t>
      </w:r>
      <w:r w:rsidR="00264094" w:rsidRPr="007C7EB4">
        <w:rPr>
          <w:szCs w:val="28"/>
          <w:lang w:val="uk-UA"/>
        </w:rPr>
        <w:t xml:space="preserve">термін </w:t>
      </w:r>
      <w:r w:rsidR="00264094" w:rsidRPr="00BD091B">
        <w:rPr>
          <w:i/>
          <w:szCs w:val="28"/>
          <w:lang w:val="uk-UA"/>
        </w:rPr>
        <w:t>«опосередковане набуття права власності</w:t>
      </w:r>
      <w:r w:rsidR="00D8657C" w:rsidRPr="00BD091B">
        <w:rPr>
          <w:i/>
          <w:szCs w:val="28"/>
          <w:lang w:val="uk-UA"/>
        </w:rPr>
        <w:t>»</w:t>
      </w:r>
      <w:r w:rsidR="00302BAA">
        <w:rPr>
          <w:szCs w:val="28"/>
          <w:lang w:val="uk-UA"/>
        </w:rPr>
        <w:t xml:space="preserve">. </w:t>
      </w:r>
      <w:r w:rsidR="00BD091B">
        <w:rPr>
          <w:szCs w:val="28"/>
          <w:lang w:val="uk-UA"/>
        </w:rPr>
        <w:t>Н</w:t>
      </w:r>
      <w:r w:rsidR="00302BAA">
        <w:rPr>
          <w:szCs w:val="28"/>
          <w:lang w:val="uk-UA"/>
        </w:rPr>
        <w:t>асамперед, слід звернути увагу</w:t>
      </w:r>
      <w:r w:rsidR="00BD091B">
        <w:rPr>
          <w:szCs w:val="28"/>
          <w:lang w:val="uk-UA"/>
        </w:rPr>
        <w:t xml:space="preserve">, </w:t>
      </w:r>
      <w:r w:rsidR="00302BAA">
        <w:rPr>
          <w:szCs w:val="28"/>
          <w:lang w:val="uk-UA"/>
        </w:rPr>
        <w:t xml:space="preserve"> </w:t>
      </w:r>
      <w:r w:rsidR="00302BAA">
        <w:rPr>
          <w:szCs w:val="28"/>
          <w:lang w:val="uk-UA"/>
        </w:rPr>
        <w:lastRenderedPageBreak/>
        <w:t xml:space="preserve">що </w:t>
      </w:r>
      <w:r w:rsidR="00302BAA" w:rsidRPr="00302BAA">
        <w:rPr>
          <w:szCs w:val="28"/>
          <w:lang w:val="uk-UA"/>
        </w:rPr>
        <w:t xml:space="preserve">ЦК не передбачає </w:t>
      </w:r>
      <w:r w:rsidR="009D64B2">
        <w:rPr>
          <w:szCs w:val="28"/>
          <w:lang w:val="uk-UA"/>
        </w:rPr>
        <w:t xml:space="preserve">ні </w:t>
      </w:r>
      <w:r w:rsidR="00302BAA" w:rsidRPr="00302BAA">
        <w:rPr>
          <w:szCs w:val="28"/>
          <w:lang w:val="uk-UA"/>
        </w:rPr>
        <w:t>«опосередкованого» права власності</w:t>
      </w:r>
      <w:r w:rsidR="009D64B2">
        <w:rPr>
          <w:szCs w:val="28"/>
          <w:lang w:val="uk-UA"/>
        </w:rPr>
        <w:t xml:space="preserve">, ні «опосередкованого» </w:t>
      </w:r>
      <w:r w:rsidR="00BD091B">
        <w:rPr>
          <w:szCs w:val="28"/>
          <w:lang w:val="uk-UA"/>
        </w:rPr>
        <w:t>його</w:t>
      </w:r>
      <w:r w:rsidR="009D64B2">
        <w:rPr>
          <w:szCs w:val="28"/>
          <w:lang w:val="uk-UA"/>
        </w:rPr>
        <w:t xml:space="preserve"> набуття. </w:t>
      </w:r>
      <w:r w:rsidR="00302BAA" w:rsidRPr="00302BAA">
        <w:rPr>
          <w:szCs w:val="28"/>
          <w:lang w:val="uk-UA"/>
        </w:rPr>
        <w:t xml:space="preserve">Згідно зі статтею 316 </w:t>
      </w:r>
      <w:r w:rsidR="009D64B2">
        <w:rPr>
          <w:szCs w:val="28"/>
          <w:lang w:val="uk-UA"/>
        </w:rPr>
        <w:t xml:space="preserve">ЦК </w:t>
      </w:r>
      <w:r w:rsidR="00302BAA" w:rsidRPr="00302BAA">
        <w:rPr>
          <w:szCs w:val="28"/>
          <w:lang w:val="uk-UA"/>
        </w:rPr>
        <w:t xml:space="preserve">правом власності є право особи на річ (майно), яке вона здійснює відповідно до закону за своєю волею, незалежно від волі інших осіб. </w:t>
      </w:r>
      <w:r w:rsidR="00820692">
        <w:rPr>
          <w:szCs w:val="28"/>
          <w:lang w:val="uk-UA"/>
        </w:rPr>
        <w:t xml:space="preserve">Згідно </w:t>
      </w:r>
      <w:r w:rsidR="00985065">
        <w:rPr>
          <w:szCs w:val="28"/>
          <w:lang w:val="uk-UA"/>
        </w:rPr>
        <w:t>і</w:t>
      </w:r>
      <w:r w:rsidR="00FD6003">
        <w:rPr>
          <w:szCs w:val="28"/>
          <w:lang w:val="uk-UA"/>
        </w:rPr>
        <w:t>з</w:t>
      </w:r>
      <w:r w:rsidR="00820692">
        <w:rPr>
          <w:szCs w:val="28"/>
          <w:lang w:val="uk-UA"/>
        </w:rPr>
        <w:t xml:space="preserve"> </w:t>
      </w:r>
      <w:r w:rsidR="00302BAA" w:rsidRPr="00302BAA">
        <w:rPr>
          <w:szCs w:val="28"/>
          <w:lang w:val="uk-UA"/>
        </w:rPr>
        <w:t>статт</w:t>
      </w:r>
      <w:r w:rsidR="009D64B2">
        <w:rPr>
          <w:szCs w:val="28"/>
          <w:lang w:val="uk-UA"/>
        </w:rPr>
        <w:t>ею</w:t>
      </w:r>
      <w:r w:rsidR="00302BAA" w:rsidRPr="00302BAA">
        <w:rPr>
          <w:szCs w:val="28"/>
          <w:lang w:val="uk-UA"/>
        </w:rPr>
        <w:t xml:space="preserve"> 317 цього ж кодексу  власник</w:t>
      </w:r>
      <w:r w:rsidR="009D64B2">
        <w:rPr>
          <w:szCs w:val="28"/>
          <w:lang w:val="uk-UA"/>
        </w:rPr>
        <w:t>у</w:t>
      </w:r>
      <w:r w:rsidR="00302BAA" w:rsidRPr="00302BAA">
        <w:rPr>
          <w:szCs w:val="28"/>
          <w:lang w:val="uk-UA"/>
        </w:rPr>
        <w:t xml:space="preserve"> належать права володіння, користування  та   розпорядж</w:t>
      </w:r>
      <w:r w:rsidR="00FD6003">
        <w:rPr>
          <w:szCs w:val="28"/>
          <w:lang w:val="uk-UA"/>
        </w:rPr>
        <w:t>е</w:t>
      </w:r>
      <w:r w:rsidR="00302BAA" w:rsidRPr="00302BAA">
        <w:rPr>
          <w:szCs w:val="28"/>
          <w:lang w:val="uk-UA"/>
        </w:rPr>
        <w:t xml:space="preserve">ння    своїм  майном. </w:t>
      </w:r>
      <w:r w:rsidR="00820692">
        <w:rPr>
          <w:szCs w:val="28"/>
          <w:lang w:val="uk-UA"/>
        </w:rPr>
        <w:t>Згідно з</w:t>
      </w:r>
      <w:r w:rsidR="00985065">
        <w:rPr>
          <w:szCs w:val="28"/>
          <w:lang w:val="uk-UA"/>
        </w:rPr>
        <w:t>і</w:t>
      </w:r>
      <w:r w:rsidR="00820692">
        <w:rPr>
          <w:szCs w:val="28"/>
          <w:lang w:val="uk-UA"/>
        </w:rPr>
        <w:t xml:space="preserve"> </w:t>
      </w:r>
      <w:r w:rsidR="009D64B2">
        <w:rPr>
          <w:szCs w:val="28"/>
          <w:lang w:val="uk-UA"/>
        </w:rPr>
        <w:t>с</w:t>
      </w:r>
      <w:r w:rsidR="00302BAA" w:rsidRPr="00302BAA">
        <w:rPr>
          <w:szCs w:val="28"/>
          <w:lang w:val="uk-UA"/>
        </w:rPr>
        <w:t>татт</w:t>
      </w:r>
      <w:r w:rsidR="009D64B2">
        <w:rPr>
          <w:szCs w:val="28"/>
          <w:lang w:val="uk-UA"/>
        </w:rPr>
        <w:t>ею</w:t>
      </w:r>
      <w:r w:rsidR="00302BAA" w:rsidRPr="00302BAA">
        <w:rPr>
          <w:szCs w:val="28"/>
          <w:lang w:val="uk-UA"/>
        </w:rPr>
        <w:t xml:space="preserve"> 319 ЦК власник  володіє, користується,  розпоряджається своїм майном на власний розсуд. </w:t>
      </w:r>
      <w:r w:rsidR="009D64B2">
        <w:rPr>
          <w:szCs w:val="28"/>
          <w:lang w:val="uk-UA"/>
        </w:rPr>
        <w:t xml:space="preserve"> </w:t>
      </w:r>
    </w:p>
    <w:p w:rsidR="009D64B2" w:rsidRDefault="00302BAA" w:rsidP="00302BAA">
      <w:pPr>
        <w:spacing w:after="0" w:line="240" w:lineRule="auto"/>
        <w:ind w:firstLine="709"/>
        <w:jc w:val="both"/>
        <w:rPr>
          <w:szCs w:val="28"/>
          <w:lang w:val="uk-UA"/>
        </w:rPr>
      </w:pPr>
      <w:r w:rsidRPr="00302BAA">
        <w:rPr>
          <w:szCs w:val="28"/>
          <w:lang w:val="uk-UA"/>
        </w:rPr>
        <w:t>Т</w:t>
      </w:r>
      <w:r w:rsidR="009D64B2">
        <w:rPr>
          <w:szCs w:val="28"/>
          <w:lang w:val="uk-UA"/>
        </w:rPr>
        <w:t>аким чином</w:t>
      </w:r>
      <w:r w:rsidR="00BD091B">
        <w:rPr>
          <w:szCs w:val="28"/>
          <w:lang w:val="uk-UA"/>
        </w:rPr>
        <w:t>,</w:t>
      </w:r>
      <w:r w:rsidR="009D64B2">
        <w:rPr>
          <w:szCs w:val="28"/>
          <w:lang w:val="uk-UA"/>
        </w:rPr>
        <w:t xml:space="preserve"> </w:t>
      </w:r>
      <w:r w:rsidRPr="00302BAA">
        <w:rPr>
          <w:szCs w:val="28"/>
          <w:lang w:val="uk-UA"/>
        </w:rPr>
        <w:t xml:space="preserve">право власності означає безпосереднє </w:t>
      </w:r>
      <w:r w:rsidR="00DD2F30">
        <w:rPr>
          <w:szCs w:val="28"/>
          <w:lang w:val="uk-UA"/>
        </w:rPr>
        <w:t xml:space="preserve">(а не опосередковане) </w:t>
      </w:r>
      <w:r w:rsidRPr="00302BAA">
        <w:rPr>
          <w:szCs w:val="28"/>
          <w:lang w:val="uk-UA"/>
        </w:rPr>
        <w:t>здійснення власником своїх прав володіння, користування та розпорядження щодо конкретно</w:t>
      </w:r>
      <w:r w:rsidR="00BD091B">
        <w:rPr>
          <w:szCs w:val="28"/>
          <w:lang w:val="uk-UA"/>
        </w:rPr>
        <w:t>го майна</w:t>
      </w:r>
      <w:r w:rsidR="00DD2F30">
        <w:rPr>
          <w:szCs w:val="28"/>
          <w:lang w:val="uk-UA"/>
        </w:rPr>
        <w:t xml:space="preserve">. </w:t>
      </w:r>
      <w:r w:rsidR="009D64B2">
        <w:rPr>
          <w:szCs w:val="28"/>
          <w:lang w:val="uk-UA"/>
        </w:rPr>
        <w:t>Виходячи з цього, у статті 328 ЦК  визначено, що п</w:t>
      </w:r>
      <w:r w:rsidR="009D64B2" w:rsidRPr="009D64B2">
        <w:rPr>
          <w:szCs w:val="28"/>
          <w:lang w:val="uk-UA"/>
        </w:rPr>
        <w:t>раво власності набувається на підставах, що не заборонені законом, зокрема із правочинів</w:t>
      </w:r>
      <w:r w:rsidR="00DD2F30">
        <w:rPr>
          <w:szCs w:val="28"/>
          <w:lang w:val="uk-UA"/>
        </w:rPr>
        <w:t>, тобто підставами набуття права власності також є цілком конкретні дії</w:t>
      </w:r>
      <w:r w:rsidR="009D64B2" w:rsidRPr="009D64B2">
        <w:rPr>
          <w:szCs w:val="28"/>
          <w:lang w:val="uk-UA"/>
        </w:rPr>
        <w:t>.</w:t>
      </w:r>
    </w:p>
    <w:p w:rsidR="002239D6" w:rsidRDefault="00DD2F30" w:rsidP="00DD2F30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Крім цього, зміст терміну </w:t>
      </w:r>
      <w:r w:rsidRPr="00DD2F30">
        <w:rPr>
          <w:szCs w:val="28"/>
          <w:lang w:val="uk-UA"/>
        </w:rPr>
        <w:t>«опосередковане набуття права власності»</w:t>
      </w:r>
      <w:r>
        <w:rPr>
          <w:szCs w:val="28"/>
          <w:lang w:val="uk-UA"/>
        </w:rPr>
        <w:t xml:space="preserve"> розглядається </w:t>
      </w:r>
      <w:r w:rsidR="0002275C">
        <w:rPr>
          <w:szCs w:val="28"/>
          <w:lang w:val="uk-UA"/>
        </w:rPr>
        <w:t xml:space="preserve"> як </w:t>
      </w:r>
      <w:r w:rsidR="0002275C" w:rsidRPr="00BD091B">
        <w:rPr>
          <w:i/>
          <w:szCs w:val="28"/>
          <w:lang w:val="uk-UA"/>
        </w:rPr>
        <w:t>«набуття права власності, що настає,</w:t>
      </w:r>
      <w:r w:rsidR="00264094" w:rsidRPr="00BD091B">
        <w:rPr>
          <w:i/>
          <w:szCs w:val="28"/>
          <w:lang w:val="uk-UA"/>
        </w:rPr>
        <w:t xml:space="preserve"> якщо особа самостійно або спільно з іншими особами, зокрема здійснює </w:t>
      </w:r>
      <w:r w:rsidR="00264094" w:rsidRPr="00BD091B">
        <w:rPr>
          <w:i/>
          <w:szCs w:val="28"/>
          <w:u w:val="single"/>
          <w:lang w:val="uk-UA"/>
        </w:rPr>
        <w:t xml:space="preserve">контроль </w:t>
      </w:r>
      <w:r w:rsidR="00264094" w:rsidRPr="00BD091B">
        <w:rPr>
          <w:i/>
          <w:szCs w:val="28"/>
          <w:lang w:val="uk-UA"/>
        </w:rPr>
        <w:t xml:space="preserve">прямого власника акцій акціонерного товариства та/або здійснює </w:t>
      </w:r>
      <w:r w:rsidR="00264094" w:rsidRPr="00BD091B">
        <w:rPr>
          <w:i/>
          <w:szCs w:val="28"/>
          <w:u w:val="single"/>
          <w:lang w:val="uk-UA"/>
        </w:rPr>
        <w:t>контроль</w:t>
      </w:r>
      <w:r w:rsidR="00264094" w:rsidRPr="00BD091B">
        <w:rPr>
          <w:i/>
          <w:szCs w:val="28"/>
          <w:lang w:val="uk-UA"/>
        </w:rPr>
        <w:t xml:space="preserve"> групи прямих власників акцій акціонерного товариства, та/або здійснює </w:t>
      </w:r>
      <w:r w:rsidR="00264094" w:rsidRPr="00BD091B">
        <w:rPr>
          <w:i/>
          <w:szCs w:val="28"/>
          <w:u w:val="single"/>
          <w:lang w:val="uk-UA"/>
        </w:rPr>
        <w:t>контроль</w:t>
      </w:r>
      <w:r w:rsidR="00264094" w:rsidRPr="00BD091B">
        <w:rPr>
          <w:i/>
          <w:szCs w:val="28"/>
          <w:lang w:val="uk-UA"/>
        </w:rPr>
        <w:t xml:space="preserve"> особи, яка здійснює </w:t>
      </w:r>
      <w:r w:rsidR="00264094" w:rsidRPr="00BD091B">
        <w:rPr>
          <w:i/>
          <w:szCs w:val="28"/>
          <w:u w:val="single"/>
          <w:lang w:val="uk-UA"/>
        </w:rPr>
        <w:t xml:space="preserve">контроль </w:t>
      </w:r>
      <w:r w:rsidR="00264094" w:rsidRPr="00BD091B">
        <w:rPr>
          <w:i/>
          <w:szCs w:val="28"/>
          <w:lang w:val="uk-UA"/>
        </w:rPr>
        <w:t xml:space="preserve">зазначених вище осіб, та/або набуває права голосу значним пакетом акцій акціонерного товариства на загальних зборах  за дорученням акціонерів акціонерного товариства, та/або має незалежну від формального володіння можливість </w:t>
      </w:r>
      <w:r w:rsidR="00264094" w:rsidRPr="00BD091B">
        <w:rPr>
          <w:i/>
          <w:szCs w:val="28"/>
          <w:u w:val="single"/>
          <w:lang w:val="uk-UA"/>
        </w:rPr>
        <w:t>вирішального впливу</w:t>
      </w:r>
      <w:r w:rsidR="00264094" w:rsidRPr="00BD091B">
        <w:rPr>
          <w:i/>
          <w:szCs w:val="28"/>
          <w:lang w:val="uk-UA"/>
        </w:rPr>
        <w:t xml:space="preserve"> на керівництво чи діяльність акціонерного товариства чи будь-якої зазначеної вище юридичної особи, та/або здійснює </w:t>
      </w:r>
      <w:r w:rsidR="00264094" w:rsidRPr="00BD091B">
        <w:rPr>
          <w:i/>
          <w:szCs w:val="28"/>
          <w:u w:val="single"/>
          <w:lang w:val="uk-UA"/>
        </w:rPr>
        <w:t>контроль</w:t>
      </w:r>
      <w:r w:rsidR="00264094" w:rsidRPr="00BD091B">
        <w:rPr>
          <w:i/>
          <w:szCs w:val="28"/>
          <w:lang w:val="uk-UA"/>
        </w:rPr>
        <w:t xml:space="preserve"> групи осіб, яка здійснює контроль зазначених вище осіб</w:t>
      </w:r>
      <w:r w:rsidRPr="00BD091B">
        <w:rPr>
          <w:i/>
          <w:szCs w:val="28"/>
          <w:lang w:val="uk-UA"/>
        </w:rPr>
        <w:t>»</w:t>
      </w:r>
      <w:r w:rsidR="00FD6003">
        <w:rPr>
          <w:szCs w:val="28"/>
          <w:lang w:val="uk-UA"/>
        </w:rPr>
        <w:t xml:space="preserve"> (пункт 21 частини 1 статті 2 проекту).</w:t>
      </w:r>
      <w:r>
        <w:rPr>
          <w:szCs w:val="28"/>
          <w:lang w:val="uk-UA"/>
        </w:rPr>
        <w:t xml:space="preserve"> Тобто фактично у цьому визначенні йдеться про контроль за акціонерами та вирішальний вплив на керівництво чи діяльність </w:t>
      </w:r>
      <w:r w:rsidR="002239D6">
        <w:rPr>
          <w:szCs w:val="28"/>
          <w:lang w:val="uk-UA"/>
        </w:rPr>
        <w:t>акціонерного товариства</w:t>
      </w:r>
      <w:r w:rsidR="00BD091B">
        <w:rPr>
          <w:szCs w:val="28"/>
          <w:lang w:val="uk-UA"/>
        </w:rPr>
        <w:t>, а не про право власності на акції відповідного акціонерного товариства</w:t>
      </w:r>
      <w:r w:rsidR="002239D6">
        <w:rPr>
          <w:szCs w:val="28"/>
          <w:lang w:val="uk-UA"/>
        </w:rPr>
        <w:t>.  У зв’язку з цим, на нашу думку,  логічніш</w:t>
      </w:r>
      <w:r w:rsidR="00BD091B">
        <w:rPr>
          <w:szCs w:val="28"/>
          <w:lang w:val="uk-UA"/>
        </w:rPr>
        <w:t>им</w:t>
      </w:r>
      <w:r w:rsidR="002239D6">
        <w:rPr>
          <w:szCs w:val="28"/>
          <w:lang w:val="uk-UA"/>
        </w:rPr>
        <w:t xml:space="preserve">  було б говорити про «опосередковане набуття права контролю», </w:t>
      </w:r>
      <w:r w:rsidR="00BD091B">
        <w:rPr>
          <w:szCs w:val="28"/>
          <w:lang w:val="uk-UA"/>
        </w:rPr>
        <w:t xml:space="preserve">а не </w:t>
      </w:r>
      <w:r w:rsidR="002239D6">
        <w:rPr>
          <w:szCs w:val="28"/>
          <w:lang w:val="uk-UA"/>
        </w:rPr>
        <w:t xml:space="preserve">про «опосередковане набуття права власності», тим більш, що ніякої формалізації права власності у цьому випадку </w:t>
      </w:r>
      <w:r w:rsidR="007E6E15">
        <w:rPr>
          <w:szCs w:val="28"/>
          <w:lang w:val="uk-UA"/>
        </w:rPr>
        <w:t xml:space="preserve">шляхом надання власнику певного титулу </w:t>
      </w:r>
      <w:r w:rsidR="002239D6">
        <w:rPr>
          <w:szCs w:val="28"/>
          <w:lang w:val="uk-UA"/>
        </w:rPr>
        <w:t>не передбачається.</w:t>
      </w:r>
    </w:p>
    <w:p w:rsidR="00DE0A1E" w:rsidRDefault="008514A7" w:rsidP="002239D6">
      <w:pPr>
        <w:spacing w:after="0" w:line="240" w:lineRule="auto"/>
        <w:ind w:firstLine="709"/>
        <w:jc w:val="both"/>
        <w:rPr>
          <w:szCs w:val="28"/>
          <w:lang w:val="uk-UA"/>
        </w:rPr>
      </w:pPr>
      <w:r w:rsidRPr="007C7EB4">
        <w:rPr>
          <w:szCs w:val="28"/>
          <w:lang w:val="uk-UA"/>
        </w:rPr>
        <w:t>Перелік порогових значень пакета акцій для приватного акціонерного товариства (пункт 28 частини 1 статті 2 проекту)</w:t>
      </w:r>
      <w:r w:rsidR="00B520E3" w:rsidRPr="007C7EB4">
        <w:rPr>
          <w:szCs w:val="28"/>
          <w:lang w:val="uk-UA"/>
        </w:rPr>
        <w:t xml:space="preserve"> доцільно доповнити</w:t>
      </w:r>
      <w:r w:rsidRPr="007C7EB4">
        <w:rPr>
          <w:szCs w:val="28"/>
          <w:lang w:val="uk-UA"/>
        </w:rPr>
        <w:t xml:space="preserve"> 25 відсотками, оскільки зазначений пакет визнається як блокуючий у випадку прийняття рішення загальними зборами товариства</w:t>
      </w:r>
      <w:r w:rsidR="002239D6">
        <w:rPr>
          <w:szCs w:val="28"/>
          <w:lang w:val="uk-UA"/>
        </w:rPr>
        <w:t xml:space="preserve"> </w:t>
      </w:r>
      <w:r w:rsidR="00BD091B" w:rsidRPr="00BD091B">
        <w:rPr>
          <w:i/>
          <w:szCs w:val="28"/>
          <w:lang w:val="uk-UA"/>
        </w:rPr>
        <w:t>«</w:t>
      </w:r>
      <w:r w:rsidR="002239D6" w:rsidRPr="00BD091B">
        <w:rPr>
          <w:i/>
          <w:szCs w:val="28"/>
          <w:lang w:val="uk-UA"/>
        </w:rPr>
        <w:t>з питань, передбачених пунктами 2 – 9, 19, та 27 частини 2 статті 37 цього Закону</w:t>
      </w:r>
      <w:r w:rsidR="00BD091B" w:rsidRPr="00BD091B">
        <w:rPr>
          <w:i/>
          <w:szCs w:val="28"/>
          <w:lang w:val="uk-UA"/>
        </w:rPr>
        <w:t>»</w:t>
      </w:r>
      <w:r w:rsidR="002239D6">
        <w:rPr>
          <w:szCs w:val="28"/>
          <w:lang w:val="uk-UA"/>
        </w:rPr>
        <w:t xml:space="preserve"> </w:t>
      </w:r>
      <w:r w:rsidR="00BD091B">
        <w:rPr>
          <w:szCs w:val="28"/>
          <w:lang w:val="uk-UA"/>
        </w:rPr>
        <w:t>(частина 6</w:t>
      </w:r>
      <w:r w:rsidR="005E6C18">
        <w:rPr>
          <w:szCs w:val="28"/>
        </w:rPr>
        <w:br/>
      </w:r>
      <w:r w:rsidR="00BD091B">
        <w:rPr>
          <w:szCs w:val="28"/>
          <w:lang w:val="uk-UA"/>
        </w:rPr>
        <w:t xml:space="preserve">статті 51 проекту) </w:t>
      </w:r>
      <w:r w:rsidR="002239D6">
        <w:rPr>
          <w:szCs w:val="28"/>
          <w:lang w:val="uk-UA"/>
        </w:rPr>
        <w:t>та в деяких інших випадках</w:t>
      </w:r>
      <w:r w:rsidRPr="007C7EB4">
        <w:rPr>
          <w:szCs w:val="28"/>
          <w:lang w:val="uk-UA"/>
        </w:rPr>
        <w:t>. Це зауваження також стосується частини 1 статті 88 проекту.</w:t>
      </w:r>
    </w:p>
    <w:p w:rsidR="001A4F4E" w:rsidRDefault="001A4F4E" w:rsidP="002239D6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Крім цього, на нашу думку, перелік термінів, які  в цьому Законі</w:t>
      </w:r>
      <w:r w:rsidR="00FD6003">
        <w:rPr>
          <w:szCs w:val="28"/>
          <w:lang w:val="uk-UA"/>
        </w:rPr>
        <w:t>, проект якого розглядається,</w:t>
      </w:r>
      <w:r>
        <w:rPr>
          <w:szCs w:val="28"/>
          <w:lang w:val="uk-UA"/>
        </w:rPr>
        <w:t xml:space="preserve"> вжива</w:t>
      </w:r>
      <w:r w:rsidR="00451098">
        <w:rPr>
          <w:szCs w:val="28"/>
          <w:lang w:val="uk-UA"/>
        </w:rPr>
        <w:t>ю</w:t>
      </w:r>
      <w:r>
        <w:rPr>
          <w:szCs w:val="28"/>
          <w:lang w:val="uk-UA"/>
        </w:rPr>
        <w:t>ться у значенні, наведеному у Законі України «Про цінні папери та фондовий ринок» (абзац 3 частини 2 статті 2 проекту)</w:t>
      </w:r>
      <w:r w:rsidR="00BD091B">
        <w:rPr>
          <w:szCs w:val="28"/>
          <w:lang w:val="uk-UA"/>
        </w:rPr>
        <w:t>,</w:t>
      </w:r>
      <w:r>
        <w:rPr>
          <w:szCs w:val="28"/>
          <w:lang w:val="uk-UA"/>
        </w:rPr>
        <w:t xml:space="preserve"> слід доповнити терміном </w:t>
      </w:r>
      <w:r w:rsidRPr="003925CA">
        <w:rPr>
          <w:szCs w:val="28"/>
          <w:u w:val="single"/>
          <w:lang w:val="uk-UA"/>
        </w:rPr>
        <w:t>«публічна пропозиція»</w:t>
      </w:r>
      <w:r>
        <w:rPr>
          <w:szCs w:val="28"/>
          <w:lang w:val="uk-UA"/>
        </w:rPr>
        <w:t xml:space="preserve">.  </w:t>
      </w:r>
    </w:p>
    <w:p w:rsidR="007C2F5A" w:rsidRDefault="007C2F5A" w:rsidP="002239D6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lastRenderedPageBreak/>
        <w:t>Вважаємо</w:t>
      </w:r>
      <w:r w:rsidR="00403574">
        <w:rPr>
          <w:szCs w:val="28"/>
          <w:lang w:val="uk-UA"/>
        </w:rPr>
        <w:t xml:space="preserve"> також</w:t>
      </w:r>
      <w:r>
        <w:rPr>
          <w:szCs w:val="28"/>
          <w:lang w:val="uk-UA"/>
        </w:rPr>
        <w:t xml:space="preserve">, що проект було б доцільним доповнити визначенням </w:t>
      </w:r>
      <w:r w:rsidR="004C6AD5">
        <w:rPr>
          <w:szCs w:val="28"/>
          <w:lang w:val="uk-UA"/>
        </w:rPr>
        <w:t xml:space="preserve">змісту </w:t>
      </w:r>
      <w:r w:rsidR="00451098">
        <w:rPr>
          <w:szCs w:val="28"/>
          <w:lang w:val="uk-UA"/>
        </w:rPr>
        <w:t xml:space="preserve">понять </w:t>
      </w:r>
      <w:r w:rsidRPr="003925CA">
        <w:rPr>
          <w:szCs w:val="28"/>
          <w:u w:val="single"/>
          <w:lang w:val="uk-UA"/>
        </w:rPr>
        <w:t>«інвестор»</w:t>
      </w:r>
      <w:r>
        <w:rPr>
          <w:szCs w:val="28"/>
          <w:lang w:val="uk-UA"/>
        </w:rPr>
        <w:t xml:space="preserve"> (частина 1 статті 25</w:t>
      </w:r>
      <w:r w:rsidR="005A4F9F">
        <w:rPr>
          <w:szCs w:val="28"/>
          <w:lang w:val="uk-UA"/>
        </w:rPr>
        <w:t>)</w:t>
      </w:r>
      <w:r w:rsidR="004C6AD5">
        <w:rPr>
          <w:szCs w:val="28"/>
          <w:lang w:val="uk-UA"/>
        </w:rPr>
        <w:t xml:space="preserve"> та</w:t>
      </w:r>
      <w:r>
        <w:rPr>
          <w:szCs w:val="28"/>
          <w:lang w:val="uk-UA"/>
        </w:rPr>
        <w:t xml:space="preserve"> </w:t>
      </w:r>
      <w:r w:rsidR="005A4F9F" w:rsidRPr="003925CA">
        <w:rPr>
          <w:szCs w:val="28"/>
          <w:u w:val="single"/>
          <w:lang w:val="uk-UA"/>
        </w:rPr>
        <w:t>«материнська компанія»</w:t>
      </w:r>
      <w:r w:rsidR="005A4F9F">
        <w:rPr>
          <w:szCs w:val="28"/>
          <w:lang w:val="uk-UA"/>
        </w:rPr>
        <w:t xml:space="preserve"> </w:t>
      </w:r>
      <w:r w:rsidR="005E6C18">
        <w:rPr>
          <w:szCs w:val="28"/>
          <w:lang w:val="uk-UA"/>
        </w:rPr>
        <w:t xml:space="preserve"> </w:t>
      </w:r>
      <w:r w:rsidR="005A4F9F">
        <w:rPr>
          <w:szCs w:val="28"/>
          <w:lang w:val="uk-UA"/>
        </w:rPr>
        <w:t>(частина 7 статті 88)</w:t>
      </w:r>
      <w:r w:rsidR="00FD6003">
        <w:rPr>
          <w:szCs w:val="28"/>
          <w:lang w:val="uk-UA"/>
        </w:rPr>
        <w:t>,</w:t>
      </w:r>
      <w:r w:rsidR="005A4F9F">
        <w:rPr>
          <w:szCs w:val="28"/>
          <w:lang w:val="uk-UA"/>
        </w:rPr>
        <w:t xml:space="preserve">  </w:t>
      </w:r>
      <w:r w:rsidR="004C6AD5">
        <w:rPr>
          <w:szCs w:val="28"/>
          <w:lang w:val="uk-UA"/>
        </w:rPr>
        <w:t xml:space="preserve">які вживаються </w:t>
      </w:r>
      <w:r w:rsidR="00FD6003">
        <w:rPr>
          <w:szCs w:val="28"/>
          <w:lang w:val="uk-UA"/>
        </w:rPr>
        <w:t>у</w:t>
      </w:r>
      <w:r w:rsidR="004C6AD5">
        <w:rPr>
          <w:szCs w:val="28"/>
          <w:lang w:val="uk-UA"/>
        </w:rPr>
        <w:t xml:space="preserve"> ньому. </w:t>
      </w:r>
      <w:r w:rsidR="005A4F9F">
        <w:rPr>
          <w:szCs w:val="28"/>
          <w:lang w:val="uk-UA"/>
        </w:rPr>
        <w:t xml:space="preserve"> </w:t>
      </w:r>
    </w:p>
    <w:p w:rsidR="007C2F5A" w:rsidRDefault="000D3920" w:rsidP="002239D6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3</w:t>
      </w:r>
      <w:r w:rsidR="00DE0A1E" w:rsidRPr="002239D6">
        <w:rPr>
          <w:szCs w:val="28"/>
          <w:lang w:val="uk-UA"/>
        </w:rPr>
        <w:t xml:space="preserve">. </w:t>
      </w:r>
      <w:r w:rsidR="007960BD">
        <w:rPr>
          <w:szCs w:val="28"/>
          <w:lang w:val="uk-UA"/>
        </w:rPr>
        <w:t xml:space="preserve"> </w:t>
      </w:r>
      <w:r w:rsidR="007C2F5A">
        <w:rPr>
          <w:szCs w:val="28"/>
          <w:lang w:val="uk-UA"/>
        </w:rPr>
        <w:t xml:space="preserve">Частина положень проекту </w:t>
      </w:r>
      <w:r w:rsidR="00FD6003">
        <w:rPr>
          <w:szCs w:val="28"/>
          <w:lang w:val="uk-UA"/>
        </w:rPr>
        <w:t xml:space="preserve">потребують </w:t>
      </w:r>
      <w:r w:rsidR="007C2F5A">
        <w:rPr>
          <w:szCs w:val="28"/>
          <w:lang w:val="uk-UA"/>
        </w:rPr>
        <w:t xml:space="preserve"> уточнення</w:t>
      </w:r>
      <w:r w:rsidR="002C6C7A">
        <w:rPr>
          <w:szCs w:val="28"/>
          <w:lang w:val="uk-UA"/>
        </w:rPr>
        <w:t xml:space="preserve"> з </w:t>
      </w:r>
      <w:r w:rsidR="00FD6003">
        <w:rPr>
          <w:szCs w:val="28"/>
          <w:lang w:val="uk-UA"/>
        </w:rPr>
        <w:t xml:space="preserve">метою </w:t>
      </w:r>
      <w:r w:rsidR="002C6C7A">
        <w:rPr>
          <w:szCs w:val="28"/>
          <w:lang w:val="uk-UA"/>
        </w:rPr>
        <w:t>усун</w:t>
      </w:r>
      <w:r w:rsidR="00FD6003">
        <w:rPr>
          <w:szCs w:val="28"/>
          <w:lang w:val="uk-UA"/>
        </w:rPr>
        <w:t xml:space="preserve">ення </w:t>
      </w:r>
      <w:r w:rsidR="002C6C7A">
        <w:rPr>
          <w:szCs w:val="28"/>
          <w:lang w:val="uk-UA"/>
        </w:rPr>
        <w:t>можлив</w:t>
      </w:r>
      <w:r w:rsidR="00FD6003">
        <w:rPr>
          <w:szCs w:val="28"/>
          <w:lang w:val="uk-UA"/>
        </w:rPr>
        <w:t>о</w:t>
      </w:r>
      <w:r w:rsidR="002C6C7A">
        <w:rPr>
          <w:szCs w:val="28"/>
          <w:lang w:val="uk-UA"/>
        </w:rPr>
        <w:t>ст</w:t>
      </w:r>
      <w:r w:rsidR="00FD6003">
        <w:rPr>
          <w:szCs w:val="28"/>
          <w:lang w:val="uk-UA"/>
        </w:rPr>
        <w:t>і</w:t>
      </w:r>
      <w:r w:rsidR="002C6C7A">
        <w:rPr>
          <w:szCs w:val="28"/>
          <w:lang w:val="uk-UA"/>
        </w:rPr>
        <w:t xml:space="preserve"> їх неоднозначного тлумачення </w:t>
      </w:r>
      <w:r w:rsidR="00FD6003">
        <w:rPr>
          <w:szCs w:val="28"/>
          <w:lang w:val="uk-UA"/>
        </w:rPr>
        <w:t>в процесі правозастосування</w:t>
      </w:r>
      <w:r w:rsidR="007C2F5A">
        <w:rPr>
          <w:szCs w:val="28"/>
          <w:lang w:val="uk-UA"/>
        </w:rPr>
        <w:t>. Зокрема</w:t>
      </w:r>
      <w:r w:rsidR="004C6AD5">
        <w:rPr>
          <w:szCs w:val="28"/>
          <w:lang w:val="uk-UA"/>
        </w:rPr>
        <w:t>, це стосується</w:t>
      </w:r>
      <w:r w:rsidR="007C2F5A">
        <w:rPr>
          <w:szCs w:val="28"/>
          <w:lang w:val="uk-UA"/>
        </w:rPr>
        <w:t xml:space="preserve">: </w:t>
      </w:r>
    </w:p>
    <w:p w:rsidR="007C2F5A" w:rsidRDefault="007C2F5A" w:rsidP="002239D6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- </w:t>
      </w:r>
      <w:r w:rsidR="007960BD">
        <w:rPr>
          <w:szCs w:val="28"/>
          <w:lang w:val="uk-UA"/>
        </w:rPr>
        <w:t>статті 8</w:t>
      </w:r>
      <w:r w:rsidR="00FD6003">
        <w:rPr>
          <w:szCs w:val="28"/>
          <w:lang w:val="uk-UA"/>
        </w:rPr>
        <w:t xml:space="preserve"> проекту</w:t>
      </w:r>
      <w:r w:rsidR="003925CA">
        <w:rPr>
          <w:szCs w:val="28"/>
          <w:lang w:val="uk-UA"/>
        </w:rPr>
        <w:t>,</w:t>
      </w:r>
      <w:r w:rsidR="004C6AD5">
        <w:rPr>
          <w:szCs w:val="28"/>
          <w:lang w:val="uk-UA"/>
        </w:rPr>
        <w:t xml:space="preserve"> </w:t>
      </w:r>
      <w:r w:rsidR="005E6C18">
        <w:rPr>
          <w:szCs w:val="28"/>
          <w:lang w:val="uk-UA"/>
        </w:rPr>
        <w:t xml:space="preserve">в якій </w:t>
      </w:r>
      <w:r w:rsidR="004C6AD5">
        <w:rPr>
          <w:szCs w:val="28"/>
          <w:lang w:val="uk-UA"/>
        </w:rPr>
        <w:t>д</w:t>
      </w:r>
      <w:r w:rsidR="005E6C18">
        <w:rPr>
          <w:szCs w:val="28"/>
          <w:lang w:val="uk-UA"/>
        </w:rPr>
        <w:t xml:space="preserve">оцільно </w:t>
      </w:r>
      <w:r w:rsidR="007960BD">
        <w:rPr>
          <w:szCs w:val="28"/>
          <w:lang w:val="uk-UA"/>
        </w:rPr>
        <w:t>уточнити, чи можуть акціонери приватного акціонерного товариства відчужувати належні їм акції без згоди інших акціонерів товариства</w:t>
      </w:r>
      <w:r w:rsidR="00451098">
        <w:rPr>
          <w:szCs w:val="28"/>
          <w:lang w:val="uk-UA"/>
        </w:rPr>
        <w:t>. При цьому вважаємо, що відмінності між публічним та приватним акціонерними товариствами мають бути визначені у проекті більш чітко</w:t>
      </w:r>
      <w:r>
        <w:rPr>
          <w:szCs w:val="28"/>
          <w:lang w:val="uk-UA"/>
        </w:rPr>
        <w:t>;</w:t>
      </w:r>
    </w:p>
    <w:p w:rsidR="002C6C7A" w:rsidRDefault="002C6C7A" w:rsidP="002C6C7A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- </w:t>
      </w:r>
      <w:r w:rsidRPr="002C6C7A">
        <w:rPr>
          <w:szCs w:val="28"/>
          <w:lang w:val="uk-UA"/>
        </w:rPr>
        <w:t>частини 9 статті 9</w:t>
      </w:r>
      <w:r w:rsidR="00FD6003">
        <w:rPr>
          <w:szCs w:val="28"/>
          <w:lang w:val="uk-UA"/>
        </w:rPr>
        <w:t xml:space="preserve"> проекту</w:t>
      </w:r>
      <w:r w:rsidR="004C6AD5">
        <w:rPr>
          <w:szCs w:val="28"/>
          <w:lang w:val="uk-UA"/>
        </w:rPr>
        <w:t>, в якій доцільно</w:t>
      </w:r>
      <w:r w:rsidRPr="002C6C7A"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уточнити, що спори, </w:t>
      </w:r>
      <w:r w:rsidRPr="002C6C7A">
        <w:rPr>
          <w:szCs w:val="28"/>
          <w:lang w:val="uk-UA"/>
        </w:rPr>
        <w:t>пов'язан</w:t>
      </w:r>
      <w:r>
        <w:rPr>
          <w:szCs w:val="28"/>
          <w:lang w:val="uk-UA"/>
        </w:rPr>
        <w:t>і</w:t>
      </w:r>
      <w:r w:rsidRPr="002C6C7A">
        <w:rPr>
          <w:szCs w:val="28"/>
          <w:lang w:val="uk-UA"/>
        </w:rPr>
        <w:t xml:space="preserve"> з оцінкою майна, яка була проведена відповідно до вимог цієї статті</w:t>
      </w:r>
      <w:r>
        <w:rPr>
          <w:szCs w:val="28"/>
          <w:lang w:val="uk-UA"/>
        </w:rPr>
        <w:t xml:space="preserve">, вирішуються не лише </w:t>
      </w:r>
      <w:r w:rsidRPr="002C6C7A">
        <w:rPr>
          <w:szCs w:val="28"/>
          <w:lang w:val="uk-UA"/>
        </w:rPr>
        <w:t>Апеляційно</w:t>
      </w:r>
      <w:r>
        <w:rPr>
          <w:szCs w:val="28"/>
          <w:lang w:val="uk-UA"/>
        </w:rPr>
        <w:t>ю</w:t>
      </w:r>
      <w:r w:rsidRPr="002C6C7A">
        <w:rPr>
          <w:szCs w:val="28"/>
          <w:lang w:val="uk-UA"/>
        </w:rPr>
        <w:t xml:space="preserve"> експертно</w:t>
      </w:r>
      <w:r>
        <w:rPr>
          <w:szCs w:val="28"/>
          <w:lang w:val="uk-UA"/>
        </w:rPr>
        <w:t>ю</w:t>
      </w:r>
      <w:r w:rsidRPr="002C6C7A">
        <w:rPr>
          <w:szCs w:val="28"/>
          <w:lang w:val="uk-UA"/>
        </w:rPr>
        <w:t xml:space="preserve"> рад</w:t>
      </w:r>
      <w:r>
        <w:rPr>
          <w:szCs w:val="28"/>
          <w:lang w:val="uk-UA"/>
        </w:rPr>
        <w:t>ою</w:t>
      </w:r>
      <w:r w:rsidRPr="002C6C7A">
        <w:rPr>
          <w:szCs w:val="28"/>
          <w:lang w:val="uk-UA"/>
        </w:rPr>
        <w:t xml:space="preserve">, яка створюється Національною комісією з цінних паперів та фондового ринку </w:t>
      </w:r>
      <w:r>
        <w:rPr>
          <w:szCs w:val="28"/>
          <w:lang w:val="uk-UA"/>
        </w:rPr>
        <w:t xml:space="preserve">(далі – </w:t>
      </w:r>
      <w:r w:rsidRPr="002C6C7A">
        <w:rPr>
          <w:szCs w:val="28"/>
          <w:lang w:val="uk-UA"/>
        </w:rPr>
        <w:t>НКЦПФР</w:t>
      </w:r>
      <w:r>
        <w:rPr>
          <w:szCs w:val="28"/>
          <w:lang w:val="uk-UA"/>
        </w:rPr>
        <w:t>), а й у судовому порядку;</w:t>
      </w:r>
    </w:p>
    <w:p w:rsidR="007C2F5A" w:rsidRDefault="007C2F5A" w:rsidP="007C2F5A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-</w:t>
      </w:r>
      <w:r w:rsidRPr="007C2F5A"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 частин</w:t>
      </w:r>
      <w:r w:rsidR="004C6AD5">
        <w:rPr>
          <w:szCs w:val="28"/>
          <w:lang w:val="uk-UA"/>
        </w:rPr>
        <w:t>и</w:t>
      </w:r>
      <w:r>
        <w:rPr>
          <w:szCs w:val="28"/>
          <w:lang w:val="uk-UA"/>
        </w:rPr>
        <w:t xml:space="preserve"> 1 статті 10</w:t>
      </w:r>
      <w:r w:rsidR="00FD6003">
        <w:rPr>
          <w:szCs w:val="28"/>
          <w:lang w:val="uk-UA"/>
        </w:rPr>
        <w:t xml:space="preserve"> проекту</w:t>
      </w:r>
      <w:r w:rsidR="004C6AD5">
        <w:rPr>
          <w:szCs w:val="28"/>
          <w:lang w:val="uk-UA"/>
        </w:rPr>
        <w:t>, в якій</w:t>
      </w:r>
      <w:r>
        <w:rPr>
          <w:szCs w:val="28"/>
          <w:lang w:val="uk-UA"/>
        </w:rPr>
        <w:t xml:space="preserve"> </w:t>
      </w:r>
      <w:r w:rsidR="005E6C18">
        <w:rPr>
          <w:szCs w:val="28"/>
          <w:lang w:val="uk-UA"/>
        </w:rPr>
        <w:t>доцільно</w:t>
      </w:r>
      <w:r>
        <w:rPr>
          <w:szCs w:val="28"/>
          <w:lang w:val="uk-UA"/>
        </w:rPr>
        <w:t xml:space="preserve"> уточнити, що шляхом заснування створюється лише приватне акціонерне товариство, оскільки </w:t>
      </w:r>
      <w:r w:rsidR="00820692">
        <w:rPr>
          <w:szCs w:val="28"/>
          <w:lang w:val="uk-UA"/>
        </w:rPr>
        <w:t>згідно з</w:t>
      </w:r>
      <w:r w:rsidR="003925CA">
        <w:rPr>
          <w:szCs w:val="28"/>
          <w:lang w:val="uk-UA"/>
        </w:rPr>
        <w:t xml:space="preserve"> </w:t>
      </w:r>
      <w:r>
        <w:rPr>
          <w:szCs w:val="28"/>
          <w:lang w:val="uk-UA"/>
        </w:rPr>
        <w:t>частиною 3 статті 6 публічне акціонерне товариство може бути створено виключно шляхом зміни типу товариства з приватного акціонерного товариства на публічне або шляхом перетворення з іншого господарського товариства;</w:t>
      </w:r>
    </w:p>
    <w:p w:rsidR="003925CA" w:rsidRDefault="003925CA" w:rsidP="007C2F5A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- частини 2 статті 10</w:t>
      </w:r>
      <w:r w:rsidR="00FD6003">
        <w:rPr>
          <w:szCs w:val="28"/>
          <w:lang w:val="uk-UA"/>
        </w:rPr>
        <w:t xml:space="preserve"> проекту</w:t>
      </w:r>
      <w:r>
        <w:rPr>
          <w:szCs w:val="28"/>
          <w:lang w:val="uk-UA"/>
        </w:rPr>
        <w:t xml:space="preserve">, </w:t>
      </w:r>
      <w:r w:rsidR="005E6C18">
        <w:rPr>
          <w:szCs w:val="28"/>
          <w:lang w:val="uk-UA"/>
        </w:rPr>
        <w:t xml:space="preserve">в якій доцільно </w:t>
      </w:r>
      <w:r>
        <w:rPr>
          <w:szCs w:val="28"/>
          <w:lang w:val="uk-UA"/>
        </w:rPr>
        <w:t xml:space="preserve">уточнити, яким чином засновники вирішують питання, які регулюються у засновницькому </w:t>
      </w:r>
      <w:r w:rsidR="00451098">
        <w:rPr>
          <w:szCs w:val="28"/>
          <w:lang w:val="uk-UA"/>
        </w:rPr>
        <w:t xml:space="preserve">договорі, у разі, якщо він не укладається; </w:t>
      </w:r>
    </w:p>
    <w:p w:rsidR="007C2F5A" w:rsidRDefault="007C2F5A" w:rsidP="007C2F5A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- частин</w:t>
      </w:r>
      <w:r w:rsidR="00451098">
        <w:rPr>
          <w:szCs w:val="28"/>
          <w:lang w:val="uk-UA"/>
        </w:rPr>
        <w:t>и</w:t>
      </w:r>
      <w:r>
        <w:rPr>
          <w:szCs w:val="28"/>
          <w:lang w:val="uk-UA"/>
        </w:rPr>
        <w:t xml:space="preserve"> 4 статті 10</w:t>
      </w:r>
      <w:r w:rsidR="00FD6003">
        <w:rPr>
          <w:szCs w:val="28"/>
          <w:lang w:val="uk-UA"/>
        </w:rPr>
        <w:t xml:space="preserve"> проекту</w:t>
      </w:r>
      <w:r w:rsidR="00451098">
        <w:rPr>
          <w:szCs w:val="28"/>
          <w:lang w:val="uk-UA"/>
        </w:rPr>
        <w:t xml:space="preserve">, в якій доцільно </w:t>
      </w:r>
      <w:r>
        <w:rPr>
          <w:szCs w:val="28"/>
          <w:lang w:val="uk-UA"/>
        </w:rPr>
        <w:t xml:space="preserve">уточнити, що публічна пропозиція акцій заснованого товариства може здійснюватися після отримання свідоцтва про реєстрацію  першого випуску акцій та прийняття рішення про зміну типу товариства; </w:t>
      </w:r>
    </w:p>
    <w:p w:rsidR="007C2F5A" w:rsidRDefault="007C2F5A" w:rsidP="007C2F5A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- частин</w:t>
      </w:r>
      <w:r w:rsidR="00451098">
        <w:rPr>
          <w:szCs w:val="28"/>
          <w:lang w:val="uk-UA"/>
        </w:rPr>
        <w:t>и</w:t>
      </w:r>
      <w:r>
        <w:rPr>
          <w:szCs w:val="28"/>
          <w:lang w:val="uk-UA"/>
        </w:rPr>
        <w:t xml:space="preserve"> 2 статті 13</w:t>
      </w:r>
      <w:r w:rsidR="00FD6003">
        <w:rPr>
          <w:szCs w:val="28"/>
          <w:lang w:val="uk-UA"/>
        </w:rPr>
        <w:t xml:space="preserve"> проекту</w:t>
      </w:r>
      <w:r w:rsidR="00451098">
        <w:rPr>
          <w:szCs w:val="28"/>
          <w:lang w:val="uk-UA"/>
        </w:rPr>
        <w:t xml:space="preserve">, в якій </w:t>
      </w:r>
      <w:r w:rsidR="005E6C18">
        <w:rPr>
          <w:szCs w:val="28"/>
          <w:lang w:val="uk-UA"/>
        </w:rPr>
        <w:t xml:space="preserve">доцільно </w:t>
      </w:r>
      <w:r>
        <w:rPr>
          <w:szCs w:val="28"/>
          <w:lang w:val="uk-UA"/>
        </w:rPr>
        <w:t>уточнити, про яку авторизацію акціонерного товариства у ній йдеться;</w:t>
      </w:r>
    </w:p>
    <w:p w:rsidR="00820141" w:rsidRDefault="007570E6" w:rsidP="002239D6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- частин</w:t>
      </w:r>
      <w:r w:rsidR="00451098">
        <w:rPr>
          <w:szCs w:val="28"/>
          <w:lang w:val="uk-UA"/>
        </w:rPr>
        <w:t>и</w:t>
      </w:r>
      <w:r>
        <w:rPr>
          <w:szCs w:val="28"/>
          <w:lang w:val="uk-UA"/>
        </w:rPr>
        <w:t xml:space="preserve"> 1 статті 29</w:t>
      </w:r>
      <w:r w:rsidR="00FD6003">
        <w:rPr>
          <w:szCs w:val="28"/>
          <w:lang w:val="uk-UA"/>
        </w:rPr>
        <w:t xml:space="preserve"> проекту</w:t>
      </w:r>
      <w:r w:rsidR="00451098">
        <w:rPr>
          <w:szCs w:val="28"/>
          <w:lang w:val="uk-UA"/>
        </w:rPr>
        <w:t xml:space="preserve">, </w:t>
      </w:r>
      <w:r w:rsidR="005E6C18">
        <w:rPr>
          <w:szCs w:val="28"/>
          <w:lang w:val="uk-UA"/>
        </w:rPr>
        <w:t xml:space="preserve">в якій доцільно </w:t>
      </w:r>
      <w:r>
        <w:rPr>
          <w:szCs w:val="28"/>
          <w:lang w:val="uk-UA"/>
        </w:rPr>
        <w:t xml:space="preserve">уточнити, які права та обов’язки за корпоративним договором матимуть акціонерне товариство  та треті особи, </w:t>
      </w:r>
      <w:r w:rsidR="009B62B8">
        <w:rPr>
          <w:szCs w:val="28"/>
          <w:lang w:val="uk-UA"/>
        </w:rPr>
        <w:t xml:space="preserve">якщо вони </w:t>
      </w:r>
      <w:r w:rsidR="005E6C18">
        <w:rPr>
          <w:szCs w:val="28"/>
          <w:lang w:val="uk-UA"/>
        </w:rPr>
        <w:t xml:space="preserve">є </w:t>
      </w:r>
      <w:r w:rsidR="009B62B8">
        <w:rPr>
          <w:szCs w:val="28"/>
          <w:lang w:val="uk-UA"/>
        </w:rPr>
        <w:t xml:space="preserve">його сторонами. Необхідність цього пояснюється тим, що  </w:t>
      </w:r>
      <w:r>
        <w:rPr>
          <w:szCs w:val="28"/>
          <w:lang w:val="uk-UA"/>
        </w:rPr>
        <w:t>змістом цього договору є зобов’язання акціонерів реалізовувати свої права та повноваження певним чином або утримуватися від їх реалізації</w:t>
      </w:r>
      <w:r w:rsidR="00820141">
        <w:rPr>
          <w:szCs w:val="28"/>
          <w:lang w:val="uk-UA"/>
        </w:rPr>
        <w:t xml:space="preserve">; </w:t>
      </w:r>
    </w:p>
    <w:p w:rsidR="008319D1" w:rsidRDefault="00333183" w:rsidP="002239D6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- частин</w:t>
      </w:r>
      <w:r w:rsidR="009B62B8">
        <w:rPr>
          <w:szCs w:val="28"/>
          <w:lang w:val="uk-UA"/>
        </w:rPr>
        <w:t>и</w:t>
      </w:r>
      <w:r>
        <w:rPr>
          <w:szCs w:val="28"/>
          <w:lang w:val="uk-UA"/>
        </w:rPr>
        <w:t xml:space="preserve"> 2 статті 45</w:t>
      </w:r>
      <w:r w:rsidR="00FD6003">
        <w:rPr>
          <w:szCs w:val="28"/>
          <w:lang w:val="uk-UA"/>
        </w:rPr>
        <w:t xml:space="preserve"> проекту</w:t>
      </w:r>
      <w:r w:rsidR="009B62B8">
        <w:rPr>
          <w:szCs w:val="28"/>
          <w:lang w:val="uk-UA"/>
        </w:rPr>
        <w:t xml:space="preserve">, </w:t>
      </w:r>
      <w:r w:rsidR="005E6C18">
        <w:rPr>
          <w:szCs w:val="28"/>
          <w:lang w:val="uk-UA"/>
        </w:rPr>
        <w:t xml:space="preserve">в якій </w:t>
      </w:r>
      <w:r w:rsidR="009B62B8">
        <w:rPr>
          <w:szCs w:val="28"/>
          <w:lang w:val="uk-UA"/>
        </w:rPr>
        <w:t xml:space="preserve">доцільно </w:t>
      </w:r>
      <w:r>
        <w:rPr>
          <w:szCs w:val="28"/>
          <w:lang w:val="uk-UA"/>
        </w:rPr>
        <w:t>уточнити, чи може бути змінена інформація</w:t>
      </w:r>
      <w:r w:rsidR="005F6002">
        <w:rPr>
          <w:szCs w:val="28"/>
          <w:lang w:val="uk-UA"/>
        </w:rPr>
        <w:t xml:space="preserve">, яка міститься у повідомленні про проведення загальних зборів (наприклад, щодо місця їх проведення), у період </w:t>
      </w:r>
      <w:r w:rsidR="00C63334">
        <w:rPr>
          <w:szCs w:val="28"/>
          <w:lang w:val="uk-UA"/>
        </w:rPr>
        <w:t xml:space="preserve">між </w:t>
      </w:r>
      <w:r w:rsidR="005F6002">
        <w:rPr>
          <w:szCs w:val="28"/>
          <w:lang w:val="uk-UA"/>
        </w:rPr>
        <w:t xml:space="preserve">її оприлюдненням та проведенням відповідних загальних  зборів; </w:t>
      </w:r>
    </w:p>
    <w:p w:rsidR="006A0429" w:rsidRDefault="008319D1" w:rsidP="002239D6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- статті 51</w:t>
      </w:r>
      <w:r w:rsidR="00FD6003">
        <w:rPr>
          <w:szCs w:val="28"/>
          <w:lang w:val="uk-UA"/>
        </w:rPr>
        <w:t xml:space="preserve"> проекту</w:t>
      </w:r>
      <w:r w:rsidR="009B62B8">
        <w:rPr>
          <w:szCs w:val="28"/>
          <w:lang w:val="uk-UA"/>
        </w:rPr>
        <w:t xml:space="preserve">, в якій </w:t>
      </w:r>
      <w:r w:rsidR="005E6C18">
        <w:rPr>
          <w:szCs w:val="28"/>
          <w:lang w:val="uk-UA"/>
        </w:rPr>
        <w:t>доцільно уточнити</w:t>
      </w:r>
      <w:r>
        <w:rPr>
          <w:szCs w:val="28"/>
          <w:lang w:val="uk-UA"/>
        </w:rPr>
        <w:t xml:space="preserve">, хто саме здійснює підрахунок результатів голосування </w:t>
      </w:r>
      <w:r w:rsidR="00FD6003">
        <w:rPr>
          <w:szCs w:val="28"/>
          <w:lang w:val="uk-UA"/>
        </w:rPr>
        <w:t xml:space="preserve">з </w:t>
      </w:r>
      <w:r>
        <w:rPr>
          <w:szCs w:val="28"/>
          <w:lang w:val="uk-UA"/>
        </w:rPr>
        <w:t>питан</w:t>
      </w:r>
      <w:r w:rsidR="00FD6003">
        <w:rPr>
          <w:szCs w:val="28"/>
          <w:lang w:val="uk-UA"/>
        </w:rPr>
        <w:t>ь</w:t>
      </w:r>
      <w:r>
        <w:rPr>
          <w:szCs w:val="28"/>
          <w:lang w:val="uk-UA"/>
        </w:rPr>
        <w:t xml:space="preserve"> порядку денного у разі проведення загальних зборів шляхом очного голосування; </w:t>
      </w:r>
      <w:r w:rsidR="005F6002">
        <w:rPr>
          <w:szCs w:val="28"/>
          <w:lang w:val="uk-UA"/>
        </w:rPr>
        <w:t xml:space="preserve"> </w:t>
      </w:r>
    </w:p>
    <w:p w:rsidR="00942FF6" w:rsidRDefault="009B62B8" w:rsidP="002239D6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lastRenderedPageBreak/>
        <w:t xml:space="preserve">- </w:t>
      </w:r>
      <w:r w:rsidR="00942FF6">
        <w:rPr>
          <w:szCs w:val="28"/>
          <w:lang w:val="uk-UA"/>
        </w:rPr>
        <w:t>частин</w:t>
      </w:r>
      <w:r>
        <w:rPr>
          <w:szCs w:val="28"/>
          <w:lang w:val="uk-UA"/>
        </w:rPr>
        <w:t>и</w:t>
      </w:r>
      <w:r w:rsidR="00942FF6">
        <w:rPr>
          <w:szCs w:val="28"/>
          <w:lang w:val="uk-UA"/>
        </w:rPr>
        <w:t xml:space="preserve"> </w:t>
      </w:r>
      <w:r>
        <w:rPr>
          <w:szCs w:val="28"/>
          <w:lang w:val="uk-UA"/>
        </w:rPr>
        <w:t>5</w:t>
      </w:r>
      <w:r w:rsidR="00942FF6">
        <w:rPr>
          <w:szCs w:val="28"/>
          <w:lang w:val="uk-UA"/>
        </w:rPr>
        <w:t xml:space="preserve"> статті 72</w:t>
      </w:r>
      <w:r w:rsidR="00FD6003">
        <w:rPr>
          <w:szCs w:val="28"/>
          <w:lang w:val="uk-UA"/>
        </w:rPr>
        <w:t xml:space="preserve"> проекту</w:t>
      </w:r>
      <w:r>
        <w:rPr>
          <w:szCs w:val="28"/>
          <w:lang w:val="uk-UA"/>
        </w:rPr>
        <w:t xml:space="preserve">, в якій </w:t>
      </w:r>
      <w:r w:rsidR="005E6C18">
        <w:rPr>
          <w:szCs w:val="28"/>
          <w:lang w:val="uk-UA"/>
        </w:rPr>
        <w:t xml:space="preserve">доцільно </w:t>
      </w:r>
      <w:r w:rsidR="00942FF6">
        <w:rPr>
          <w:szCs w:val="28"/>
          <w:lang w:val="uk-UA"/>
        </w:rPr>
        <w:t>уточнити, що члени виконавчого органу товариства беруть участь у засіданні наглядової ради з правом дорадчого голосу</w:t>
      </w:r>
      <w:r w:rsidR="00451098">
        <w:rPr>
          <w:szCs w:val="28"/>
          <w:lang w:val="uk-UA"/>
        </w:rPr>
        <w:t xml:space="preserve">. </w:t>
      </w:r>
    </w:p>
    <w:p w:rsidR="002C6C7A" w:rsidRDefault="000D3920" w:rsidP="002239D6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4</w:t>
      </w:r>
      <w:r w:rsidR="007960BD">
        <w:rPr>
          <w:szCs w:val="28"/>
          <w:lang w:val="uk-UA"/>
        </w:rPr>
        <w:t xml:space="preserve">. </w:t>
      </w:r>
      <w:r w:rsidR="002C6C7A">
        <w:rPr>
          <w:szCs w:val="28"/>
          <w:lang w:val="uk-UA"/>
        </w:rPr>
        <w:t xml:space="preserve"> Окремі положення проекту мають бути визначені детальніше, </w:t>
      </w:r>
      <w:r w:rsidR="00C63334">
        <w:rPr>
          <w:szCs w:val="28"/>
          <w:lang w:val="uk-UA"/>
        </w:rPr>
        <w:t xml:space="preserve">ніж це зроблено у проекті, </w:t>
      </w:r>
      <w:r w:rsidR="002C6C7A">
        <w:rPr>
          <w:szCs w:val="28"/>
          <w:lang w:val="uk-UA"/>
        </w:rPr>
        <w:t>оскільки це, на нашу думку, сприятиме більш належному правовому регулюванню відповідних суспільних відносин. Зокрема, це стосується:</w:t>
      </w:r>
    </w:p>
    <w:p w:rsidR="005B45B5" w:rsidRDefault="00403574" w:rsidP="00403574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- діяльності авторизованої електронної системи, яка відповідно до пункту 1 частини 1 статті 1 </w:t>
      </w:r>
      <w:r w:rsidR="00FD6003">
        <w:rPr>
          <w:szCs w:val="28"/>
          <w:lang w:val="uk-UA"/>
        </w:rPr>
        <w:t xml:space="preserve">проекту </w:t>
      </w:r>
      <w:r>
        <w:rPr>
          <w:szCs w:val="28"/>
          <w:lang w:val="uk-UA"/>
        </w:rPr>
        <w:t xml:space="preserve">забезпечує ідентифікацію та реєстрацію власників цінних паперів (точніше – акціонерів) та їх представників для участі у загальних зборах, зокрема, </w:t>
      </w:r>
      <w:r w:rsidR="0084560F">
        <w:rPr>
          <w:szCs w:val="28"/>
          <w:lang w:val="uk-UA"/>
        </w:rPr>
        <w:t xml:space="preserve">йдеться про визначення умов </w:t>
      </w:r>
      <w:r>
        <w:rPr>
          <w:szCs w:val="28"/>
          <w:lang w:val="uk-UA"/>
        </w:rPr>
        <w:t>доступу до неї та платності/безоплатності її послуг для акціонерів та третіх осіб</w:t>
      </w:r>
      <w:r w:rsidR="005B45B5">
        <w:rPr>
          <w:szCs w:val="28"/>
          <w:lang w:val="uk-UA"/>
        </w:rPr>
        <w:t>.</w:t>
      </w:r>
    </w:p>
    <w:p w:rsidR="002C6C7A" w:rsidRDefault="002C6C7A" w:rsidP="002239D6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- порядку формування та діяльності </w:t>
      </w:r>
      <w:r w:rsidRPr="007C7EB4">
        <w:rPr>
          <w:szCs w:val="28"/>
          <w:lang w:val="uk-UA"/>
        </w:rPr>
        <w:t>Апеляційно</w:t>
      </w:r>
      <w:r>
        <w:rPr>
          <w:szCs w:val="28"/>
          <w:lang w:val="uk-UA"/>
        </w:rPr>
        <w:t>ї</w:t>
      </w:r>
      <w:r w:rsidRPr="007C7EB4">
        <w:rPr>
          <w:szCs w:val="28"/>
          <w:lang w:val="uk-UA"/>
        </w:rPr>
        <w:t xml:space="preserve"> експертно</w:t>
      </w:r>
      <w:r>
        <w:rPr>
          <w:szCs w:val="28"/>
          <w:lang w:val="uk-UA"/>
        </w:rPr>
        <w:t>ї</w:t>
      </w:r>
      <w:r w:rsidRPr="007C7EB4">
        <w:rPr>
          <w:szCs w:val="28"/>
          <w:lang w:val="uk-UA"/>
        </w:rPr>
        <w:t xml:space="preserve"> рад</w:t>
      </w:r>
      <w:r>
        <w:rPr>
          <w:szCs w:val="28"/>
          <w:lang w:val="uk-UA"/>
        </w:rPr>
        <w:t xml:space="preserve">и, яка відповідно до </w:t>
      </w:r>
      <w:r w:rsidR="00891F5D" w:rsidRPr="002239D6">
        <w:rPr>
          <w:szCs w:val="28"/>
          <w:lang w:val="uk-UA"/>
        </w:rPr>
        <w:t>частин</w:t>
      </w:r>
      <w:r>
        <w:rPr>
          <w:szCs w:val="28"/>
          <w:lang w:val="uk-UA"/>
        </w:rPr>
        <w:t>и</w:t>
      </w:r>
      <w:r w:rsidR="00891F5D" w:rsidRPr="002239D6">
        <w:rPr>
          <w:szCs w:val="28"/>
          <w:lang w:val="uk-UA"/>
        </w:rPr>
        <w:t xml:space="preserve"> 9 статті 9 </w:t>
      </w:r>
      <w:r w:rsidR="00FD6003">
        <w:rPr>
          <w:szCs w:val="28"/>
          <w:lang w:val="uk-UA"/>
        </w:rPr>
        <w:t xml:space="preserve">проекту </w:t>
      </w:r>
      <w:r w:rsidRPr="007C7EB4">
        <w:rPr>
          <w:szCs w:val="28"/>
          <w:lang w:val="uk-UA"/>
        </w:rPr>
        <w:t xml:space="preserve">створюється </w:t>
      </w:r>
      <w:r>
        <w:rPr>
          <w:szCs w:val="28"/>
          <w:lang w:val="uk-UA"/>
        </w:rPr>
        <w:t xml:space="preserve">НКЦПФР для вирішення </w:t>
      </w:r>
      <w:r w:rsidR="00891F5D" w:rsidRPr="002239D6">
        <w:rPr>
          <w:szCs w:val="28"/>
          <w:lang w:val="uk-UA"/>
        </w:rPr>
        <w:t>с</w:t>
      </w:r>
      <w:r w:rsidR="00891F5D" w:rsidRPr="007C7EB4">
        <w:rPr>
          <w:szCs w:val="28"/>
          <w:lang w:val="uk-UA"/>
        </w:rPr>
        <w:t>пор</w:t>
      </w:r>
      <w:r>
        <w:rPr>
          <w:szCs w:val="28"/>
          <w:lang w:val="uk-UA"/>
        </w:rPr>
        <w:t>ів</w:t>
      </w:r>
      <w:r w:rsidR="00891F5D" w:rsidRPr="007C7EB4">
        <w:rPr>
          <w:szCs w:val="28"/>
          <w:lang w:val="uk-UA"/>
        </w:rPr>
        <w:t>, пов'язан</w:t>
      </w:r>
      <w:r>
        <w:rPr>
          <w:szCs w:val="28"/>
          <w:lang w:val="uk-UA"/>
        </w:rPr>
        <w:t>их</w:t>
      </w:r>
      <w:r w:rsidR="00891F5D" w:rsidRPr="007C7EB4">
        <w:rPr>
          <w:szCs w:val="28"/>
          <w:lang w:val="uk-UA"/>
        </w:rPr>
        <w:t xml:space="preserve"> з оцінкою майна, яка була проведена відповідно до вимог цієї статті</w:t>
      </w:r>
      <w:r>
        <w:rPr>
          <w:szCs w:val="28"/>
          <w:lang w:val="uk-UA"/>
        </w:rPr>
        <w:t>;</w:t>
      </w:r>
    </w:p>
    <w:p w:rsidR="002C6C7A" w:rsidRDefault="002C6C7A" w:rsidP="002C6C7A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- порядку створення акціонерного товариства шляхом перетворення, який відповідно до частини 1 статті 14 </w:t>
      </w:r>
      <w:r w:rsidR="00FD6003">
        <w:rPr>
          <w:szCs w:val="28"/>
          <w:lang w:val="uk-UA"/>
        </w:rPr>
        <w:t xml:space="preserve">проекту </w:t>
      </w:r>
      <w:r>
        <w:rPr>
          <w:szCs w:val="28"/>
          <w:lang w:val="uk-UA"/>
        </w:rPr>
        <w:t>встановлюється НКЦПФР. Вважаємо, що основні етапи такого створення мають бути визначені безпосередньо у цієї статті (як це зроблено у частині 5 статті 10 проекту щодо створення акціонерного товариства шляхом засування)</w:t>
      </w:r>
      <w:r w:rsidR="00E53638">
        <w:rPr>
          <w:szCs w:val="28"/>
          <w:lang w:val="uk-UA"/>
        </w:rPr>
        <w:t>;</w:t>
      </w:r>
    </w:p>
    <w:p w:rsidR="00387990" w:rsidRDefault="00387990" w:rsidP="002C6C7A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- визначення у статті 61 </w:t>
      </w:r>
      <w:r w:rsidR="00FD6003">
        <w:rPr>
          <w:szCs w:val="28"/>
          <w:lang w:val="uk-UA"/>
        </w:rPr>
        <w:t xml:space="preserve">проекту </w:t>
      </w:r>
      <w:r>
        <w:rPr>
          <w:szCs w:val="28"/>
          <w:lang w:val="uk-UA"/>
        </w:rPr>
        <w:t xml:space="preserve">повноважень головного виконавчого директора-члена ради директорів, який, зокрема, на нашу думку, </w:t>
      </w:r>
      <w:r w:rsidR="009B62B8">
        <w:rPr>
          <w:szCs w:val="28"/>
          <w:lang w:val="uk-UA"/>
        </w:rPr>
        <w:t xml:space="preserve">повинен </w:t>
      </w:r>
      <w:r>
        <w:rPr>
          <w:szCs w:val="28"/>
          <w:lang w:val="uk-UA"/>
        </w:rPr>
        <w:t>ма</w:t>
      </w:r>
      <w:r w:rsidR="009B62B8">
        <w:rPr>
          <w:szCs w:val="28"/>
          <w:lang w:val="uk-UA"/>
        </w:rPr>
        <w:t xml:space="preserve">ти </w:t>
      </w:r>
      <w:r>
        <w:rPr>
          <w:szCs w:val="28"/>
          <w:lang w:val="uk-UA"/>
        </w:rPr>
        <w:t xml:space="preserve"> право без довіреності діяти від імені товариства, вчиняти правочини від його імені, видавати обов’язкові для виконання накази та розпорядження тощо; </w:t>
      </w:r>
    </w:p>
    <w:p w:rsidR="00E53638" w:rsidRDefault="00E53638" w:rsidP="00E53638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- визначення вимог до програмно-технічн</w:t>
      </w:r>
      <w:r w:rsidR="00FD6003">
        <w:rPr>
          <w:szCs w:val="28"/>
          <w:lang w:val="uk-UA"/>
        </w:rPr>
        <w:t>ого</w:t>
      </w:r>
      <w:r>
        <w:rPr>
          <w:szCs w:val="28"/>
          <w:lang w:val="uk-UA"/>
        </w:rPr>
        <w:t xml:space="preserve"> комплексу</w:t>
      </w:r>
      <w:r w:rsidR="009B62B8">
        <w:rPr>
          <w:szCs w:val="28"/>
          <w:lang w:val="uk-UA"/>
        </w:rPr>
        <w:t>,</w:t>
      </w:r>
      <w:r>
        <w:rPr>
          <w:szCs w:val="28"/>
          <w:lang w:val="uk-UA"/>
        </w:rPr>
        <w:t xml:space="preserve">  через який відповідно до частині 7 статті 62 </w:t>
      </w:r>
      <w:r w:rsidR="00FD6003">
        <w:rPr>
          <w:szCs w:val="28"/>
          <w:lang w:val="uk-UA"/>
        </w:rPr>
        <w:t xml:space="preserve">проекту </w:t>
      </w:r>
      <w:r>
        <w:rPr>
          <w:szCs w:val="28"/>
          <w:lang w:val="uk-UA"/>
        </w:rPr>
        <w:t>можуть проводитися засідання ради директорів;</w:t>
      </w:r>
    </w:p>
    <w:p w:rsidR="005A4F9F" w:rsidRDefault="00387990" w:rsidP="00E53638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- </w:t>
      </w:r>
      <w:r w:rsidR="005A4F9F">
        <w:rPr>
          <w:szCs w:val="28"/>
          <w:lang w:val="uk-UA"/>
        </w:rPr>
        <w:t xml:space="preserve">визначення змісту спеціальної </w:t>
      </w:r>
      <w:r>
        <w:rPr>
          <w:szCs w:val="28"/>
          <w:lang w:val="uk-UA"/>
        </w:rPr>
        <w:t>п</w:t>
      </w:r>
      <w:r w:rsidR="005A4F9F">
        <w:rPr>
          <w:szCs w:val="28"/>
          <w:lang w:val="uk-UA"/>
        </w:rPr>
        <w:t>еревірки фінансово-госп</w:t>
      </w:r>
      <w:r>
        <w:rPr>
          <w:szCs w:val="28"/>
          <w:lang w:val="uk-UA"/>
        </w:rPr>
        <w:t>о</w:t>
      </w:r>
      <w:r w:rsidR="005A4F9F">
        <w:rPr>
          <w:szCs w:val="28"/>
          <w:lang w:val="uk-UA"/>
        </w:rPr>
        <w:t>дарської діяльності</w:t>
      </w:r>
      <w:r w:rsidR="00E53638">
        <w:rPr>
          <w:szCs w:val="28"/>
          <w:lang w:val="uk-UA"/>
        </w:rPr>
        <w:t xml:space="preserve">, </w:t>
      </w:r>
      <w:r w:rsidR="005A4F9F">
        <w:rPr>
          <w:szCs w:val="28"/>
          <w:lang w:val="uk-UA"/>
        </w:rPr>
        <w:t>яка проводиться відповідно до частини 1 статті 107</w:t>
      </w:r>
      <w:r w:rsidR="000D3920">
        <w:rPr>
          <w:szCs w:val="28"/>
          <w:lang w:val="uk-UA"/>
        </w:rPr>
        <w:t>.</w:t>
      </w:r>
    </w:p>
    <w:p w:rsidR="009F1497" w:rsidRDefault="000D3920" w:rsidP="002239D6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5. </w:t>
      </w:r>
      <w:r w:rsidR="009F1497">
        <w:rPr>
          <w:szCs w:val="28"/>
          <w:lang w:val="uk-UA"/>
        </w:rPr>
        <w:t>Деякі положення проекту не узгоджуються між собою</w:t>
      </w:r>
      <w:r w:rsidR="004E35A4">
        <w:rPr>
          <w:szCs w:val="28"/>
        </w:rPr>
        <w:t xml:space="preserve">, а </w:t>
      </w:r>
      <w:proofErr w:type="spellStart"/>
      <w:r w:rsidR="004E35A4">
        <w:rPr>
          <w:szCs w:val="28"/>
        </w:rPr>
        <w:t>також</w:t>
      </w:r>
      <w:proofErr w:type="spellEnd"/>
      <w:r w:rsidR="004E35A4">
        <w:rPr>
          <w:szCs w:val="28"/>
        </w:rPr>
        <w:t xml:space="preserve"> з </w:t>
      </w:r>
      <w:r w:rsidR="004E35A4">
        <w:rPr>
          <w:szCs w:val="28"/>
          <w:lang w:val="uk-UA"/>
        </w:rPr>
        <w:t>положеннями інших законодавчих актів</w:t>
      </w:r>
      <w:r w:rsidR="009F1497">
        <w:rPr>
          <w:szCs w:val="28"/>
          <w:lang w:val="uk-UA"/>
        </w:rPr>
        <w:t>. Зокрема</w:t>
      </w:r>
      <w:r w:rsidR="0063454E">
        <w:rPr>
          <w:szCs w:val="28"/>
          <w:lang w:val="uk-UA"/>
        </w:rPr>
        <w:t>, це стосується</w:t>
      </w:r>
      <w:r w:rsidR="009F1497">
        <w:rPr>
          <w:szCs w:val="28"/>
          <w:lang w:val="uk-UA"/>
        </w:rPr>
        <w:t>:</w:t>
      </w:r>
    </w:p>
    <w:p w:rsidR="00CA6F5B" w:rsidRDefault="009F1497" w:rsidP="002239D6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- частин</w:t>
      </w:r>
      <w:r w:rsidR="0063454E">
        <w:rPr>
          <w:szCs w:val="28"/>
          <w:lang w:val="uk-UA"/>
        </w:rPr>
        <w:t>и</w:t>
      </w:r>
      <w:r>
        <w:rPr>
          <w:szCs w:val="28"/>
          <w:lang w:val="uk-UA"/>
        </w:rPr>
        <w:t xml:space="preserve"> 2 статті 40</w:t>
      </w:r>
      <w:r w:rsidR="00B3191E">
        <w:rPr>
          <w:szCs w:val="28"/>
          <w:lang w:val="uk-UA"/>
        </w:rPr>
        <w:t xml:space="preserve"> проекту</w:t>
      </w:r>
      <w:r w:rsidR="0063454E">
        <w:rPr>
          <w:szCs w:val="28"/>
          <w:lang w:val="uk-UA"/>
        </w:rPr>
        <w:t>, згідно з якою</w:t>
      </w:r>
      <w:r>
        <w:rPr>
          <w:szCs w:val="28"/>
          <w:lang w:val="uk-UA"/>
        </w:rPr>
        <w:t xml:space="preserve"> річні загальні збори скликаються наглядовою радою або радою директорів виключно з власної ініціативи. Проте у частині 3 статті 36 </w:t>
      </w:r>
      <w:r w:rsidR="00B3191E">
        <w:rPr>
          <w:szCs w:val="28"/>
          <w:lang w:val="uk-UA"/>
        </w:rPr>
        <w:t xml:space="preserve">проекту </w:t>
      </w:r>
      <w:r>
        <w:rPr>
          <w:szCs w:val="28"/>
          <w:lang w:val="uk-UA"/>
        </w:rPr>
        <w:t xml:space="preserve">визначено, що наглядова рада або рада директорів зобов’язані щороку </w:t>
      </w:r>
      <w:r w:rsidR="00CA6F5B">
        <w:rPr>
          <w:szCs w:val="28"/>
          <w:lang w:val="uk-UA"/>
        </w:rPr>
        <w:t xml:space="preserve">скликати річні </w:t>
      </w:r>
      <w:r>
        <w:rPr>
          <w:szCs w:val="28"/>
          <w:lang w:val="uk-UA"/>
        </w:rPr>
        <w:t>з</w:t>
      </w:r>
      <w:r w:rsidR="00CA6F5B">
        <w:rPr>
          <w:szCs w:val="28"/>
          <w:lang w:val="uk-UA"/>
        </w:rPr>
        <w:t>а</w:t>
      </w:r>
      <w:r>
        <w:rPr>
          <w:szCs w:val="28"/>
          <w:lang w:val="uk-UA"/>
        </w:rPr>
        <w:t>г</w:t>
      </w:r>
      <w:r w:rsidR="00CA6F5B">
        <w:rPr>
          <w:szCs w:val="28"/>
          <w:lang w:val="uk-UA"/>
        </w:rPr>
        <w:t>альн</w:t>
      </w:r>
      <w:r>
        <w:rPr>
          <w:szCs w:val="28"/>
          <w:lang w:val="uk-UA"/>
        </w:rPr>
        <w:t>і</w:t>
      </w:r>
      <w:r w:rsidR="00CA6F5B">
        <w:rPr>
          <w:szCs w:val="28"/>
          <w:lang w:val="uk-UA"/>
        </w:rPr>
        <w:t xml:space="preserve"> збори;</w:t>
      </w:r>
    </w:p>
    <w:p w:rsidR="009F1497" w:rsidRDefault="005F6002" w:rsidP="002239D6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- </w:t>
      </w:r>
      <w:r w:rsidRPr="005F6002">
        <w:rPr>
          <w:szCs w:val="28"/>
          <w:lang w:val="uk-UA"/>
        </w:rPr>
        <w:t>частин</w:t>
      </w:r>
      <w:r w:rsidR="0063454E">
        <w:rPr>
          <w:szCs w:val="28"/>
          <w:lang w:val="uk-UA"/>
        </w:rPr>
        <w:t>и</w:t>
      </w:r>
      <w:r w:rsidRPr="005F6002">
        <w:rPr>
          <w:szCs w:val="28"/>
          <w:lang w:val="uk-UA"/>
        </w:rPr>
        <w:t xml:space="preserve"> 3 статті 48</w:t>
      </w:r>
      <w:r w:rsidR="00B3191E">
        <w:rPr>
          <w:szCs w:val="28"/>
          <w:lang w:val="uk-UA"/>
        </w:rPr>
        <w:t xml:space="preserve"> проекту</w:t>
      </w:r>
      <w:r w:rsidR="0063454E">
        <w:rPr>
          <w:szCs w:val="28"/>
          <w:lang w:val="uk-UA"/>
        </w:rPr>
        <w:t xml:space="preserve">, </w:t>
      </w:r>
      <w:r w:rsidR="00820692">
        <w:rPr>
          <w:szCs w:val="28"/>
          <w:lang w:val="uk-UA"/>
        </w:rPr>
        <w:t>згідно з</w:t>
      </w:r>
      <w:r w:rsidR="009B62B8">
        <w:rPr>
          <w:szCs w:val="28"/>
          <w:lang w:val="uk-UA"/>
        </w:rPr>
        <w:t xml:space="preserve"> </w:t>
      </w:r>
      <w:r w:rsidR="0063454E">
        <w:rPr>
          <w:szCs w:val="28"/>
          <w:lang w:val="uk-UA"/>
        </w:rPr>
        <w:t>якою п</w:t>
      </w:r>
      <w:r w:rsidRPr="005F6002">
        <w:rPr>
          <w:szCs w:val="28"/>
          <w:lang w:val="uk-UA"/>
        </w:rPr>
        <w:t xml:space="preserve">редставником акціонера на загальних зборах у разі </w:t>
      </w:r>
      <w:r w:rsidR="009B62B8">
        <w:rPr>
          <w:szCs w:val="28"/>
          <w:lang w:val="uk-UA"/>
        </w:rPr>
        <w:t xml:space="preserve">його </w:t>
      </w:r>
      <w:r w:rsidRPr="005F6002">
        <w:rPr>
          <w:szCs w:val="28"/>
          <w:lang w:val="uk-UA"/>
        </w:rPr>
        <w:t xml:space="preserve">участі у </w:t>
      </w:r>
      <w:r w:rsidR="009B62B8">
        <w:rPr>
          <w:szCs w:val="28"/>
          <w:lang w:val="uk-UA"/>
        </w:rPr>
        <w:t xml:space="preserve">таких </w:t>
      </w:r>
      <w:r w:rsidRPr="005F6002">
        <w:rPr>
          <w:szCs w:val="28"/>
          <w:lang w:val="uk-UA"/>
        </w:rPr>
        <w:t xml:space="preserve">зборах через авторизовану електронну систему може виступати </w:t>
      </w:r>
      <w:r w:rsidRPr="005F6002">
        <w:rPr>
          <w:szCs w:val="28"/>
          <w:u w:val="single"/>
          <w:lang w:val="uk-UA"/>
        </w:rPr>
        <w:t>депозитарна установа</w:t>
      </w:r>
      <w:r w:rsidRPr="005F6002">
        <w:rPr>
          <w:szCs w:val="28"/>
          <w:lang w:val="uk-UA"/>
        </w:rPr>
        <w:t xml:space="preserve">, яка обслуговує рахунок в цінних паперах такого акціонера, на якому обліковуються належні акціонеру акції товариства. </w:t>
      </w:r>
      <w:r>
        <w:rPr>
          <w:szCs w:val="28"/>
          <w:lang w:val="uk-UA"/>
        </w:rPr>
        <w:t xml:space="preserve">Проте це </w:t>
      </w:r>
      <w:r w:rsidRPr="005F6002">
        <w:rPr>
          <w:szCs w:val="28"/>
          <w:lang w:val="uk-UA"/>
        </w:rPr>
        <w:t xml:space="preserve">не узгоджується з частиною 1 цієї ж статті, </w:t>
      </w:r>
      <w:r w:rsidR="00820692">
        <w:rPr>
          <w:szCs w:val="28"/>
          <w:lang w:val="uk-UA"/>
        </w:rPr>
        <w:t>згідно з</w:t>
      </w:r>
      <w:r w:rsidR="009B62B8">
        <w:rPr>
          <w:szCs w:val="28"/>
          <w:lang w:val="uk-UA"/>
        </w:rPr>
        <w:t xml:space="preserve"> </w:t>
      </w:r>
      <w:r w:rsidRPr="005F6002">
        <w:rPr>
          <w:szCs w:val="28"/>
          <w:lang w:val="uk-UA"/>
        </w:rPr>
        <w:t xml:space="preserve">якою представником акціонера на загальних зборах може бути </w:t>
      </w:r>
      <w:r w:rsidRPr="005F6002">
        <w:rPr>
          <w:szCs w:val="28"/>
          <w:lang w:val="uk-UA"/>
        </w:rPr>
        <w:lastRenderedPageBreak/>
        <w:t xml:space="preserve">фізична особа або </w:t>
      </w:r>
      <w:r w:rsidRPr="00F07B99">
        <w:rPr>
          <w:szCs w:val="28"/>
          <w:u w:val="single"/>
          <w:lang w:val="uk-UA"/>
        </w:rPr>
        <w:t>уповноважена особа юридичної особи</w:t>
      </w:r>
      <w:r w:rsidRPr="005F6002">
        <w:rPr>
          <w:szCs w:val="28"/>
          <w:lang w:val="uk-UA"/>
        </w:rPr>
        <w:t>, а також уповноважена особа держави чи територіальної громади</w:t>
      </w:r>
      <w:r>
        <w:rPr>
          <w:szCs w:val="28"/>
          <w:lang w:val="uk-UA"/>
        </w:rPr>
        <w:t xml:space="preserve">; </w:t>
      </w:r>
    </w:p>
    <w:p w:rsidR="00F07B99" w:rsidRDefault="00F07B99" w:rsidP="002239D6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- частин</w:t>
      </w:r>
      <w:r w:rsidR="004E35A4">
        <w:rPr>
          <w:szCs w:val="28"/>
          <w:lang w:val="uk-UA"/>
        </w:rPr>
        <w:t>и</w:t>
      </w:r>
      <w:r>
        <w:rPr>
          <w:szCs w:val="28"/>
          <w:lang w:val="uk-UA"/>
        </w:rPr>
        <w:t xml:space="preserve"> 6 статті 48</w:t>
      </w:r>
      <w:r w:rsidR="00B3191E">
        <w:rPr>
          <w:szCs w:val="28"/>
          <w:lang w:val="uk-UA"/>
        </w:rPr>
        <w:t xml:space="preserve"> проекту </w:t>
      </w:r>
      <w:r w:rsidR="004E35A4">
        <w:rPr>
          <w:szCs w:val="28"/>
          <w:lang w:val="uk-UA"/>
        </w:rPr>
        <w:t>, згідно з якою</w:t>
      </w:r>
      <w:r>
        <w:rPr>
          <w:szCs w:val="28"/>
          <w:lang w:val="uk-UA"/>
        </w:rPr>
        <w:t xml:space="preserve"> акціонер має право в будь-який час до закінчення строку, відведеного на реєстрацію учасників зборів</w:t>
      </w:r>
      <w:r w:rsidR="00B3191E">
        <w:rPr>
          <w:szCs w:val="28"/>
          <w:lang w:val="uk-UA"/>
        </w:rPr>
        <w:t>,</w:t>
      </w:r>
      <w:r>
        <w:rPr>
          <w:szCs w:val="28"/>
          <w:lang w:val="uk-UA"/>
        </w:rPr>
        <w:t xml:space="preserve"> відкликати чи замінити свого представника на загальних зборах. Проте це </w:t>
      </w:r>
      <w:r w:rsidR="005B45B5">
        <w:rPr>
          <w:szCs w:val="28"/>
          <w:lang w:val="uk-UA"/>
        </w:rPr>
        <w:t>не враховує того, що згідно з</w:t>
      </w:r>
      <w:r w:rsidR="009B62B8">
        <w:rPr>
          <w:szCs w:val="28"/>
          <w:lang w:val="uk-UA"/>
        </w:rPr>
        <w:t>і</w:t>
      </w:r>
      <w:r w:rsidR="005B45B5">
        <w:rPr>
          <w:szCs w:val="28"/>
          <w:lang w:val="uk-UA"/>
        </w:rPr>
        <w:t xml:space="preserve"> статтею 30 </w:t>
      </w:r>
      <w:r w:rsidR="00B3191E">
        <w:rPr>
          <w:szCs w:val="28"/>
          <w:lang w:val="uk-UA"/>
        </w:rPr>
        <w:t xml:space="preserve">проекту </w:t>
      </w:r>
      <w:r w:rsidR="005B45B5">
        <w:rPr>
          <w:szCs w:val="28"/>
          <w:lang w:val="uk-UA"/>
        </w:rPr>
        <w:t xml:space="preserve">представнику акціонера може бути видана </w:t>
      </w:r>
      <w:r>
        <w:rPr>
          <w:szCs w:val="28"/>
          <w:lang w:val="uk-UA"/>
        </w:rPr>
        <w:t>безвідкличн</w:t>
      </w:r>
      <w:r w:rsidR="005B45B5">
        <w:rPr>
          <w:szCs w:val="28"/>
          <w:lang w:val="uk-UA"/>
        </w:rPr>
        <w:t>а</w:t>
      </w:r>
      <w:r>
        <w:rPr>
          <w:szCs w:val="28"/>
          <w:lang w:val="uk-UA"/>
        </w:rPr>
        <w:t xml:space="preserve"> довірен</w:t>
      </w:r>
      <w:r w:rsidR="005B45B5">
        <w:rPr>
          <w:szCs w:val="28"/>
          <w:lang w:val="uk-UA"/>
        </w:rPr>
        <w:t>і</w:t>
      </w:r>
      <w:r>
        <w:rPr>
          <w:szCs w:val="28"/>
          <w:lang w:val="uk-UA"/>
        </w:rPr>
        <w:t>ст</w:t>
      </w:r>
      <w:r w:rsidR="005B45B5">
        <w:rPr>
          <w:szCs w:val="28"/>
          <w:lang w:val="uk-UA"/>
        </w:rPr>
        <w:t>ь</w:t>
      </w:r>
      <w:r>
        <w:rPr>
          <w:szCs w:val="28"/>
          <w:lang w:val="uk-UA"/>
        </w:rPr>
        <w:t xml:space="preserve">; </w:t>
      </w:r>
    </w:p>
    <w:p w:rsidR="00AF5FC6" w:rsidRDefault="00403574" w:rsidP="002239D6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- частин</w:t>
      </w:r>
      <w:r w:rsidR="004E35A4">
        <w:rPr>
          <w:szCs w:val="28"/>
          <w:lang w:val="uk-UA"/>
        </w:rPr>
        <w:t>и</w:t>
      </w:r>
      <w:r>
        <w:rPr>
          <w:szCs w:val="28"/>
          <w:lang w:val="uk-UA"/>
        </w:rPr>
        <w:t xml:space="preserve"> 9 статті 50</w:t>
      </w:r>
      <w:r w:rsidR="00B3191E">
        <w:rPr>
          <w:szCs w:val="28"/>
          <w:lang w:val="uk-UA"/>
        </w:rPr>
        <w:t xml:space="preserve"> проекту</w:t>
      </w:r>
      <w:r w:rsidR="004E35A4">
        <w:rPr>
          <w:szCs w:val="28"/>
          <w:lang w:val="uk-UA"/>
        </w:rPr>
        <w:t xml:space="preserve">, згідно з якою </w:t>
      </w:r>
      <w:r>
        <w:rPr>
          <w:szCs w:val="28"/>
          <w:lang w:val="uk-UA"/>
        </w:rPr>
        <w:t xml:space="preserve">загальні збори можуть змінювати черговість розгляду питань порядку денного. Проте це не </w:t>
      </w:r>
      <w:r w:rsidR="005B45B5">
        <w:rPr>
          <w:szCs w:val="28"/>
          <w:lang w:val="uk-UA"/>
        </w:rPr>
        <w:t xml:space="preserve">враховує того, що </w:t>
      </w:r>
      <w:r>
        <w:rPr>
          <w:szCs w:val="28"/>
          <w:lang w:val="uk-UA"/>
        </w:rPr>
        <w:t>у</w:t>
      </w:r>
      <w:r w:rsidR="005B45B5">
        <w:rPr>
          <w:szCs w:val="28"/>
          <w:lang w:val="uk-UA"/>
        </w:rPr>
        <w:t xml:space="preserve"> порядку денному на підставі ч</w:t>
      </w:r>
      <w:r>
        <w:rPr>
          <w:szCs w:val="28"/>
          <w:lang w:val="uk-UA"/>
        </w:rPr>
        <w:t>астин</w:t>
      </w:r>
      <w:r w:rsidR="005B45B5">
        <w:rPr>
          <w:szCs w:val="28"/>
          <w:lang w:val="uk-UA"/>
        </w:rPr>
        <w:t>и</w:t>
      </w:r>
      <w:r>
        <w:rPr>
          <w:szCs w:val="28"/>
          <w:lang w:val="uk-UA"/>
        </w:rPr>
        <w:t xml:space="preserve"> 2 статті 44 </w:t>
      </w:r>
      <w:r w:rsidR="00B3191E">
        <w:rPr>
          <w:szCs w:val="28"/>
          <w:lang w:val="uk-UA"/>
        </w:rPr>
        <w:t xml:space="preserve">проекту </w:t>
      </w:r>
      <w:r w:rsidR="005B45B5">
        <w:rPr>
          <w:szCs w:val="28"/>
          <w:lang w:val="uk-UA"/>
        </w:rPr>
        <w:t xml:space="preserve">може бути </w:t>
      </w:r>
      <w:r>
        <w:rPr>
          <w:szCs w:val="28"/>
          <w:lang w:val="uk-UA"/>
        </w:rPr>
        <w:t>визначен</w:t>
      </w:r>
      <w:r w:rsidR="005B45B5">
        <w:rPr>
          <w:szCs w:val="28"/>
          <w:lang w:val="uk-UA"/>
        </w:rPr>
        <w:t xml:space="preserve">а наявність взаємозв’язку між питаннями, включеними до порядку денного, що означає </w:t>
      </w:r>
      <w:r w:rsidR="005B45B5" w:rsidRPr="005B45B5">
        <w:rPr>
          <w:szCs w:val="28"/>
          <w:lang w:val="uk-UA"/>
        </w:rPr>
        <w:t>неможливість проведення голосування з одного питання порядку денного у разі неприйняття рішення або прийняття взаємовиключного рішення з попереднього (одного з попередніх) питання порядку денного</w:t>
      </w:r>
      <w:r w:rsidR="00AF5FC6">
        <w:rPr>
          <w:szCs w:val="28"/>
          <w:lang w:val="uk-UA"/>
        </w:rPr>
        <w:t>.</w:t>
      </w:r>
    </w:p>
    <w:p w:rsidR="004E35A4" w:rsidRDefault="0063454E" w:rsidP="002239D6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Крім цього, о</w:t>
      </w:r>
      <w:r w:rsidR="00AF5FC6">
        <w:rPr>
          <w:szCs w:val="28"/>
          <w:lang w:val="uk-UA"/>
        </w:rPr>
        <w:t xml:space="preserve">кремі положення проекту </w:t>
      </w:r>
      <w:r>
        <w:rPr>
          <w:szCs w:val="28"/>
          <w:lang w:val="uk-UA"/>
        </w:rPr>
        <w:t xml:space="preserve">мають бути узгодженні з положеннями інших законодавчих актів. Зокрема, </w:t>
      </w:r>
      <w:r w:rsidR="004E35A4">
        <w:rPr>
          <w:szCs w:val="28"/>
          <w:lang w:val="uk-UA"/>
        </w:rPr>
        <w:t xml:space="preserve">йдеться про те, що: </w:t>
      </w:r>
    </w:p>
    <w:p w:rsidR="004E35A4" w:rsidRDefault="004E35A4" w:rsidP="004E35A4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-</w:t>
      </w:r>
      <w:r w:rsidR="0063454E" w:rsidRPr="004E35A4">
        <w:rPr>
          <w:szCs w:val="28"/>
          <w:lang w:val="uk-UA"/>
        </w:rPr>
        <w:t xml:space="preserve"> </w:t>
      </w:r>
      <w:r w:rsidR="005B45B5" w:rsidRPr="004E35A4">
        <w:rPr>
          <w:szCs w:val="28"/>
          <w:lang w:val="uk-UA"/>
        </w:rPr>
        <w:t xml:space="preserve"> </w:t>
      </w:r>
      <w:r>
        <w:rPr>
          <w:szCs w:val="28"/>
          <w:lang w:val="uk-UA"/>
        </w:rPr>
        <w:t>в</w:t>
      </w:r>
      <w:r w:rsidRPr="004E35A4">
        <w:rPr>
          <w:szCs w:val="28"/>
          <w:lang w:val="uk-UA"/>
        </w:rPr>
        <w:t xml:space="preserve">изначення </w:t>
      </w:r>
      <w:r w:rsidR="003F1033">
        <w:rPr>
          <w:szCs w:val="28"/>
          <w:lang w:val="uk-UA"/>
        </w:rPr>
        <w:t xml:space="preserve">змісту терміну </w:t>
      </w:r>
      <w:r w:rsidR="003F1033" w:rsidRPr="003F1033">
        <w:rPr>
          <w:szCs w:val="28"/>
          <w:lang w:val="uk-UA"/>
        </w:rPr>
        <w:t xml:space="preserve"> </w:t>
      </w:r>
      <w:r w:rsidR="003F1033">
        <w:rPr>
          <w:szCs w:val="28"/>
          <w:lang w:val="uk-UA"/>
        </w:rPr>
        <w:t>«</w:t>
      </w:r>
      <w:r w:rsidRPr="004E35A4">
        <w:rPr>
          <w:szCs w:val="28"/>
          <w:lang w:val="uk-UA"/>
        </w:rPr>
        <w:t>корпоративн</w:t>
      </w:r>
      <w:r w:rsidR="003F1033">
        <w:rPr>
          <w:szCs w:val="28"/>
          <w:lang w:val="uk-UA"/>
        </w:rPr>
        <w:t>і</w:t>
      </w:r>
      <w:r w:rsidRPr="004E35A4">
        <w:rPr>
          <w:szCs w:val="28"/>
          <w:lang w:val="uk-UA"/>
        </w:rPr>
        <w:t xml:space="preserve"> прав</w:t>
      </w:r>
      <w:r w:rsidR="003F1033">
        <w:rPr>
          <w:szCs w:val="28"/>
          <w:lang w:val="uk-UA"/>
        </w:rPr>
        <w:t>а»</w:t>
      </w:r>
      <w:r w:rsidRPr="004E35A4"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 </w:t>
      </w:r>
      <w:r w:rsidR="003F1033">
        <w:rPr>
          <w:szCs w:val="28"/>
          <w:lang w:val="uk-UA"/>
        </w:rPr>
        <w:t>(</w:t>
      </w:r>
      <w:r w:rsidRPr="004E35A4">
        <w:rPr>
          <w:szCs w:val="28"/>
          <w:lang w:val="uk-UA"/>
        </w:rPr>
        <w:t>пункт 14 частини</w:t>
      </w:r>
      <w:r w:rsidR="00F25D61">
        <w:rPr>
          <w:szCs w:val="28"/>
          <w:lang w:val="uk-UA"/>
        </w:rPr>
        <w:t xml:space="preserve"> 1</w:t>
      </w:r>
      <w:r w:rsidRPr="004E35A4">
        <w:rPr>
          <w:szCs w:val="28"/>
          <w:lang w:val="uk-UA"/>
        </w:rPr>
        <w:t xml:space="preserve"> </w:t>
      </w:r>
      <w:r w:rsidR="00F25D61">
        <w:rPr>
          <w:szCs w:val="28"/>
          <w:lang w:val="uk-UA"/>
        </w:rPr>
        <w:t xml:space="preserve"> </w:t>
      </w:r>
      <w:r w:rsidRPr="004E35A4">
        <w:rPr>
          <w:szCs w:val="28"/>
          <w:lang w:val="uk-UA"/>
        </w:rPr>
        <w:t xml:space="preserve"> статті 2</w:t>
      </w:r>
      <w:r>
        <w:rPr>
          <w:szCs w:val="28"/>
          <w:lang w:val="uk-UA"/>
        </w:rPr>
        <w:t xml:space="preserve"> проекту</w:t>
      </w:r>
      <w:r w:rsidR="003F1033">
        <w:rPr>
          <w:szCs w:val="28"/>
          <w:lang w:val="uk-UA"/>
        </w:rPr>
        <w:t xml:space="preserve">) </w:t>
      </w:r>
      <w:r w:rsidRPr="004E35A4">
        <w:rPr>
          <w:szCs w:val="28"/>
          <w:lang w:val="uk-UA"/>
        </w:rPr>
        <w:t xml:space="preserve">має бути узгоджено з </w:t>
      </w:r>
      <w:r w:rsidR="003F1033">
        <w:rPr>
          <w:szCs w:val="28"/>
          <w:lang w:val="uk-UA"/>
        </w:rPr>
        <w:t xml:space="preserve">відповідним </w:t>
      </w:r>
      <w:r w:rsidRPr="004E35A4">
        <w:rPr>
          <w:szCs w:val="28"/>
          <w:lang w:val="uk-UA"/>
        </w:rPr>
        <w:t xml:space="preserve">визначенням, </w:t>
      </w:r>
      <w:r>
        <w:rPr>
          <w:szCs w:val="28"/>
          <w:lang w:val="uk-UA"/>
        </w:rPr>
        <w:t>що</w:t>
      </w:r>
      <w:r w:rsidRPr="004E35A4">
        <w:rPr>
          <w:szCs w:val="28"/>
          <w:lang w:val="uk-UA"/>
        </w:rPr>
        <w:t xml:space="preserve"> міст</w:t>
      </w:r>
      <w:r w:rsidR="003F1033">
        <w:rPr>
          <w:szCs w:val="28"/>
          <w:lang w:val="uk-UA"/>
        </w:rPr>
        <w:t>и</w:t>
      </w:r>
      <w:r w:rsidRPr="004E35A4">
        <w:rPr>
          <w:szCs w:val="28"/>
          <w:lang w:val="uk-UA"/>
        </w:rPr>
        <w:t>ться у частині 1 статті 167 ГК</w:t>
      </w:r>
      <w:r>
        <w:rPr>
          <w:szCs w:val="28"/>
          <w:lang w:val="uk-UA"/>
        </w:rPr>
        <w:t>;</w:t>
      </w:r>
    </w:p>
    <w:p w:rsidR="003D2F73" w:rsidRDefault="003D2F73" w:rsidP="004E35A4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- запровадження повідомлення акціонерів через депозитарну систему (пункти 25 та 26 частини 1 статті 2 проекту) має бути узгоджено </w:t>
      </w:r>
      <w:r w:rsidR="00B3191E">
        <w:rPr>
          <w:szCs w:val="28"/>
          <w:lang w:val="uk-UA"/>
        </w:rPr>
        <w:t>і</w:t>
      </w:r>
      <w:r>
        <w:rPr>
          <w:szCs w:val="28"/>
          <w:lang w:val="uk-UA"/>
        </w:rPr>
        <w:t xml:space="preserve">з Законом України «Про депозитарну систему України», чинна редакція якого не передбачає </w:t>
      </w:r>
      <w:r w:rsidR="000D3920">
        <w:rPr>
          <w:szCs w:val="28"/>
          <w:lang w:val="uk-UA"/>
        </w:rPr>
        <w:t xml:space="preserve">такої можливості;  </w:t>
      </w:r>
    </w:p>
    <w:p w:rsidR="00403574" w:rsidRDefault="003D2F73" w:rsidP="004E35A4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</w:t>
      </w:r>
      <w:r w:rsidR="004E35A4">
        <w:rPr>
          <w:szCs w:val="28"/>
          <w:lang w:val="uk-UA"/>
        </w:rPr>
        <w:t xml:space="preserve">- </w:t>
      </w:r>
      <w:r w:rsidR="003F1033">
        <w:rPr>
          <w:szCs w:val="28"/>
          <w:lang w:val="uk-UA"/>
        </w:rPr>
        <w:t xml:space="preserve">  </w:t>
      </w:r>
      <w:r w:rsidR="009B62B8">
        <w:rPr>
          <w:szCs w:val="28"/>
          <w:lang w:val="uk-UA"/>
        </w:rPr>
        <w:t>запровадження ескроу рахунку Центрального депозитарію для зберігання часток товариств з обмеженою відповідальністю та додатковою відповідальністю (</w:t>
      </w:r>
      <w:r w:rsidR="003F1033">
        <w:rPr>
          <w:szCs w:val="28"/>
          <w:lang w:val="uk-UA"/>
        </w:rPr>
        <w:t>статт</w:t>
      </w:r>
      <w:r w:rsidR="009B62B8">
        <w:rPr>
          <w:szCs w:val="28"/>
          <w:lang w:val="uk-UA"/>
        </w:rPr>
        <w:t>я</w:t>
      </w:r>
      <w:r w:rsidR="003F1033">
        <w:rPr>
          <w:szCs w:val="28"/>
          <w:lang w:val="uk-UA"/>
        </w:rPr>
        <w:t xml:space="preserve"> 27</w:t>
      </w:r>
      <w:r w:rsidR="003F1033">
        <w:rPr>
          <w:szCs w:val="28"/>
          <w:vertAlign w:val="superscript"/>
          <w:lang w:val="uk-UA"/>
        </w:rPr>
        <w:t>3</w:t>
      </w:r>
      <w:r w:rsidR="003F1033">
        <w:rPr>
          <w:szCs w:val="28"/>
          <w:lang w:val="uk-UA"/>
        </w:rPr>
        <w:t>, якою доповнюється Закон України «Про депозитарну систему України»</w:t>
      </w:r>
      <w:r w:rsidR="009B62B8">
        <w:rPr>
          <w:szCs w:val="28"/>
          <w:lang w:val="uk-UA"/>
        </w:rPr>
        <w:t>)</w:t>
      </w:r>
      <w:r w:rsidR="003F1033">
        <w:rPr>
          <w:szCs w:val="28"/>
          <w:lang w:val="uk-UA"/>
        </w:rPr>
        <w:t xml:space="preserve"> має бути узгоджен</w:t>
      </w:r>
      <w:r w:rsidR="009B62B8">
        <w:rPr>
          <w:szCs w:val="28"/>
          <w:lang w:val="uk-UA"/>
        </w:rPr>
        <w:t>о</w:t>
      </w:r>
      <w:r w:rsidR="003F1033">
        <w:rPr>
          <w:szCs w:val="28"/>
          <w:lang w:val="uk-UA"/>
        </w:rPr>
        <w:t xml:space="preserve"> з положеннями </w:t>
      </w:r>
      <w:r w:rsidR="00F25D61" w:rsidRPr="00F25D61">
        <w:rPr>
          <w:szCs w:val="28"/>
        </w:rPr>
        <w:t xml:space="preserve">         </w:t>
      </w:r>
      <w:r w:rsidR="003F1033">
        <w:rPr>
          <w:szCs w:val="28"/>
          <w:lang w:val="uk-UA"/>
        </w:rPr>
        <w:t>статей  1076</w:t>
      </w:r>
      <w:r w:rsidR="003F1033">
        <w:rPr>
          <w:szCs w:val="28"/>
          <w:vertAlign w:val="superscript"/>
          <w:lang w:val="uk-UA"/>
        </w:rPr>
        <w:t>1</w:t>
      </w:r>
      <w:r w:rsidR="003F1033">
        <w:rPr>
          <w:szCs w:val="28"/>
          <w:lang w:val="uk-UA"/>
        </w:rPr>
        <w:t xml:space="preserve"> та 1076</w:t>
      </w:r>
      <w:r w:rsidR="003F1033">
        <w:rPr>
          <w:szCs w:val="28"/>
          <w:vertAlign w:val="superscript"/>
          <w:lang w:val="uk-UA"/>
        </w:rPr>
        <w:t>2</w:t>
      </w:r>
      <w:r w:rsidR="003F1033">
        <w:rPr>
          <w:szCs w:val="28"/>
          <w:lang w:val="uk-UA"/>
        </w:rPr>
        <w:t xml:space="preserve"> ЦК</w:t>
      </w:r>
      <w:r w:rsidR="004C6AD5">
        <w:rPr>
          <w:szCs w:val="28"/>
          <w:lang w:val="uk-UA"/>
        </w:rPr>
        <w:t xml:space="preserve">, </w:t>
      </w:r>
      <w:r w:rsidR="00820692">
        <w:rPr>
          <w:szCs w:val="28"/>
          <w:lang w:val="uk-UA"/>
        </w:rPr>
        <w:t>згідно з</w:t>
      </w:r>
      <w:r w:rsidR="009B62B8">
        <w:rPr>
          <w:szCs w:val="28"/>
          <w:lang w:val="uk-UA"/>
        </w:rPr>
        <w:t xml:space="preserve"> </w:t>
      </w:r>
      <w:r w:rsidR="004C6AD5">
        <w:rPr>
          <w:szCs w:val="28"/>
          <w:lang w:val="uk-UA"/>
        </w:rPr>
        <w:t>якими ескроу рахунки відкриваються банками для зберігання грошових коштів;</w:t>
      </w:r>
      <w:r w:rsidR="003F1033">
        <w:rPr>
          <w:szCs w:val="28"/>
          <w:lang w:val="uk-UA"/>
        </w:rPr>
        <w:t xml:space="preserve"> </w:t>
      </w:r>
    </w:p>
    <w:p w:rsidR="004C6AD5" w:rsidRDefault="004C6AD5" w:rsidP="004E35A4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- змін</w:t>
      </w:r>
      <w:r w:rsidR="00B3191E">
        <w:rPr>
          <w:szCs w:val="28"/>
          <w:lang w:val="uk-UA"/>
        </w:rPr>
        <w:t>и</w:t>
      </w:r>
      <w:r w:rsidR="009B62B8">
        <w:rPr>
          <w:szCs w:val="28"/>
          <w:lang w:val="uk-UA"/>
        </w:rPr>
        <w:t>, які вносяться</w:t>
      </w:r>
      <w:r>
        <w:rPr>
          <w:szCs w:val="28"/>
          <w:lang w:val="uk-UA"/>
        </w:rPr>
        <w:t xml:space="preserve"> до </w:t>
      </w:r>
      <w:r w:rsidRPr="004C6AD5">
        <w:rPr>
          <w:szCs w:val="28"/>
          <w:lang w:val="uk-UA"/>
        </w:rPr>
        <w:t>частини 1 статті 13 Закону України «Про Суспільне телебачення і радіомовлення України» (</w:t>
      </w:r>
      <w:r w:rsidR="00B3191E">
        <w:rPr>
          <w:szCs w:val="28"/>
          <w:lang w:val="uk-UA"/>
        </w:rPr>
        <w:t>під</w:t>
      </w:r>
      <w:r w:rsidRPr="004C6AD5">
        <w:rPr>
          <w:szCs w:val="28"/>
          <w:lang w:val="uk-UA"/>
        </w:rPr>
        <w:t xml:space="preserve">пункт 19 </w:t>
      </w:r>
      <w:r w:rsidR="00B3191E">
        <w:rPr>
          <w:szCs w:val="28"/>
          <w:lang w:val="uk-UA"/>
        </w:rPr>
        <w:t xml:space="preserve">пункту </w:t>
      </w:r>
      <w:r w:rsidRPr="004C6AD5">
        <w:rPr>
          <w:szCs w:val="28"/>
          <w:lang w:val="uk-UA"/>
        </w:rPr>
        <w:t xml:space="preserve">9 </w:t>
      </w:r>
      <w:r w:rsidR="00F25D61" w:rsidRPr="00F25D61">
        <w:rPr>
          <w:szCs w:val="28"/>
          <w:lang w:val="uk-UA"/>
        </w:rPr>
        <w:t xml:space="preserve">    </w:t>
      </w:r>
      <w:r w:rsidRPr="004C6AD5">
        <w:rPr>
          <w:szCs w:val="28"/>
          <w:lang w:val="uk-UA"/>
        </w:rPr>
        <w:t>Розділу XIX «Прикінцеві та перехідні положення»</w:t>
      </w:r>
      <w:r w:rsidR="00B3191E">
        <w:rPr>
          <w:szCs w:val="28"/>
          <w:lang w:val="uk-UA"/>
        </w:rPr>
        <w:t xml:space="preserve"> проекту</w:t>
      </w:r>
      <w:r w:rsidRPr="004C6AD5">
        <w:rPr>
          <w:szCs w:val="28"/>
          <w:lang w:val="uk-UA"/>
        </w:rPr>
        <w:t xml:space="preserve">), </w:t>
      </w:r>
      <w:r w:rsidR="00820692">
        <w:rPr>
          <w:szCs w:val="28"/>
          <w:lang w:val="uk-UA"/>
        </w:rPr>
        <w:t>згідно з</w:t>
      </w:r>
      <w:r w:rsidR="009B62B8"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якими </w:t>
      </w:r>
      <w:r w:rsidRPr="004C6AD5">
        <w:rPr>
          <w:szCs w:val="28"/>
          <w:lang w:val="uk-UA"/>
        </w:rPr>
        <w:t>«</w:t>
      </w:r>
      <w:r w:rsidRPr="009D7915">
        <w:rPr>
          <w:i/>
          <w:szCs w:val="28"/>
          <w:lang w:val="uk-UA"/>
        </w:rPr>
        <w:t>перевірка фінансово-господарської діяльності за результатами фінансового року здійснюється суб’єктом аудиторської діяльності, якщо інше не передбачено статутом товариства»</w:t>
      </w:r>
      <w:r w:rsidRPr="004C6AD5">
        <w:rPr>
          <w:szCs w:val="28"/>
          <w:lang w:val="uk-UA"/>
        </w:rPr>
        <w:t xml:space="preserve">, </w:t>
      </w:r>
      <w:r>
        <w:rPr>
          <w:szCs w:val="28"/>
          <w:lang w:val="uk-UA"/>
        </w:rPr>
        <w:t xml:space="preserve">має бути </w:t>
      </w:r>
      <w:r w:rsidRPr="004C6AD5">
        <w:rPr>
          <w:szCs w:val="28"/>
          <w:lang w:val="uk-UA"/>
        </w:rPr>
        <w:t>узгоджен</w:t>
      </w:r>
      <w:r>
        <w:rPr>
          <w:szCs w:val="28"/>
          <w:lang w:val="uk-UA"/>
        </w:rPr>
        <w:t>а</w:t>
      </w:r>
      <w:r w:rsidRPr="004C6AD5">
        <w:rPr>
          <w:szCs w:val="28"/>
          <w:lang w:val="uk-UA"/>
        </w:rPr>
        <w:t xml:space="preserve"> з</w:t>
      </w:r>
      <w:r w:rsidR="009D7915">
        <w:rPr>
          <w:szCs w:val="28"/>
          <w:lang w:val="uk-UA"/>
        </w:rPr>
        <w:t>і</w:t>
      </w:r>
      <w:r w:rsidRPr="004C6AD5">
        <w:rPr>
          <w:szCs w:val="28"/>
          <w:lang w:val="uk-UA"/>
        </w:rPr>
        <w:t xml:space="preserve"> статтею 16 цього Закону</w:t>
      </w:r>
      <w:r>
        <w:rPr>
          <w:szCs w:val="28"/>
          <w:lang w:val="uk-UA"/>
        </w:rPr>
        <w:t xml:space="preserve">, у якій вже </w:t>
      </w:r>
      <w:r w:rsidRPr="004C6AD5">
        <w:rPr>
          <w:szCs w:val="28"/>
          <w:lang w:val="uk-UA"/>
        </w:rPr>
        <w:t>передбачено проходження Національною суспільною телерадіокомпанією України щорічного аудиту фінансової звітності.</w:t>
      </w:r>
    </w:p>
    <w:p w:rsidR="007A7970" w:rsidRDefault="000D3920" w:rsidP="002239D6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6</w:t>
      </w:r>
      <w:r w:rsidR="00CA6F5B">
        <w:rPr>
          <w:szCs w:val="28"/>
          <w:lang w:val="uk-UA"/>
        </w:rPr>
        <w:t xml:space="preserve">. </w:t>
      </w:r>
      <w:r w:rsidR="001A4F4E">
        <w:rPr>
          <w:szCs w:val="28"/>
          <w:lang w:val="uk-UA"/>
        </w:rPr>
        <w:t xml:space="preserve">У </w:t>
      </w:r>
      <w:r w:rsidR="000807E5" w:rsidRPr="007C7EB4">
        <w:rPr>
          <w:szCs w:val="28"/>
          <w:lang w:val="uk-UA"/>
        </w:rPr>
        <w:t xml:space="preserve">частині 10 </w:t>
      </w:r>
      <w:r w:rsidR="000F78D4" w:rsidRPr="007C7EB4">
        <w:rPr>
          <w:szCs w:val="28"/>
          <w:lang w:val="uk-UA"/>
        </w:rPr>
        <w:t xml:space="preserve">статті </w:t>
      </w:r>
      <w:r w:rsidR="002C6C7A">
        <w:rPr>
          <w:szCs w:val="28"/>
          <w:lang w:val="uk-UA"/>
        </w:rPr>
        <w:t xml:space="preserve">9 проекту </w:t>
      </w:r>
      <w:r w:rsidR="001A4F4E">
        <w:rPr>
          <w:szCs w:val="28"/>
          <w:lang w:val="uk-UA"/>
        </w:rPr>
        <w:t xml:space="preserve">встановлюється </w:t>
      </w:r>
      <w:r w:rsidR="000807E5" w:rsidRPr="002239D6">
        <w:rPr>
          <w:szCs w:val="28"/>
          <w:lang w:val="uk-UA"/>
        </w:rPr>
        <w:t>солідарн</w:t>
      </w:r>
      <w:r w:rsidR="001A4F4E">
        <w:rPr>
          <w:szCs w:val="28"/>
          <w:lang w:val="uk-UA"/>
        </w:rPr>
        <w:t>а</w:t>
      </w:r>
      <w:r w:rsidR="000807E5" w:rsidRPr="002239D6">
        <w:rPr>
          <w:szCs w:val="28"/>
          <w:lang w:val="uk-UA"/>
        </w:rPr>
        <w:t xml:space="preserve"> відповідальність </w:t>
      </w:r>
      <w:r w:rsidR="001A4F4E">
        <w:rPr>
          <w:szCs w:val="28"/>
          <w:lang w:val="uk-UA"/>
        </w:rPr>
        <w:t xml:space="preserve">членів наглядової ради або ради директорів </w:t>
      </w:r>
      <w:r w:rsidR="000807E5" w:rsidRPr="002239D6">
        <w:rPr>
          <w:szCs w:val="28"/>
          <w:lang w:val="uk-UA"/>
        </w:rPr>
        <w:t xml:space="preserve">за збитки завдані акціонеру (акціонерам) у разі  затвердження  ринкової вартості  майна, цінних паперів або фінансових інструментів, визначеної відповідно до частин </w:t>
      </w:r>
      <w:r w:rsidR="00AE5C32" w:rsidRPr="002239D6">
        <w:rPr>
          <w:szCs w:val="28"/>
          <w:lang w:val="uk-UA"/>
        </w:rPr>
        <w:t xml:space="preserve">1-3 </w:t>
      </w:r>
      <w:r w:rsidR="000807E5" w:rsidRPr="002239D6">
        <w:rPr>
          <w:szCs w:val="28"/>
          <w:lang w:val="uk-UA"/>
        </w:rPr>
        <w:t xml:space="preserve">цієї статті, яка більше ніж на 5% відрізняється від ринкової вартості майна, цінних </w:t>
      </w:r>
      <w:r w:rsidR="000807E5" w:rsidRPr="002239D6">
        <w:rPr>
          <w:szCs w:val="28"/>
          <w:lang w:val="uk-UA"/>
        </w:rPr>
        <w:lastRenderedPageBreak/>
        <w:t>паперів або фінансових інструментів, визначеної звітом про незалежну оцінку, складеним суб’єктом оціночної діяльності за замовленням акціонера (акціонерів).</w:t>
      </w:r>
      <w:r w:rsidR="00CF433A" w:rsidRPr="002239D6">
        <w:rPr>
          <w:szCs w:val="28"/>
          <w:lang w:val="uk-UA"/>
        </w:rPr>
        <w:t xml:space="preserve"> </w:t>
      </w:r>
      <w:r w:rsidR="001A4F4E">
        <w:rPr>
          <w:szCs w:val="28"/>
          <w:lang w:val="uk-UA"/>
        </w:rPr>
        <w:t xml:space="preserve">Проте, на нашу думку, </w:t>
      </w:r>
      <w:r w:rsidR="007852BC" w:rsidRPr="002239D6">
        <w:rPr>
          <w:szCs w:val="28"/>
          <w:lang w:val="uk-UA"/>
        </w:rPr>
        <w:t>запровадж</w:t>
      </w:r>
      <w:r w:rsidR="001A4F4E">
        <w:rPr>
          <w:szCs w:val="28"/>
          <w:lang w:val="uk-UA"/>
        </w:rPr>
        <w:t xml:space="preserve">ення солідарної </w:t>
      </w:r>
      <w:r w:rsidR="007852BC" w:rsidRPr="002239D6">
        <w:rPr>
          <w:szCs w:val="28"/>
          <w:lang w:val="uk-UA"/>
        </w:rPr>
        <w:t>відповідальн</w:t>
      </w:r>
      <w:r w:rsidR="001A4F4E">
        <w:rPr>
          <w:szCs w:val="28"/>
          <w:lang w:val="uk-UA"/>
        </w:rPr>
        <w:t>о</w:t>
      </w:r>
      <w:r w:rsidR="007852BC" w:rsidRPr="002239D6">
        <w:rPr>
          <w:szCs w:val="28"/>
          <w:lang w:val="uk-UA"/>
        </w:rPr>
        <w:t>ст</w:t>
      </w:r>
      <w:r w:rsidR="001A4F4E">
        <w:rPr>
          <w:szCs w:val="28"/>
          <w:lang w:val="uk-UA"/>
        </w:rPr>
        <w:t xml:space="preserve">і </w:t>
      </w:r>
      <w:r w:rsidR="007852BC" w:rsidRPr="002239D6">
        <w:rPr>
          <w:szCs w:val="28"/>
          <w:lang w:val="uk-UA"/>
        </w:rPr>
        <w:t xml:space="preserve"> </w:t>
      </w:r>
      <w:r w:rsidR="007A7970">
        <w:rPr>
          <w:szCs w:val="28"/>
          <w:lang w:val="uk-UA"/>
        </w:rPr>
        <w:t xml:space="preserve">посадових осіб товариства </w:t>
      </w:r>
      <w:r w:rsidR="000807E5" w:rsidRPr="002239D6">
        <w:rPr>
          <w:szCs w:val="28"/>
          <w:lang w:val="uk-UA"/>
        </w:rPr>
        <w:t xml:space="preserve">за </w:t>
      </w:r>
      <w:r w:rsidR="009D7915">
        <w:rPr>
          <w:szCs w:val="28"/>
          <w:lang w:val="uk-UA"/>
        </w:rPr>
        <w:t xml:space="preserve">відмінності </w:t>
      </w:r>
      <w:r w:rsidR="000807E5" w:rsidRPr="002239D6">
        <w:rPr>
          <w:szCs w:val="28"/>
          <w:lang w:val="uk-UA"/>
        </w:rPr>
        <w:t xml:space="preserve">в оцінці майна акціонерного товариства </w:t>
      </w:r>
      <w:r w:rsidR="00EE2675" w:rsidRPr="002239D6">
        <w:rPr>
          <w:szCs w:val="28"/>
          <w:lang w:val="uk-UA"/>
        </w:rPr>
        <w:t>різними</w:t>
      </w:r>
      <w:r w:rsidR="000807E5" w:rsidRPr="002239D6">
        <w:rPr>
          <w:szCs w:val="28"/>
          <w:lang w:val="uk-UA"/>
        </w:rPr>
        <w:t xml:space="preserve"> суб’єктами оціночної діяльності </w:t>
      </w:r>
      <w:r w:rsidR="007A7970">
        <w:rPr>
          <w:szCs w:val="28"/>
          <w:lang w:val="uk-UA"/>
        </w:rPr>
        <w:t xml:space="preserve">навряд чи </w:t>
      </w:r>
      <w:r w:rsidR="00B3191E">
        <w:rPr>
          <w:szCs w:val="28"/>
          <w:lang w:val="uk-UA"/>
        </w:rPr>
        <w:t xml:space="preserve">є </w:t>
      </w:r>
      <w:r w:rsidR="007A7970">
        <w:rPr>
          <w:szCs w:val="28"/>
          <w:lang w:val="uk-UA"/>
        </w:rPr>
        <w:t>доцільн</w:t>
      </w:r>
      <w:r w:rsidR="00B3191E">
        <w:rPr>
          <w:szCs w:val="28"/>
          <w:lang w:val="uk-UA"/>
        </w:rPr>
        <w:t>им</w:t>
      </w:r>
      <w:r w:rsidR="007A7970">
        <w:rPr>
          <w:szCs w:val="28"/>
          <w:lang w:val="uk-UA"/>
        </w:rPr>
        <w:t>. Тим більш, що у частинах 2 та 3 цієї статті передбачений чіткий порядок визначення ринкової вартості емісійних цінних паперів товариства.</w:t>
      </w:r>
    </w:p>
    <w:p w:rsidR="000F78D4" w:rsidRDefault="000D3920" w:rsidP="002239D6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7. </w:t>
      </w:r>
      <w:r w:rsidR="00870D45" w:rsidRPr="002239D6">
        <w:rPr>
          <w:szCs w:val="28"/>
          <w:lang w:val="uk-UA"/>
        </w:rPr>
        <w:t xml:space="preserve">У частині 2 статті </w:t>
      </w:r>
      <w:r w:rsidR="00BC4129" w:rsidRPr="002239D6">
        <w:rPr>
          <w:szCs w:val="28"/>
          <w:lang w:val="uk-UA"/>
        </w:rPr>
        <w:t xml:space="preserve">36 </w:t>
      </w:r>
      <w:r w:rsidR="00870D45" w:rsidRPr="002239D6">
        <w:rPr>
          <w:szCs w:val="28"/>
          <w:lang w:val="uk-UA"/>
        </w:rPr>
        <w:t>проекту пропонуємо доповнити спос</w:t>
      </w:r>
      <w:r w:rsidR="00CA6F5B">
        <w:rPr>
          <w:szCs w:val="28"/>
          <w:lang w:val="uk-UA"/>
        </w:rPr>
        <w:t>о</w:t>
      </w:r>
      <w:r w:rsidR="00870D45" w:rsidRPr="002239D6">
        <w:rPr>
          <w:szCs w:val="28"/>
          <w:lang w:val="uk-UA"/>
        </w:rPr>
        <w:t>б</w:t>
      </w:r>
      <w:r w:rsidR="00CA6F5B">
        <w:rPr>
          <w:szCs w:val="28"/>
          <w:lang w:val="uk-UA"/>
        </w:rPr>
        <w:t>и</w:t>
      </w:r>
      <w:r w:rsidR="00870D45" w:rsidRPr="002239D6">
        <w:rPr>
          <w:szCs w:val="28"/>
          <w:lang w:val="uk-UA"/>
        </w:rPr>
        <w:t xml:space="preserve"> проведення загальних зборів</w:t>
      </w:r>
      <w:r w:rsidR="00CA6F5B">
        <w:rPr>
          <w:szCs w:val="28"/>
          <w:lang w:val="uk-UA"/>
        </w:rPr>
        <w:t xml:space="preserve"> (</w:t>
      </w:r>
      <w:r w:rsidR="00870D45" w:rsidRPr="002239D6">
        <w:rPr>
          <w:szCs w:val="28"/>
          <w:lang w:val="uk-UA"/>
        </w:rPr>
        <w:t xml:space="preserve">крім очного </w:t>
      </w:r>
      <w:r w:rsidR="00CF433A" w:rsidRPr="002239D6">
        <w:rPr>
          <w:szCs w:val="28"/>
          <w:lang w:val="uk-UA"/>
        </w:rPr>
        <w:t>та електронного</w:t>
      </w:r>
      <w:r w:rsidR="00870D45" w:rsidRPr="002239D6">
        <w:rPr>
          <w:szCs w:val="28"/>
          <w:lang w:val="uk-UA"/>
        </w:rPr>
        <w:t>,</w:t>
      </w:r>
      <w:r w:rsidR="00CA6F5B">
        <w:rPr>
          <w:szCs w:val="28"/>
          <w:lang w:val="uk-UA"/>
        </w:rPr>
        <w:t xml:space="preserve"> як це передбачено у проекті) </w:t>
      </w:r>
      <w:r w:rsidR="00870D45" w:rsidRPr="002239D6">
        <w:rPr>
          <w:szCs w:val="28"/>
          <w:lang w:val="uk-UA"/>
        </w:rPr>
        <w:t>заочним голосуванням (опитуванням)</w:t>
      </w:r>
      <w:r w:rsidR="00CA6F5B">
        <w:rPr>
          <w:szCs w:val="28"/>
          <w:lang w:val="uk-UA"/>
        </w:rPr>
        <w:t xml:space="preserve"> та внести до проекту відповідні доповнення</w:t>
      </w:r>
      <w:r w:rsidR="00870D45" w:rsidRPr="002239D6">
        <w:rPr>
          <w:szCs w:val="28"/>
          <w:lang w:val="uk-UA"/>
        </w:rPr>
        <w:t xml:space="preserve">. </w:t>
      </w:r>
      <w:r w:rsidR="00820141">
        <w:rPr>
          <w:szCs w:val="28"/>
          <w:lang w:val="uk-UA"/>
        </w:rPr>
        <w:t>Вважаємо, що ц</w:t>
      </w:r>
      <w:r w:rsidR="00BB39BE" w:rsidRPr="002239D6">
        <w:rPr>
          <w:szCs w:val="28"/>
          <w:lang w:val="uk-UA"/>
        </w:rPr>
        <w:t>е відповідатиме</w:t>
      </w:r>
      <w:r w:rsidR="005356F8" w:rsidRPr="002239D6">
        <w:rPr>
          <w:szCs w:val="28"/>
          <w:lang w:val="uk-UA"/>
        </w:rPr>
        <w:t xml:space="preserve"> положенням статті 12 </w:t>
      </w:r>
      <w:r w:rsidR="005E46A3" w:rsidRPr="007C7EB4">
        <w:rPr>
          <w:szCs w:val="28"/>
          <w:lang w:val="uk-UA"/>
        </w:rPr>
        <w:t xml:space="preserve">Директиви 2007/36/ЄС Європейського парламенту та Ради від 11 червня </w:t>
      </w:r>
      <w:r w:rsidR="00F25D61" w:rsidRPr="00F25D61">
        <w:rPr>
          <w:szCs w:val="28"/>
          <w:lang w:val="uk-UA"/>
        </w:rPr>
        <w:t xml:space="preserve">     </w:t>
      </w:r>
      <w:r w:rsidR="005E46A3" w:rsidRPr="007C7EB4">
        <w:rPr>
          <w:szCs w:val="28"/>
          <w:lang w:val="uk-UA"/>
        </w:rPr>
        <w:t xml:space="preserve">2007 року про реалізацію окремих прав акціонерів у лістингових компаніях, </w:t>
      </w:r>
      <w:r w:rsidR="00820692">
        <w:rPr>
          <w:szCs w:val="28"/>
          <w:lang w:val="uk-UA"/>
        </w:rPr>
        <w:t>згідно з</w:t>
      </w:r>
      <w:r w:rsidR="00F25D61" w:rsidRPr="00F25D61">
        <w:rPr>
          <w:szCs w:val="28"/>
          <w:lang w:val="uk-UA"/>
        </w:rPr>
        <w:t xml:space="preserve"> </w:t>
      </w:r>
      <w:r w:rsidR="005E46A3" w:rsidRPr="007C7EB4">
        <w:rPr>
          <w:szCs w:val="28"/>
          <w:lang w:val="uk-UA"/>
        </w:rPr>
        <w:t>яко</w:t>
      </w:r>
      <w:r w:rsidR="00F25D61">
        <w:rPr>
          <w:szCs w:val="28"/>
          <w:lang w:val="uk-UA"/>
        </w:rPr>
        <w:t>ю</w:t>
      </w:r>
      <w:r w:rsidR="005E46A3" w:rsidRPr="007C7EB4">
        <w:rPr>
          <w:szCs w:val="28"/>
          <w:lang w:val="uk-UA"/>
        </w:rPr>
        <w:t xml:space="preserve"> держави-члени повинні дозволяти компаніям пропонувати їх акціонерам можливість голосування за допомогою засобів поштового зв’язку до загальних зборів.</w:t>
      </w:r>
      <w:r w:rsidR="00CA6F5B">
        <w:rPr>
          <w:szCs w:val="28"/>
          <w:lang w:val="uk-UA"/>
        </w:rPr>
        <w:t xml:space="preserve"> </w:t>
      </w:r>
    </w:p>
    <w:p w:rsidR="002C6C7A" w:rsidRDefault="000D3920" w:rsidP="002239D6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8</w:t>
      </w:r>
      <w:r w:rsidR="00CA6F5B">
        <w:rPr>
          <w:szCs w:val="28"/>
          <w:lang w:val="uk-UA"/>
        </w:rPr>
        <w:t xml:space="preserve">. </w:t>
      </w:r>
      <w:r w:rsidR="00820692">
        <w:rPr>
          <w:szCs w:val="28"/>
          <w:lang w:val="uk-UA"/>
        </w:rPr>
        <w:t>Згідно з</w:t>
      </w:r>
      <w:r w:rsidR="009D7915">
        <w:rPr>
          <w:szCs w:val="28"/>
          <w:lang w:val="uk-UA"/>
        </w:rPr>
        <w:t xml:space="preserve"> </w:t>
      </w:r>
      <w:r w:rsidR="002C6C7A">
        <w:rPr>
          <w:szCs w:val="28"/>
          <w:lang w:val="uk-UA"/>
        </w:rPr>
        <w:t>частиною 4 статті 38 проекту наявність кворуму загальних зборів визначається реєстраційною комісією на момент закінчення реєстрації акціонерів для участі у загальних зборах. Проте, на нашу думку, було б доцільним для забезпечення дотримання прав акціонерів надати ї</w:t>
      </w:r>
      <w:r w:rsidR="009D7915">
        <w:rPr>
          <w:szCs w:val="28"/>
          <w:lang w:val="uk-UA"/>
        </w:rPr>
        <w:t>м</w:t>
      </w:r>
      <w:r w:rsidR="002C6C7A">
        <w:rPr>
          <w:szCs w:val="28"/>
          <w:lang w:val="uk-UA"/>
        </w:rPr>
        <w:t xml:space="preserve"> право вимагати перевірки кворуму загальних зборів п</w:t>
      </w:r>
      <w:r w:rsidR="0084560F">
        <w:rPr>
          <w:szCs w:val="28"/>
          <w:lang w:val="uk-UA"/>
        </w:rPr>
        <w:t xml:space="preserve">еред </w:t>
      </w:r>
      <w:r w:rsidR="009F1497">
        <w:rPr>
          <w:szCs w:val="28"/>
          <w:lang w:val="uk-UA"/>
        </w:rPr>
        <w:t>пр</w:t>
      </w:r>
      <w:r w:rsidR="002C6C7A">
        <w:rPr>
          <w:szCs w:val="28"/>
          <w:lang w:val="uk-UA"/>
        </w:rPr>
        <w:t>о</w:t>
      </w:r>
      <w:r w:rsidR="009F1497">
        <w:rPr>
          <w:szCs w:val="28"/>
          <w:lang w:val="uk-UA"/>
        </w:rPr>
        <w:t>веденн</w:t>
      </w:r>
      <w:r w:rsidR="0084560F">
        <w:rPr>
          <w:szCs w:val="28"/>
          <w:lang w:val="uk-UA"/>
        </w:rPr>
        <w:t>ям</w:t>
      </w:r>
      <w:r w:rsidR="009F1497">
        <w:rPr>
          <w:szCs w:val="28"/>
          <w:lang w:val="uk-UA"/>
        </w:rPr>
        <w:t xml:space="preserve"> голосування з окремих питань</w:t>
      </w:r>
      <w:r w:rsidR="0084560F">
        <w:rPr>
          <w:szCs w:val="28"/>
          <w:lang w:val="uk-UA"/>
        </w:rPr>
        <w:t xml:space="preserve"> порядку денного</w:t>
      </w:r>
      <w:r w:rsidR="009F1497">
        <w:rPr>
          <w:szCs w:val="28"/>
          <w:lang w:val="uk-UA"/>
        </w:rPr>
        <w:t xml:space="preserve">. </w:t>
      </w:r>
    </w:p>
    <w:p w:rsidR="006A0429" w:rsidRPr="007C7EB4" w:rsidRDefault="000D3920" w:rsidP="002239D6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9.</w:t>
      </w:r>
      <w:r w:rsidR="006A0429">
        <w:rPr>
          <w:szCs w:val="28"/>
          <w:lang w:val="uk-UA"/>
        </w:rPr>
        <w:t xml:space="preserve"> Згідно з частиною 2 статті 57 проекту суд може прийняти рішення про зобов’язання товариства провести загальні збори з питання, у включенні якого до проекту порядку денного було безпідставно відмовлено акціонеру. У зв’язку з цим пропонуємо доповнити вказану статт</w:t>
      </w:r>
      <w:r w:rsidR="00B3191E">
        <w:rPr>
          <w:szCs w:val="28"/>
          <w:lang w:val="uk-UA"/>
        </w:rPr>
        <w:t>ю</w:t>
      </w:r>
      <w:r w:rsidR="006A0429">
        <w:rPr>
          <w:szCs w:val="28"/>
          <w:lang w:val="uk-UA"/>
        </w:rPr>
        <w:t xml:space="preserve"> визначенням порядку проведення таких зборів. </w:t>
      </w:r>
    </w:p>
    <w:p w:rsidR="00E53638" w:rsidRDefault="00E53638" w:rsidP="002239D6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1</w:t>
      </w:r>
      <w:r w:rsidR="000D3920">
        <w:rPr>
          <w:szCs w:val="28"/>
          <w:lang w:val="uk-UA"/>
        </w:rPr>
        <w:t>0</w:t>
      </w:r>
      <w:r>
        <w:rPr>
          <w:szCs w:val="28"/>
          <w:lang w:val="uk-UA"/>
        </w:rPr>
        <w:t xml:space="preserve">. У статті 63 проекту слід визначитися з долею членів ради директорів товариства у разі прийняття загальними зборами товариства рішення </w:t>
      </w:r>
      <w:r w:rsidR="00BE04A2" w:rsidRPr="007C7EB4">
        <w:rPr>
          <w:szCs w:val="28"/>
          <w:lang w:val="uk-UA"/>
        </w:rPr>
        <w:t xml:space="preserve"> </w:t>
      </w:r>
      <w:r>
        <w:rPr>
          <w:szCs w:val="28"/>
          <w:lang w:val="uk-UA"/>
        </w:rPr>
        <w:t>про перехід товариства з однорівнев</w:t>
      </w:r>
      <w:r w:rsidR="00B3191E">
        <w:rPr>
          <w:szCs w:val="28"/>
          <w:lang w:val="uk-UA"/>
        </w:rPr>
        <w:t>ої</w:t>
      </w:r>
      <w:r>
        <w:rPr>
          <w:szCs w:val="28"/>
          <w:lang w:val="uk-UA"/>
        </w:rPr>
        <w:t xml:space="preserve"> структури управління органами на дворівневу, у якій функціонування ради директорів не передбачено.</w:t>
      </w:r>
      <w:r w:rsidR="00942FF6">
        <w:rPr>
          <w:szCs w:val="28"/>
          <w:lang w:val="uk-UA"/>
        </w:rPr>
        <w:t xml:space="preserve"> </w:t>
      </w:r>
    </w:p>
    <w:p w:rsidR="00942FF6" w:rsidRDefault="00942FF6" w:rsidP="002239D6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Аналогічне за змістом зауваження стосується і припинення повноважень членів наглядової ради товариства у статті 76 проекту </w:t>
      </w:r>
      <w:r w:rsidR="00387990">
        <w:rPr>
          <w:szCs w:val="28"/>
          <w:lang w:val="uk-UA"/>
        </w:rPr>
        <w:t xml:space="preserve">та </w:t>
      </w:r>
      <w:r w:rsidR="0084560F">
        <w:rPr>
          <w:szCs w:val="28"/>
          <w:lang w:val="uk-UA"/>
        </w:rPr>
        <w:t xml:space="preserve">членів </w:t>
      </w:r>
      <w:r w:rsidR="00387990">
        <w:rPr>
          <w:szCs w:val="28"/>
          <w:lang w:val="uk-UA"/>
        </w:rPr>
        <w:t xml:space="preserve">його виконавчого органу у статті 80 проекту </w:t>
      </w:r>
      <w:r>
        <w:rPr>
          <w:szCs w:val="28"/>
          <w:lang w:val="uk-UA"/>
        </w:rPr>
        <w:t>у разі прийняття рішення про перехід товариства з дворівнев</w:t>
      </w:r>
      <w:r w:rsidR="00B3191E">
        <w:rPr>
          <w:szCs w:val="28"/>
          <w:lang w:val="uk-UA"/>
        </w:rPr>
        <w:t>ої</w:t>
      </w:r>
      <w:r>
        <w:rPr>
          <w:szCs w:val="28"/>
          <w:lang w:val="uk-UA"/>
        </w:rPr>
        <w:t xml:space="preserve"> структури управління на однорівневу.</w:t>
      </w:r>
    </w:p>
    <w:p w:rsidR="0087170F" w:rsidRDefault="0087170F" w:rsidP="002239D6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1</w:t>
      </w:r>
      <w:r w:rsidR="000D3920">
        <w:rPr>
          <w:szCs w:val="28"/>
          <w:lang w:val="uk-UA"/>
        </w:rPr>
        <w:t>1</w:t>
      </w:r>
      <w:r>
        <w:rPr>
          <w:szCs w:val="28"/>
          <w:lang w:val="uk-UA"/>
        </w:rPr>
        <w:t xml:space="preserve">. </w:t>
      </w:r>
      <w:r w:rsidR="00820692">
        <w:rPr>
          <w:szCs w:val="28"/>
          <w:lang w:val="uk-UA"/>
        </w:rPr>
        <w:t>Згідно з</w:t>
      </w:r>
      <w:r w:rsidR="005E6C18"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частиною 7 статті 68 проекту повноваження члена наглядової ради дійсні з моменту його обрання загальними зборами. Проте, на нашу думку, його повноваження мають діяти з моменту укладення з ним відповідного договору, на підставі якого він здійснює свою діяльність, оскільки саме у </w:t>
      </w:r>
      <w:r w:rsidR="005E6C18">
        <w:rPr>
          <w:szCs w:val="28"/>
          <w:lang w:val="uk-UA"/>
        </w:rPr>
        <w:t xml:space="preserve">цьому </w:t>
      </w:r>
      <w:r>
        <w:rPr>
          <w:szCs w:val="28"/>
          <w:lang w:val="uk-UA"/>
        </w:rPr>
        <w:t xml:space="preserve">договорі визначаються його права, обов’язки та відповідальність. </w:t>
      </w:r>
    </w:p>
    <w:p w:rsidR="008A0A56" w:rsidRDefault="00387990" w:rsidP="002239D6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Аналогічне зауваження стосується і моменту, </w:t>
      </w:r>
      <w:r w:rsidR="005E6C18">
        <w:rPr>
          <w:szCs w:val="28"/>
          <w:lang w:val="uk-UA"/>
        </w:rPr>
        <w:t xml:space="preserve">з </w:t>
      </w:r>
      <w:r>
        <w:rPr>
          <w:szCs w:val="28"/>
          <w:lang w:val="uk-UA"/>
        </w:rPr>
        <w:t>якого починають діяти повноваження корпоративного секретаря товариства</w:t>
      </w:r>
      <w:r w:rsidR="005E6C18">
        <w:rPr>
          <w:szCs w:val="28"/>
          <w:lang w:val="uk-UA"/>
        </w:rPr>
        <w:t>,</w:t>
      </w:r>
      <w:r>
        <w:rPr>
          <w:szCs w:val="28"/>
          <w:lang w:val="uk-UA"/>
        </w:rPr>
        <w:t xml:space="preserve"> у статті 82 проекту. </w:t>
      </w:r>
    </w:p>
    <w:p w:rsidR="00387990" w:rsidRDefault="008A0A56" w:rsidP="002239D6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lastRenderedPageBreak/>
        <w:t>1</w:t>
      </w:r>
      <w:r w:rsidR="000D3920">
        <w:rPr>
          <w:szCs w:val="28"/>
          <w:lang w:val="uk-UA"/>
        </w:rPr>
        <w:t>2</w:t>
      </w:r>
      <w:r>
        <w:rPr>
          <w:szCs w:val="28"/>
          <w:lang w:val="uk-UA"/>
        </w:rPr>
        <w:t>. На нашу думку, перелік осіб, які не можуть бути посадовими особами акціонерного товариства</w:t>
      </w:r>
      <w:r w:rsidR="00B3191E">
        <w:rPr>
          <w:szCs w:val="28"/>
          <w:lang w:val="uk-UA"/>
        </w:rPr>
        <w:t>,</w:t>
      </w:r>
      <w:r>
        <w:rPr>
          <w:szCs w:val="28"/>
          <w:lang w:val="uk-UA"/>
        </w:rPr>
        <w:t xml:space="preserve"> </w:t>
      </w:r>
      <w:r w:rsidR="00B3191E">
        <w:rPr>
          <w:szCs w:val="28"/>
          <w:lang w:val="uk-UA"/>
        </w:rPr>
        <w:t xml:space="preserve">у частині 1 статті 84 проекту </w:t>
      </w:r>
      <w:r>
        <w:rPr>
          <w:szCs w:val="28"/>
          <w:lang w:val="uk-UA"/>
        </w:rPr>
        <w:t xml:space="preserve">має бути доповнений </w:t>
      </w:r>
      <w:r w:rsidR="00AC359F">
        <w:rPr>
          <w:szCs w:val="28"/>
          <w:lang w:val="uk-UA"/>
        </w:rPr>
        <w:t>такими категоріями осіб</w:t>
      </w:r>
      <w:r w:rsidR="00B3191E">
        <w:rPr>
          <w:szCs w:val="28"/>
          <w:lang w:val="uk-UA"/>
        </w:rPr>
        <w:t>,</w:t>
      </w:r>
      <w:r w:rsidR="00AC359F">
        <w:rPr>
          <w:szCs w:val="28"/>
          <w:lang w:val="uk-UA"/>
        </w:rPr>
        <w:t xml:space="preserve"> як </w:t>
      </w:r>
      <w:r>
        <w:rPr>
          <w:szCs w:val="28"/>
          <w:lang w:val="uk-UA"/>
        </w:rPr>
        <w:t>службовц</w:t>
      </w:r>
      <w:r w:rsidR="00AC359F">
        <w:rPr>
          <w:szCs w:val="28"/>
          <w:lang w:val="uk-UA"/>
        </w:rPr>
        <w:t>і</w:t>
      </w:r>
      <w:r>
        <w:rPr>
          <w:szCs w:val="28"/>
          <w:lang w:val="uk-UA"/>
        </w:rPr>
        <w:t xml:space="preserve"> органів місцевого самоврядування, працівник</w:t>
      </w:r>
      <w:r w:rsidR="00AC359F">
        <w:rPr>
          <w:szCs w:val="28"/>
          <w:lang w:val="uk-UA"/>
        </w:rPr>
        <w:t>и</w:t>
      </w:r>
      <w:r>
        <w:rPr>
          <w:szCs w:val="28"/>
          <w:lang w:val="uk-UA"/>
        </w:rPr>
        <w:t xml:space="preserve"> Державного бюро розслідування тощо. </w:t>
      </w:r>
      <w:r w:rsidR="00387990">
        <w:rPr>
          <w:szCs w:val="28"/>
          <w:lang w:val="uk-UA"/>
        </w:rPr>
        <w:t xml:space="preserve"> </w:t>
      </w:r>
    </w:p>
    <w:p w:rsidR="00F129D9" w:rsidRDefault="00484446" w:rsidP="002239D6">
      <w:pPr>
        <w:spacing w:after="0" w:line="240" w:lineRule="auto"/>
        <w:ind w:firstLine="709"/>
        <w:jc w:val="both"/>
        <w:rPr>
          <w:szCs w:val="28"/>
          <w:lang w:val="uk-UA"/>
        </w:rPr>
      </w:pPr>
      <w:r w:rsidRPr="002239D6">
        <w:rPr>
          <w:szCs w:val="28"/>
          <w:lang w:val="uk-UA"/>
        </w:rPr>
        <w:t>1</w:t>
      </w:r>
      <w:r w:rsidR="000D3920">
        <w:rPr>
          <w:szCs w:val="28"/>
          <w:lang w:val="uk-UA"/>
        </w:rPr>
        <w:t>3</w:t>
      </w:r>
      <w:r w:rsidR="004D07BE" w:rsidRPr="002239D6">
        <w:rPr>
          <w:szCs w:val="28"/>
          <w:lang w:val="uk-UA"/>
        </w:rPr>
        <w:t xml:space="preserve">. </w:t>
      </w:r>
      <w:r w:rsidR="00385C82" w:rsidRPr="002239D6">
        <w:rPr>
          <w:szCs w:val="28"/>
          <w:lang w:val="uk-UA"/>
        </w:rPr>
        <w:t xml:space="preserve">У </w:t>
      </w:r>
      <w:r w:rsidR="00427F7D">
        <w:rPr>
          <w:szCs w:val="28"/>
          <w:lang w:val="uk-UA"/>
        </w:rPr>
        <w:t xml:space="preserve">проекті </w:t>
      </w:r>
      <w:r w:rsidR="00F129D9">
        <w:rPr>
          <w:szCs w:val="28"/>
          <w:lang w:val="uk-UA"/>
        </w:rPr>
        <w:t>(</w:t>
      </w:r>
      <w:r w:rsidR="005E6C18">
        <w:rPr>
          <w:szCs w:val="28"/>
          <w:lang w:val="uk-UA"/>
        </w:rPr>
        <w:t>під</w:t>
      </w:r>
      <w:r w:rsidR="00F129D9">
        <w:rPr>
          <w:szCs w:val="28"/>
          <w:lang w:val="uk-UA"/>
        </w:rPr>
        <w:t xml:space="preserve">пункт 2 пункту 9 розділу ХІХ «Прикінцеві та перехідні положення») </w:t>
      </w:r>
      <w:r w:rsidR="00427F7D">
        <w:rPr>
          <w:szCs w:val="28"/>
          <w:lang w:val="uk-UA"/>
        </w:rPr>
        <w:t>пропонується ви</w:t>
      </w:r>
      <w:r w:rsidR="00B3191E">
        <w:rPr>
          <w:szCs w:val="28"/>
          <w:lang w:val="uk-UA"/>
        </w:rPr>
        <w:t>к</w:t>
      </w:r>
      <w:r w:rsidR="00427F7D">
        <w:rPr>
          <w:szCs w:val="28"/>
          <w:lang w:val="uk-UA"/>
        </w:rPr>
        <w:t>л</w:t>
      </w:r>
      <w:r w:rsidR="00B3191E">
        <w:rPr>
          <w:szCs w:val="28"/>
          <w:lang w:val="uk-UA"/>
        </w:rPr>
        <w:t>ю</w:t>
      </w:r>
      <w:r w:rsidR="00427F7D">
        <w:rPr>
          <w:szCs w:val="28"/>
          <w:lang w:val="uk-UA"/>
        </w:rPr>
        <w:t>чити з ЦК більшість положень, які регулюють порядок створення, діяльності та припинення акціонерн</w:t>
      </w:r>
      <w:r w:rsidR="005E6C18">
        <w:rPr>
          <w:szCs w:val="28"/>
          <w:lang w:val="uk-UA"/>
        </w:rPr>
        <w:t>ого</w:t>
      </w:r>
      <w:r w:rsidR="00427F7D">
        <w:rPr>
          <w:szCs w:val="28"/>
          <w:lang w:val="uk-UA"/>
        </w:rPr>
        <w:t xml:space="preserve"> товариств</w:t>
      </w:r>
      <w:r w:rsidR="005E6C18">
        <w:rPr>
          <w:szCs w:val="28"/>
          <w:lang w:val="uk-UA"/>
        </w:rPr>
        <w:t>а</w:t>
      </w:r>
      <w:r w:rsidR="00427F7D">
        <w:rPr>
          <w:szCs w:val="28"/>
          <w:lang w:val="uk-UA"/>
        </w:rPr>
        <w:t xml:space="preserve">, залишивши в </w:t>
      </w:r>
      <w:r w:rsidR="005E6C18">
        <w:rPr>
          <w:szCs w:val="28"/>
          <w:lang w:val="uk-UA"/>
        </w:rPr>
        <w:t xml:space="preserve">ЦК </w:t>
      </w:r>
      <w:r w:rsidR="00427F7D">
        <w:rPr>
          <w:szCs w:val="28"/>
          <w:lang w:val="uk-UA"/>
        </w:rPr>
        <w:t xml:space="preserve">лише </w:t>
      </w:r>
      <w:r w:rsidR="00F129D9">
        <w:rPr>
          <w:szCs w:val="28"/>
          <w:lang w:val="uk-UA"/>
        </w:rPr>
        <w:t xml:space="preserve">його визначення та </w:t>
      </w:r>
      <w:r w:rsidR="005E6C18">
        <w:rPr>
          <w:szCs w:val="28"/>
          <w:lang w:val="uk-UA"/>
        </w:rPr>
        <w:t xml:space="preserve">посилання на те, що інші питання визначаються у </w:t>
      </w:r>
      <w:r w:rsidR="00F129D9">
        <w:rPr>
          <w:szCs w:val="28"/>
          <w:lang w:val="uk-UA"/>
        </w:rPr>
        <w:t>спеціально</w:t>
      </w:r>
      <w:r w:rsidR="005E6C18">
        <w:rPr>
          <w:szCs w:val="28"/>
          <w:lang w:val="uk-UA"/>
        </w:rPr>
        <w:t>му</w:t>
      </w:r>
      <w:r w:rsidR="00F129D9">
        <w:rPr>
          <w:szCs w:val="28"/>
          <w:lang w:val="uk-UA"/>
        </w:rPr>
        <w:t xml:space="preserve"> законодавств</w:t>
      </w:r>
      <w:r w:rsidR="005E6C18">
        <w:rPr>
          <w:szCs w:val="28"/>
          <w:lang w:val="uk-UA"/>
        </w:rPr>
        <w:t>і</w:t>
      </w:r>
      <w:r w:rsidR="00F129D9">
        <w:rPr>
          <w:szCs w:val="28"/>
          <w:lang w:val="uk-UA"/>
        </w:rPr>
        <w:t xml:space="preserve">. Проте, на нашу думку, такий підхід не відповідає частині 2 статті 4 ЦК, згідно з якою цей </w:t>
      </w:r>
      <w:r w:rsidR="00B3191E">
        <w:rPr>
          <w:szCs w:val="28"/>
          <w:lang w:val="uk-UA"/>
        </w:rPr>
        <w:t>К</w:t>
      </w:r>
      <w:r w:rsidR="00F129D9">
        <w:rPr>
          <w:szCs w:val="28"/>
          <w:lang w:val="uk-UA"/>
        </w:rPr>
        <w:t xml:space="preserve">одекс є основним актом цивільного законодавства України, що означає, зокрема, </w:t>
      </w:r>
      <w:r w:rsidR="00B3191E">
        <w:rPr>
          <w:szCs w:val="28"/>
          <w:lang w:val="uk-UA"/>
        </w:rPr>
        <w:t xml:space="preserve">те, </w:t>
      </w:r>
      <w:r w:rsidR="00F129D9">
        <w:rPr>
          <w:szCs w:val="28"/>
          <w:lang w:val="uk-UA"/>
        </w:rPr>
        <w:t>що в ньому мають бути врегульовані основні засади створення</w:t>
      </w:r>
      <w:r w:rsidR="005E6C18">
        <w:rPr>
          <w:szCs w:val="28"/>
          <w:lang w:val="uk-UA"/>
        </w:rPr>
        <w:t>,</w:t>
      </w:r>
      <w:r w:rsidR="00F129D9">
        <w:rPr>
          <w:szCs w:val="28"/>
          <w:lang w:val="uk-UA"/>
        </w:rPr>
        <w:t xml:space="preserve"> діяльності та припинення  акціонерних товариств.</w:t>
      </w:r>
    </w:p>
    <w:p w:rsidR="00AB688A" w:rsidRPr="002239D6" w:rsidRDefault="00AB688A" w:rsidP="002239D6">
      <w:pPr>
        <w:spacing w:after="0" w:line="240" w:lineRule="auto"/>
        <w:ind w:firstLine="709"/>
        <w:jc w:val="both"/>
        <w:rPr>
          <w:szCs w:val="28"/>
          <w:lang w:val="uk-UA"/>
        </w:rPr>
      </w:pPr>
      <w:r w:rsidRPr="002239D6">
        <w:rPr>
          <w:szCs w:val="28"/>
          <w:lang w:val="uk-UA"/>
        </w:rPr>
        <w:t>1</w:t>
      </w:r>
      <w:r w:rsidR="000D3920">
        <w:rPr>
          <w:szCs w:val="28"/>
          <w:lang w:val="uk-UA"/>
        </w:rPr>
        <w:t>4</w:t>
      </w:r>
      <w:r w:rsidRPr="002239D6">
        <w:rPr>
          <w:szCs w:val="28"/>
          <w:lang w:val="uk-UA"/>
        </w:rPr>
        <w:t xml:space="preserve">. </w:t>
      </w:r>
      <w:r w:rsidR="00982FC3" w:rsidRPr="002239D6">
        <w:rPr>
          <w:szCs w:val="28"/>
          <w:lang w:val="uk-UA"/>
        </w:rPr>
        <w:t xml:space="preserve">У </w:t>
      </w:r>
      <w:r w:rsidR="005E6C18">
        <w:rPr>
          <w:szCs w:val="28"/>
          <w:lang w:val="uk-UA"/>
        </w:rPr>
        <w:t>під</w:t>
      </w:r>
      <w:r w:rsidR="00982FC3" w:rsidRPr="002239D6">
        <w:rPr>
          <w:szCs w:val="28"/>
          <w:lang w:val="uk-UA"/>
        </w:rPr>
        <w:t xml:space="preserve">пункті 4 </w:t>
      </w:r>
      <w:r w:rsidR="005E6C18">
        <w:rPr>
          <w:szCs w:val="28"/>
          <w:lang w:val="uk-UA"/>
        </w:rPr>
        <w:t xml:space="preserve">пункту </w:t>
      </w:r>
      <w:r w:rsidR="00982FC3" w:rsidRPr="002239D6">
        <w:rPr>
          <w:szCs w:val="28"/>
          <w:lang w:val="uk-UA"/>
        </w:rPr>
        <w:t xml:space="preserve">9 Розділу XIX «Прикінцеві та перехідні положення» проекту пропонується доповнити частину 1 статті 159 КПК абзацом 3 такого змісту: </w:t>
      </w:r>
      <w:r w:rsidR="00982FC3" w:rsidRPr="00AF5FC6">
        <w:rPr>
          <w:i/>
          <w:szCs w:val="28"/>
          <w:lang w:val="uk-UA"/>
        </w:rPr>
        <w:t>«Забороняється вилучення (виїмка) матеріальних носіїв інформації, пов’язаних із веденням Центральним депозитарієм цінних паперів системи депозитарного обліку цінних паперів та облікової системи часток товариств з обмеженою відповідальністю та товариств з додатковою відповідальністю  та внесенням змін до них»</w:t>
      </w:r>
      <w:r w:rsidR="00982FC3" w:rsidRPr="002239D6">
        <w:rPr>
          <w:szCs w:val="28"/>
          <w:lang w:val="uk-UA"/>
        </w:rPr>
        <w:t xml:space="preserve">. Аналогічною за змістом </w:t>
      </w:r>
      <w:r w:rsidR="002162A9" w:rsidRPr="002239D6">
        <w:rPr>
          <w:szCs w:val="28"/>
          <w:lang w:val="uk-UA"/>
        </w:rPr>
        <w:t>нормою доповнюється також стаття</w:t>
      </w:r>
      <w:r w:rsidR="00982FC3" w:rsidRPr="002239D6">
        <w:rPr>
          <w:szCs w:val="28"/>
          <w:lang w:val="uk-UA"/>
        </w:rPr>
        <w:t xml:space="preserve"> 167 КПК, яка визначає підстави тимчасового вилучення майна </w:t>
      </w:r>
      <w:r w:rsidR="00153F5F" w:rsidRPr="002239D6">
        <w:rPr>
          <w:szCs w:val="28"/>
          <w:lang w:val="uk-UA"/>
        </w:rPr>
        <w:t xml:space="preserve">  </w:t>
      </w:r>
      <w:r w:rsidR="00982FC3" w:rsidRPr="002239D6">
        <w:rPr>
          <w:szCs w:val="28"/>
          <w:lang w:val="uk-UA"/>
        </w:rPr>
        <w:t>(</w:t>
      </w:r>
      <w:r w:rsidR="002162A9" w:rsidRPr="002239D6">
        <w:rPr>
          <w:szCs w:val="28"/>
          <w:lang w:val="uk-UA"/>
        </w:rPr>
        <w:t xml:space="preserve">нова </w:t>
      </w:r>
      <w:r w:rsidR="00153F5F" w:rsidRPr="002239D6">
        <w:rPr>
          <w:szCs w:val="28"/>
          <w:lang w:val="uk-UA"/>
        </w:rPr>
        <w:t>частина</w:t>
      </w:r>
      <w:r w:rsidR="00982FC3" w:rsidRPr="002239D6">
        <w:rPr>
          <w:szCs w:val="28"/>
          <w:lang w:val="uk-UA"/>
        </w:rPr>
        <w:t xml:space="preserve"> 3 статті 167 КПК). У даному контексті звертаємо увагу</w:t>
      </w:r>
      <w:r w:rsidR="00B3191E">
        <w:rPr>
          <w:szCs w:val="28"/>
          <w:lang w:val="uk-UA"/>
        </w:rPr>
        <w:t xml:space="preserve"> на те</w:t>
      </w:r>
      <w:r w:rsidR="00982FC3" w:rsidRPr="002239D6">
        <w:rPr>
          <w:szCs w:val="28"/>
          <w:lang w:val="uk-UA"/>
        </w:rPr>
        <w:t xml:space="preserve">, що тимчасовий доступ до речей і документів є одним з видів забезпечення кримінального провадження та засобів здобуття доказів, який полягає у наданні стороні кримінального провадження особою, у володінні якої перебувають такі речі і документи, можливості ознайомитися з ними, дослідити чи зробити їх копії, вилучити їх (здійснити їх виїмку). При цьому в абзаці 2 частини 1 статті 159 КПК визначено, що тимчасовий доступ до електронних інформаційних систем або їх частин, мобільних терміналів систем зв’язку здійснюється шляхом зняття копії інформації, що міститься в таких електронних інформаційних системах або їх частинах, мобільних терміналах систем зв’язку, без їх вилучення. </w:t>
      </w:r>
    </w:p>
    <w:p w:rsidR="00982FC3" w:rsidRPr="002239D6" w:rsidRDefault="00982FC3" w:rsidP="002239D6">
      <w:pPr>
        <w:spacing w:after="0" w:line="240" w:lineRule="auto"/>
        <w:ind w:firstLine="709"/>
        <w:jc w:val="both"/>
        <w:rPr>
          <w:szCs w:val="28"/>
          <w:lang w:val="uk-UA"/>
        </w:rPr>
      </w:pPr>
      <w:r w:rsidRPr="002239D6">
        <w:rPr>
          <w:szCs w:val="28"/>
          <w:lang w:val="uk-UA"/>
        </w:rPr>
        <w:t>З огляду</w:t>
      </w:r>
      <w:r w:rsidR="00484446" w:rsidRPr="002239D6">
        <w:rPr>
          <w:szCs w:val="28"/>
          <w:lang w:val="uk-UA"/>
        </w:rPr>
        <w:t xml:space="preserve"> на це вважаємо, що зміст абзацу</w:t>
      </w:r>
      <w:r w:rsidRPr="002239D6">
        <w:rPr>
          <w:szCs w:val="28"/>
          <w:lang w:val="uk-UA"/>
        </w:rPr>
        <w:t xml:space="preserve"> </w:t>
      </w:r>
      <w:r w:rsidR="005E6C18">
        <w:rPr>
          <w:szCs w:val="28"/>
          <w:lang w:val="uk-UA"/>
        </w:rPr>
        <w:t>3</w:t>
      </w:r>
      <w:r w:rsidRPr="002239D6">
        <w:rPr>
          <w:szCs w:val="28"/>
          <w:lang w:val="uk-UA"/>
        </w:rPr>
        <w:t xml:space="preserve"> частини 1 статті 159 КПК (в редакції проекту</w:t>
      </w:r>
      <w:r w:rsidR="00AF5FC6">
        <w:rPr>
          <w:szCs w:val="28"/>
          <w:lang w:val="uk-UA"/>
        </w:rPr>
        <w:t>)</w:t>
      </w:r>
      <w:r w:rsidR="00484446" w:rsidRPr="002239D6">
        <w:rPr>
          <w:szCs w:val="28"/>
          <w:lang w:val="uk-UA"/>
        </w:rPr>
        <w:t xml:space="preserve"> охоплюється абзацом </w:t>
      </w:r>
      <w:r w:rsidR="005E6C18">
        <w:rPr>
          <w:szCs w:val="28"/>
          <w:lang w:val="uk-UA"/>
        </w:rPr>
        <w:t>2 цієї частини</w:t>
      </w:r>
      <w:r w:rsidRPr="002239D6">
        <w:rPr>
          <w:szCs w:val="28"/>
          <w:lang w:val="uk-UA"/>
        </w:rPr>
        <w:t>. Крім того, зі змісту законопроекту неможливо достеменно встановити, що в такому випадку слід розуміти під «матеріальними носіями».</w:t>
      </w:r>
    </w:p>
    <w:p w:rsidR="00982FC3" w:rsidRPr="002239D6" w:rsidRDefault="00982FC3" w:rsidP="002239D6">
      <w:pPr>
        <w:spacing w:after="0" w:line="240" w:lineRule="auto"/>
        <w:ind w:firstLine="709"/>
        <w:jc w:val="both"/>
        <w:rPr>
          <w:szCs w:val="28"/>
          <w:lang w:val="uk-UA"/>
        </w:rPr>
      </w:pPr>
      <w:r w:rsidRPr="002239D6">
        <w:rPr>
          <w:szCs w:val="28"/>
          <w:lang w:val="uk-UA"/>
        </w:rPr>
        <w:t xml:space="preserve">Встановивши заборону на вилучення (виїмку) матеріальних носіїв інформації, </w:t>
      </w:r>
      <w:r w:rsidR="00B3191E">
        <w:rPr>
          <w:szCs w:val="28"/>
          <w:lang w:val="uk-UA"/>
        </w:rPr>
        <w:t>у</w:t>
      </w:r>
      <w:r w:rsidRPr="002239D6">
        <w:rPr>
          <w:szCs w:val="28"/>
          <w:lang w:val="uk-UA"/>
        </w:rPr>
        <w:t xml:space="preserve"> законопроекті, разом з тим, не визначено, яким чином має бути підтверджено, що саме на конкретних матеріальних носіях знаходиться інформація, пов’язана з веденням Центральним депозитарієм цінних паперів системи депозитарного обліку цінних паперів та облікової системи часток товариств з обмеженою відповідальністю та товариств з додатковою відповідальністю. На наш погляд, тим самим створюється передумова для </w:t>
      </w:r>
      <w:r w:rsidRPr="002239D6">
        <w:rPr>
          <w:szCs w:val="28"/>
          <w:lang w:val="uk-UA"/>
        </w:rPr>
        <w:lastRenderedPageBreak/>
        <w:t>зловживань, приховування речей і документів особою, у володінні якої вони перебувають під прикриттям того, що матеріальні носії пов’язані з веденням системи депозитарного обліку (тим більше, що у проекті відсутнє визначення поняття «пов’язаності»).</w:t>
      </w:r>
    </w:p>
    <w:p w:rsidR="00982FC3" w:rsidRPr="002239D6" w:rsidRDefault="00982FC3" w:rsidP="002239D6">
      <w:pPr>
        <w:spacing w:after="0" w:line="240" w:lineRule="auto"/>
        <w:ind w:firstLine="709"/>
        <w:jc w:val="both"/>
        <w:rPr>
          <w:szCs w:val="28"/>
          <w:lang w:val="uk-UA"/>
        </w:rPr>
      </w:pPr>
      <w:r w:rsidRPr="002239D6">
        <w:rPr>
          <w:szCs w:val="28"/>
          <w:lang w:val="uk-UA"/>
        </w:rPr>
        <w:t xml:space="preserve">Крім того, одночасно з встановленням </w:t>
      </w:r>
      <w:r w:rsidR="0084560F">
        <w:rPr>
          <w:szCs w:val="28"/>
          <w:lang w:val="uk-UA"/>
        </w:rPr>
        <w:t xml:space="preserve">запропонованої </w:t>
      </w:r>
      <w:r w:rsidRPr="002239D6">
        <w:rPr>
          <w:szCs w:val="28"/>
          <w:lang w:val="uk-UA"/>
        </w:rPr>
        <w:t>заборони, задля забезпечення балансу інтересів усіх сторін кримінального провадження, повинен бути передбачений механізм одержання копії інформації, що міститься на відповідних матеріальних носіях.</w:t>
      </w:r>
    </w:p>
    <w:p w:rsidR="004D659E" w:rsidRDefault="00B745C8" w:rsidP="004D659E">
      <w:pPr>
        <w:spacing w:after="0" w:line="240" w:lineRule="auto"/>
        <w:ind w:firstLine="709"/>
        <w:jc w:val="both"/>
        <w:rPr>
          <w:szCs w:val="28"/>
          <w:lang w:val="uk-UA"/>
        </w:rPr>
      </w:pPr>
      <w:r w:rsidRPr="007C7EB4">
        <w:rPr>
          <w:szCs w:val="28"/>
          <w:lang w:val="uk-UA"/>
        </w:rPr>
        <w:t>1</w:t>
      </w:r>
      <w:r w:rsidR="000D3920">
        <w:rPr>
          <w:szCs w:val="28"/>
          <w:lang w:val="uk-UA"/>
        </w:rPr>
        <w:t>5</w:t>
      </w:r>
      <w:r w:rsidRPr="007C7EB4">
        <w:rPr>
          <w:szCs w:val="28"/>
          <w:lang w:val="uk-UA"/>
        </w:rPr>
        <w:t>.</w:t>
      </w:r>
      <w:r w:rsidR="004C6AD5">
        <w:rPr>
          <w:szCs w:val="28"/>
          <w:lang w:val="uk-UA"/>
        </w:rPr>
        <w:t xml:space="preserve"> П</w:t>
      </w:r>
      <w:r w:rsidR="004D659E">
        <w:rPr>
          <w:szCs w:val="28"/>
          <w:lang w:val="uk-UA"/>
        </w:rPr>
        <w:t xml:space="preserve">роект вимагає </w:t>
      </w:r>
      <w:r w:rsidR="003D2F73">
        <w:rPr>
          <w:szCs w:val="28"/>
          <w:lang w:val="uk-UA"/>
        </w:rPr>
        <w:t xml:space="preserve">редакційного та </w:t>
      </w:r>
      <w:r w:rsidR="004D659E">
        <w:rPr>
          <w:szCs w:val="28"/>
          <w:lang w:val="uk-UA"/>
        </w:rPr>
        <w:t xml:space="preserve">техніко-юридичного доопрацювання. Зокрема, </w:t>
      </w:r>
      <w:r w:rsidR="003D2F73">
        <w:rPr>
          <w:szCs w:val="28"/>
          <w:lang w:val="uk-UA"/>
        </w:rPr>
        <w:t xml:space="preserve">зміст абзаців 1 та 2 частини 2 статті 1 проекту майже повністю збігається між собою; </w:t>
      </w:r>
      <w:r w:rsidR="004D659E">
        <w:rPr>
          <w:szCs w:val="28"/>
          <w:lang w:val="uk-UA"/>
        </w:rPr>
        <w:t xml:space="preserve">у другому реченні </w:t>
      </w:r>
      <w:r w:rsidR="004D659E" w:rsidRPr="00AC359F">
        <w:rPr>
          <w:szCs w:val="28"/>
          <w:lang w:val="uk-UA"/>
        </w:rPr>
        <w:t>пункт</w:t>
      </w:r>
      <w:r w:rsidR="004D659E">
        <w:rPr>
          <w:szCs w:val="28"/>
          <w:lang w:val="uk-UA"/>
        </w:rPr>
        <w:t>у</w:t>
      </w:r>
      <w:r w:rsidR="004D659E" w:rsidRPr="00AC359F">
        <w:rPr>
          <w:szCs w:val="28"/>
          <w:lang w:val="uk-UA"/>
        </w:rPr>
        <w:t xml:space="preserve"> 25 частини 1 </w:t>
      </w:r>
      <w:r w:rsidR="00F25D61">
        <w:rPr>
          <w:szCs w:val="28"/>
          <w:lang w:val="uk-UA"/>
        </w:rPr>
        <w:t xml:space="preserve">     </w:t>
      </w:r>
      <w:r w:rsidR="004D659E" w:rsidRPr="00AC359F">
        <w:rPr>
          <w:szCs w:val="28"/>
          <w:lang w:val="uk-UA"/>
        </w:rPr>
        <w:t xml:space="preserve">статті </w:t>
      </w:r>
      <w:r w:rsidR="004D659E">
        <w:rPr>
          <w:szCs w:val="28"/>
          <w:lang w:val="uk-UA"/>
        </w:rPr>
        <w:t xml:space="preserve">2 (визначення змісту </w:t>
      </w:r>
      <w:r w:rsidR="004D659E" w:rsidRPr="00AC359F">
        <w:rPr>
          <w:szCs w:val="28"/>
          <w:lang w:val="uk-UA"/>
        </w:rPr>
        <w:t>термін</w:t>
      </w:r>
      <w:r w:rsidR="004D659E">
        <w:rPr>
          <w:szCs w:val="28"/>
          <w:lang w:val="uk-UA"/>
        </w:rPr>
        <w:t>у</w:t>
      </w:r>
      <w:r w:rsidR="004D659E" w:rsidRPr="00AC359F">
        <w:rPr>
          <w:szCs w:val="28"/>
          <w:lang w:val="uk-UA"/>
        </w:rPr>
        <w:t xml:space="preserve"> «повідомлення»</w:t>
      </w:r>
      <w:r w:rsidR="004D659E">
        <w:rPr>
          <w:szCs w:val="28"/>
          <w:lang w:val="uk-UA"/>
        </w:rPr>
        <w:t>) пропущене слово «визначається»</w:t>
      </w:r>
      <w:r w:rsidR="003D2F73">
        <w:rPr>
          <w:szCs w:val="28"/>
          <w:lang w:val="uk-UA"/>
        </w:rPr>
        <w:t xml:space="preserve">; </w:t>
      </w:r>
      <w:r w:rsidR="004D659E">
        <w:rPr>
          <w:szCs w:val="28"/>
          <w:lang w:val="uk-UA"/>
        </w:rPr>
        <w:t>а</w:t>
      </w:r>
      <w:r w:rsidR="004D659E" w:rsidRPr="004D659E">
        <w:rPr>
          <w:lang w:val="uk-UA"/>
        </w:rPr>
        <w:t xml:space="preserve"> </w:t>
      </w:r>
      <w:r w:rsidR="004D659E">
        <w:rPr>
          <w:lang w:val="uk-UA"/>
        </w:rPr>
        <w:t>із</w:t>
      </w:r>
      <w:r w:rsidR="004D659E" w:rsidRPr="004D659E">
        <w:rPr>
          <w:szCs w:val="28"/>
          <w:lang w:val="uk-UA"/>
        </w:rPr>
        <w:t xml:space="preserve"> змісту пункту 35 частини 1 </w:t>
      </w:r>
      <w:r w:rsidR="004D659E">
        <w:rPr>
          <w:szCs w:val="28"/>
          <w:lang w:val="uk-UA"/>
        </w:rPr>
        <w:t xml:space="preserve">цієї </w:t>
      </w:r>
      <w:r w:rsidR="004D659E" w:rsidRPr="004D659E">
        <w:rPr>
          <w:szCs w:val="28"/>
          <w:lang w:val="uk-UA"/>
        </w:rPr>
        <w:t xml:space="preserve">статті неможливо зрозуміти, про що </w:t>
      </w:r>
      <w:r w:rsidR="0084560F">
        <w:rPr>
          <w:szCs w:val="28"/>
          <w:lang w:val="uk-UA"/>
        </w:rPr>
        <w:t xml:space="preserve">у ній </w:t>
      </w:r>
      <w:r w:rsidR="004D659E" w:rsidRPr="004D659E">
        <w:rPr>
          <w:szCs w:val="28"/>
          <w:lang w:val="uk-UA"/>
        </w:rPr>
        <w:t>йдеться.</w:t>
      </w:r>
      <w:r w:rsidR="004D659E">
        <w:rPr>
          <w:szCs w:val="28"/>
          <w:lang w:val="uk-UA"/>
        </w:rPr>
        <w:t xml:space="preserve">  </w:t>
      </w:r>
    </w:p>
    <w:p w:rsidR="004D659E" w:rsidRDefault="004D659E" w:rsidP="004D659E">
      <w:pPr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Крім цього,</w:t>
      </w:r>
      <w:r w:rsidRPr="004D659E">
        <w:rPr>
          <w:szCs w:val="28"/>
          <w:lang w:val="uk-UA"/>
        </w:rPr>
        <w:t xml:space="preserve"> </w:t>
      </w:r>
      <w:r w:rsidRPr="002239D6">
        <w:rPr>
          <w:szCs w:val="28"/>
          <w:lang w:val="uk-UA"/>
        </w:rPr>
        <w:t>стат</w:t>
      </w:r>
      <w:r>
        <w:rPr>
          <w:szCs w:val="28"/>
          <w:lang w:val="uk-UA"/>
        </w:rPr>
        <w:t>ті</w:t>
      </w:r>
      <w:r w:rsidRPr="002239D6">
        <w:rPr>
          <w:szCs w:val="28"/>
          <w:lang w:val="uk-UA"/>
        </w:rPr>
        <w:t>, які передбачається не застосовувати під час спрощеного порядку приєднання акціонерних товариств  (частина 1 статті 117 проект</w:t>
      </w:r>
      <w:r w:rsidR="005E6C18">
        <w:rPr>
          <w:szCs w:val="28"/>
          <w:lang w:val="uk-UA"/>
        </w:rPr>
        <w:t>у</w:t>
      </w:r>
      <w:r w:rsidRPr="002239D6">
        <w:rPr>
          <w:szCs w:val="28"/>
          <w:lang w:val="uk-UA"/>
        </w:rPr>
        <w:t>)</w:t>
      </w:r>
      <w:r>
        <w:rPr>
          <w:szCs w:val="28"/>
          <w:lang w:val="uk-UA"/>
        </w:rPr>
        <w:t xml:space="preserve">, </w:t>
      </w:r>
      <w:r w:rsidRPr="002239D6">
        <w:rPr>
          <w:szCs w:val="28"/>
          <w:lang w:val="uk-UA"/>
        </w:rPr>
        <w:t xml:space="preserve"> </w:t>
      </w:r>
      <w:r>
        <w:rPr>
          <w:szCs w:val="28"/>
          <w:lang w:val="uk-UA"/>
        </w:rPr>
        <w:t>з точки зору дотримання правил законодавчої техніки юридично коректніше розташувати у</w:t>
      </w:r>
      <w:r w:rsidRPr="002239D6">
        <w:rPr>
          <w:szCs w:val="28"/>
          <w:lang w:val="uk-UA"/>
        </w:rPr>
        <w:t xml:space="preserve"> порядку зростання їх нумерації</w:t>
      </w:r>
      <w:r>
        <w:rPr>
          <w:szCs w:val="28"/>
          <w:lang w:val="uk-UA"/>
        </w:rPr>
        <w:t>.</w:t>
      </w:r>
    </w:p>
    <w:p w:rsidR="00B3191E" w:rsidRDefault="00183DA7" w:rsidP="00A60274">
      <w:pPr>
        <w:spacing w:after="0" w:line="240" w:lineRule="auto"/>
        <w:ind w:firstLine="709"/>
        <w:jc w:val="both"/>
        <w:rPr>
          <w:szCs w:val="28"/>
          <w:lang w:val="uk-UA"/>
        </w:rPr>
      </w:pPr>
      <w:r w:rsidRPr="002239D6">
        <w:rPr>
          <w:szCs w:val="28"/>
          <w:lang w:val="uk-UA"/>
        </w:rPr>
        <w:t xml:space="preserve">Узагальнюючий висновок: за результатами розгляду </w:t>
      </w:r>
      <w:r w:rsidR="00B3191E">
        <w:rPr>
          <w:szCs w:val="28"/>
          <w:lang w:val="uk-UA"/>
        </w:rPr>
        <w:t>у</w:t>
      </w:r>
      <w:r w:rsidRPr="002239D6">
        <w:rPr>
          <w:szCs w:val="28"/>
          <w:lang w:val="uk-UA"/>
        </w:rPr>
        <w:t xml:space="preserve"> першому читанні законопроект </w:t>
      </w:r>
      <w:r w:rsidR="00B3191E">
        <w:rPr>
          <w:szCs w:val="28"/>
          <w:lang w:val="uk-UA"/>
        </w:rPr>
        <w:t>може бути прийнятий за основу з наступним урахуванням висловлених зауважень та пропозицій.</w:t>
      </w:r>
    </w:p>
    <w:p w:rsidR="002A4D23" w:rsidRPr="007C7EB4" w:rsidRDefault="002A4D23" w:rsidP="00C170D9">
      <w:pPr>
        <w:spacing w:after="0" w:line="240" w:lineRule="auto"/>
        <w:ind w:firstLine="709"/>
        <w:jc w:val="both"/>
        <w:rPr>
          <w:bCs/>
          <w:szCs w:val="28"/>
          <w:lang w:val="uk-UA"/>
        </w:rPr>
      </w:pPr>
    </w:p>
    <w:p w:rsidR="00696590" w:rsidRDefault="00696590" w:rsidP="00BE0BDB">
      <w:pPr>
        <w:spacing w:after="0" w:line="240" w:lineRule="auto"/>
        <w:ind w:firstLine="709"/>
        <w:jc w:val="both"/>
        <w:rPr>
          <w:rFonts w:eastAsia="Times New Roman"/>
          <w:bCs/>
          <w:szCs w:val="28"/>
          <w:lang w:val="uk-UA" w:eastAsia="ru-RU"/>
        </w:rPr>
      </w:pPr>
    </w:p>
    <w:p w:rsidR="00F25D61" w:rsidRPr="007C7EB4" w:rsidRDefault="00F25D61" w:rsidP="00BE0BDB">
      <w:pPr>
        <w:spacing w:after="0" w:line="240" w:lineRule="auto"/>
        <w:ind w:firstLine="709"/>
        <w:jc w:val="both"/>
        <w:rPr>
          <w:rFonts w:eastAsia="Times New Roman"/>
          <w:bCs/>
          <w:szCs w:val="28"/>
          <w:lang w:val="uk-UA" w:eastAsia="ru-RU"/>
        </w:rPr>
      </w:pPr>
    </w:p>
    <w:p w:rsidR="00B3191E" w:rsidRDefault="00B3191E" w:rsidP="00BE0BDB">
      <w:pPr>
        <w:spacing w:after="0" w:line="240" w:lineRule="auto"/>
        <w:ind w:firstLine="709"/>
        <w:jc w:val="both"/>
        <w:rPr>
          <w:rFonts w:eastAsia="Times New Roman"/>
          <w:bCs/>
          <w:szCs w:val="28"/>
          <w:lang w:val="uk-UA" w:eastAsia="ru-RU"/>
        </w:rPr>
      </w:pPr>
      <w:r>
        <w:rPr>
          <w:rFonts w:eastAsia="Times New Roman"/>
          <w:bCs/>
          <w:szCs w:val="28"/>
          <w:lang w:val="uk-UA" w:eastAsia="ru-RU"/>
        </w:rPr>
        <w:t>Перший заступник к</w:t>
      </w:r>
      <w:r w:rsidR="00B745C8" w:rsidRPr="007C7EB4">
        <w:rPr>
          <w:rFonts w:eastAsia="Times New Roman"/>
          <w:bCs/>
          <w:szCs w:val="28"/>
          <w:lang w:val="uk-UA" w:eastAsia="ru-RU"/>
        </w:rPr>
        <w:t>ерівник</w:t>
      </w:r>
      <w:r>
        <w:rPr>
          <w:rFonts w:eastAsia="Times New Roman"/>
          <w:bCs/>
          <w:szCs w:val="28"/>
          <w:lang w:val="uk-UA" w:eastAsia="ru-RU"/>
        </w:rPr>
        <w:t>а</w:t>
      </w:r>
      <w:r w:rsidR="002E3EBE" w:rsidRPr="007C7EB4">
        <w:rPr>
          <w:rFonts w:eastAsia="Times New Roman"/>
          <w:bCs/>
          <w:szCs w:val="28"/>
          <w:lang w:val="uk-UA" w:eastAsia="ru-RU"/>
        </w:rPr>
        <w:t xml:space="preserve"> </w:t>
      </w:r>
      <w:r w:rsidR="000838C0" w:rsidRPr="007C7EB4">
        <w:rPr>
          <w:rFonts w:eastAsia="Times New Roman"/>
          <w:bCs/>
          <w:szCs w:val="28"/>
          <w:lang w:val="uk-UA" w:eastAsia="ru-RU"/>
        </w:rPr>
        <w:t xml:space="preserve"> </w:t>
      </w:r>
    </w:p>
    <w:p w:rsidR="0030265B" w:rsidRPr="007C7EB4" w:rsidRDefault="004B11B2" w:rsidP="00BE0BDB">
      <w:pPr>
        <w:spacing w:after="0" w:line="240" w:lineRule="auto"/>
        <w:ind w:firstLine="709"/>
        <w:jc w:val="both"/>
        <w:rPr>
          <w:rFonts w:eastAsia="Times New Roman"/>
          <w:bCs/>
          <w:szCs w:val="28"/>
          <w:lang w:val="uk-UA" w:eastAsia="ru-RU"/>
        </w:rPr>
      </w:pPr>
      <w:r w:rsidRPr="007C7EB4">
        <w:rPr>
          <w:rFonts w:eastAsia="Times New Roman"/>
          <w:bCs/>
          <w:szCs w:val="28"/>
          <w:lang w:val="uk-UA" w:eastAsia="ru-RU"/>
        </w:rPr>
        <w:t>Головного управління</w:t>
      </w:r>
      <w:r w:rsidR="000838C0" w:rsidRPr="007C7EB4">
        <w:rPr>
          <w:rFonts w:eastAsia="Times New Roman"/>
          <w:bCs/>
          <w:szCs w:val="28"/>
          <w:lang w:val="uk-UA" w:eastAsia="ru-RU"/>
        </w:rPr>
        <w:t xml:space="preserve">                             </w:t>
      </w:r>
      <w:r w:rsidR="00B3191E">
        <w:rPr>
          <w:rFonts w:eastAsia="Times New Roman"/>
          <w:bCs/>
          <w:szCs w:val="28"/>
          <w:lang w:val="uk-UA" w:eastAsia="ru-RU"/>
        </w:rPr>
        <w:t xml:space="preserve">              </w:t>
      </w:r>
      <w:r w:rsidR="000838C0" w:rsidRPr="007C7EB4">
        <w:rPr>
          <w:rFonts w:eastAsia="Times New Roman"/>
          <w:bCs/>
          <w:szCs w:val="28"/>
          <w:lang w:val="uk-UA" w:eastAsia="ru-RU"/>
        </w:rPr>
        <w:t xml:space="preserve">   </w:t>
      </w:r>
      <w:r w:rsidRPr="007C7EB4">
        <w:rPr>
          <w:rFonts w:eastAsia="Times New Roman"/>
          <w:bCs/>
          <w:szCs w:val="28"/>
          <w:lang w:val="uk-UA" w:eastAsia="ru-RU"/>
        </w:rPr>
        <w:t>С.</w:t>
      </w:r>
      <w:r w:rsidR="008327D2">
        <w:rPr>
          <w:rFonts w:eastAsia="Times New Roman"/>
          <w:bCs/>
          <w:szCs w:val="28"/>
          <w:lang w:val="uk-UA" w:eastAsia="ru-RU"/>
        </w:rPr>
        <w:t>О</w:t>
      </w:r>
      <w:r w:rsidRPr="007C7EB4">
        <w:rPr>
          <w:rFonts w:eastAsia="Times New Roman"/>
          <w:bCs/>
          <w:szCs w:val="28"/>
          <w:lang w:val="uk-UA" w:eastAsia="ru-RU"/>
        </w:rPr>
        <w:t>.</w:t>
      </w:r>
      <w:r w:rsidR="00696590" w:rsidRPr="007C7EB4">
        <w:rPr>
          <w:rFonts w:eastAsia="Times New Roman"/>
          <w:bCs/>
          <w:szCs w:val="28"/>
          <w:lang w:val="uk-UA" w:eastAsia="ru-RU"/>
        </w:rPr>
        <w:t xml:space="preserve"> </w:t>
      </w:r>
      <w:r w:rsidR="00B3191E">
        <w:rPr>
          <w:rFonts w:eastAsia="Times New Roman"/>
          <w:bCs/>
          <w:szCs w:val="28"/>
          <w:lang w:val="uk-UA" w:eastAsia="ru-RU"/>
        </w:rPr>
        <w:t>Гудз</w:t>
      </w:r>
      <w:r w:rsidR="002E3EBE" w:rsidRPr="007C7EB4">
        <w:rPr>
          <w:rFonts w:eastAsia="Times New Roman"/>
          <w:bCs/>
          <w:szCs w:val="28"/>
          <w:lang w:val="uk-UA" w:eastAsia="ru-RU"/>
        </w:rPr>
        <w:t>ин</w:t>
      </w:r>
      <w:r w:rsidR="00B3191E">
        <w:rPr>
          <w:rFonts w:eastAsia="Times New Roman"/>
          <w:bCs/>
          <w:szCs w:val="28"/>
          <w:lang w:val="uk-UA" w:eastAsia="ru-RU"/>
        </w:rPr>
        <w:t>сь</w:t>
      </w:r>
      <w:r w:rsidR="002E3EBE" w:rsidRPr="007C7EB4">
        <w:rPr>
          <w:rFonts w:eastAsia="Times New Roman"/>
          <w:bCs/>
          <w:szCs w:val="28"/>
          <w:lang w:val="uk-UA" w:eastAsia="ru-RU"/>
        </w:rPr>
        <w:t>к</w:t>
      </w:r>
      <w:r w:rsidR="00B3191E">
        <w:rPr>
          <w:rFonts w:eastAsia="Times New Roman"/>
          <w:bCs/>
          <w:szCs w:val="28"/>
          <w:lang w:val="uk-UA" w:eastAsia="ru-RU"/>
        </w:rPr>
        <w:t>ий</w:t>
      </w:r>
    </w:p>
    <w:p w:rsidR="0030265B" w:rsidRPr="007C7EB4" w:rsidRDefault="0030265B" w:rsidP="00BE0BDB">
      <w:pPr>
        <w:spacing w:after="0" w:line="240" w:lineRule="auto"/>
        <w:ind w:firstLine="709"/>
        <w:jc w:val="both"/>
        <w:rPr>
          <w:rFonts w:eastAsia="Times New Roman"/>
          <w:bCs/>
          <w:szCs w:val="28"/>
          <w:lang w:val="uk-UA" w:eastAsia="ru-RU"/>
        </w:rPr>
      </w:pPr>
    </w:p>
    <w:p w:rsidR="00BD5818" w:rsidRPr="007C7EB4" w:rsidRDefault="00BD5818" w:rsidP="00BE0BDB">
      <w:pPr>
        <w:spacing w:after="0" w:line="240" w:lineRule="auto"/>
        <w:ind w:firstLine="709"/>
        <w:jc w:val="both"/>
        <w:rPr>
          <w:rFonts w:eastAsia="Times New Roman"/>
          <w:bCs/>
          <w:szCs w:val="28"/>
          <w:lang w:val="uk-UA" w:eastAsia="ru-RU"/>
        </w:rPr>
      </w:pPr>
    </w:p>
    <w:p w:rsidR="0030265B" w:rsidRPr="007C7EB4" w:rsidRDefault="0030265B" w:rsidP="00BE0BDB">
      <w:pPr>
        <w:spacing w:after="0" w:line="240" w:lineRule="auto"/>
        <w:ind w:firstLine="709"/>
        <w:jc w:val="both"/>
        <w:rPr>
          <w:rFonts w:eastAsia="Times New Roman"/>
          <w:b/>
          <w:bCs/>
          <w:szCs w:val="28"/>
          <w:lang w:val="uk-UA" w:eastAsia="ru-RU"/>
        </w:rPr>
      </w:pPr>
    </w:p>
    <w:p w:rsidR="00EF5B43" w:rsidRPr="007C7EB4" w:rsidRDefault="00B745C8" w:rsidP="00EF5B43">
      <w:pPr>
        <w:spacing w:after="0" w:line="240" w:lineRule="auto"/>
        <w:ind w:firstLine="709"/>
        <w:jc w:val="both"/>
        <w:rPr>
          <w:sz w:val="24"/>
          <w:szCs w:val="24"/>
          <w:lang w:val="uk-UA"/>
        </w:rPr>
      </w:pPr>
      <w:r w:rsidRPr="007C7EB4">
        <w:rPr>
          <w:rFonts w:eastAsia="Times New Roman"/>
          <w:sz w:val="24"/>
          <w:szCs w:val="24"/>
          <w:lang w:val="uk-UA" w:eastAsia="ru-RU"/>
        </w:rPr>
        <w:t>Вик.</w:t>
      </w:r>
      <w:r w:rsidR="004B11B2" w:rsidRPr="007C7EB4">
        <w:rPr>
          <w:rFonts w:eastAsia="Times New Roman"/>
          <w:sz w:val="24"/>
          <w:szCs w:val="24"/>
          <w:lang w:val="uk-UA" w:eastAsia="ru-RU"/>
        </w:rPr>
        <w:t xml:space="preserve">: </w:t>
      </w:r>
      <w:r w:rsidR="005D5544" w:rsidRPr="007C7EB4">
        <w:rPr>
          <w:rFonts w:eastAsia="Times New Roman"/>
          <w:sz w:val="24"/>
          <w:szCs w:val="24"/>
          <w:lang w:val="uk-UA" w:eastAsia="ru-RU"/>
        </w:rPr>
        <w:t xml:space="preserve">О.А.Шевченко, </w:t>
      </w:r>
      <w:r w:rsidR="004B11B2" w:rsidRPr="007C7EB4">
        <w:rPr>
          <w:rFonts w:eastAsia="Times New Roman"/>
          <w:sz w:val="24"/>
          <w:szCs w:val="24"/>
          <w:lang w:val="uk-UA" w:eastAsia="ru-RU"/>
        </w:rPr>
        <w:t>Е.</w:t>
      </w:r>
      <w:r w:rsidR="00696590" w:rsidRPr="007C7EB4">
        <w:rPr>
          <w:rFonts w:eastAsia="Times New Roman"/>
          <w:sz w:val="24"/>
          <w:szCs w:val="24"/>
          <w:lang w:val="uk-UA" w:eastAsia="ru-RU"/>
        </w:rPr>
        <w:t xml:space="preserve">В. </w:t>
      </w:r>
      <w:r w:rsidR="004B11B2" w:rsidRPr="007C7EB4">
        <w:rPr>
          <w:rFonts w:eastAsia="Times New Roman"/>
          <w:sz w:val="24"/>
          <w:szCs w:val="24"/>
          <w:lang w:val="uk-UA" w:eastAsia="ru-RU"/>
        </w:rPr>
        <w:t>Вальковський</w:t>
      </w:r>
      <w:r w:rsidR="00D71FDF" w:rsidRPr="007C7EB4">
        <w:rPr>
          <w:rFonts w:eastAsia="Times New Roman"/>
          <w:sz w:val="24"/>
          <w:szCs w:val="24"/>
          <w:lang w:val="uk-UA" w:eastAsia="ru-RU"/>
        </w:rPr>
        <w:t>, І.Ю.Кунець</w:t>
      </w:r>
      <w:r w:rsidR="00844B8C" w:rsidRPr="007C7EB4">
        <w:rPr>
          <w:rFonts w:eastAsia="Times New Roman"/>
          <w:sz w:val="24"/>
          <w:szCs w:val="24"/>
          <w:lang w:val="uk-UA" w:eastAsia="ru-RU"/>
        </w:rPr>
        <w:t>, Т.П.Ткач</w:t>
      </w:r>
    </w:p>
    <w:p w:rsidR="002E3EBE" w:rsidRPr="007C7EB4" w:rsidRDefault="002E3EBE" w:rsidP="00074CB3">
      <w:pPr>
        <w:spacing w:after="0" w:line="240" w:lineRule="auto"/>
        <w:ind w:firstLine="709"/>
        <w:jc w:val="both"/>
        <w:rPr>
          <w:sz w:val="24"/>
          <w:szCs w:val="24"/>
          <w:lang w:val="uk-UA"/>
        </w:rPr>
      </w:pPr>
    </w:p>
    <w:sectPr w:rsidR="002E3EBE" w:rsidRPr="007C7EB4" w:rsidSect="00A935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851" w:bottom="1276" w:left="170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1A9F" w:rsidRDefault="00CD1A9F" w:rsidP="004B11B2">
      <w:pPr>
        <w:spacing w:after="0" w:line="240" w:lineRule="auto"/>
      </w:pPr>
      <w:r>
        <w:separator/>
      </w:r>
    </w:p>
  </w:endnote>
  <w:endnote w:type="continuationSeparator" w:id="0">
    <w:p w:rsidR="00CD1A9F" w:rsidRDefault="00CD1A9F" w:rsidP="004B1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(Body CS)"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545" w:rsidRDefault="00800545" w:rsidP="00800545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800545" w:rsidRDefault="00800545" w:rsidP="008005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545" w:rsidRDefault="0080054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A521E1" w:rsidRPr="00A521E1">
      <w:rPr>
        <w:noProof/>
        <w:lang w:val="uk-UA"/>
      </w:rPr>
      <w:t>9</w:t>
    </w:r>
    <w:r>
      <w:fldChar w:fldCharType="end"/>
    </w:r>
  </w:p>
  <w:p w:rsidR="00800545" w:rsidRDefault="00800545" w:rsidP="00800545">
    <w:pPr>
      <w:pStyle w:val="a6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CB3" w:rsidRDefault="00074CB3">
    <w:pPr>
      <w:pStyle w:val="a6"/>
      <w:jc w:val="center"/>
    </w:pPr>
  </w:p>
  <w:p w:rsidR="00074CB3" w:rsidRDefault="00074CB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1A9F" w:rsidRDefault="00CD1A9F" w:rsidP="004B11B2">
      <w:pPr>
        <w:spacing w:after="0" w:line="240" w:lineRule="auto"/>
      </w:pPr>
      <w:r>
        <w:separator/>
      </w:r>
    </w:p>
  </w:footnote>
  <w:footnote w:type="continuationSeparator" w:id="0">
    <w:p w:rsidR="00CD1A9F" w:rsidRDefault="00CD1A9F" w:rsidP="004B11B2">
      <w:pPr>
        <w:spacing w:after="0" w:line="240" w:lineRule="auto"/>
      </w:pPr>
      <w:r>
        <w:continuationSeparator/>
      </w:r>
    </w:p>
  </w:footnote>
  <w:footnote w:id="1">
    <w:p w:rsidR="00A9351B" w:rsidRPr="00A9351B" w:rsidRDefault="00A9351B" w:rsidP="003D2F73">
      <w:pPr>
        <w:pStyle w:val="af0"/>
        <w:ind w:firstLine="708"/>
        <w:jc w:val="both"/>
        <w:rPr>
          <w:lang w:val="uk-UA"/>
        </w:rPr>
      </w:pPr>
      <w:r>
        <w:rPr>
          <w:rStyle w:val="af2"/>
        </w:rPr>
        <w:footnoteRef/>
      </w:r>
      <w:r>
        <w:t xml:space="preserve"> </w:t>
      </w:r>
      <w:r>
        <w:rPr>
          <w:lang w:val="uk-UA"/>
        </w:rPr>
        <w:t xml:space="preserve"> - чинний Закон України «Про акціонерні товариства» пропонується визнати таким, що втратив чинність.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545" w:rsidRDefault="00800545" w:rsidP="00800545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800545" w:rsidRDefault="0080054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E93" w:rsidRDefault="00061E93" w:rsidP="00061E93">
    <w:pPr>
      <w:pStyle w:val="a4"/>
      <w:jc w:val="right"/>
    </w:pPr>
  </w:p>
  <w:p w:rsidR="00800545" w:rsidRPr="008C325E" w:rsidRDefault="00800545" w:rsidP="008C325E">
    <w:pPr>
      <w:pStyle w:val="a4"/>
      <w:rPr>
        <w:lang w:val="uk-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51B" w:rsidRDefault="00A9351B" w:rsidP="00F62D51">
    <w:pPr>
      <w:tabs>
        <w:tab w:val="center" w:pos="4677"/>
        <w:tab w:val="right" w:pos="9355"/>
      </w:tabs>
      <w:spacing w:after="0" w:line="240" w:lineRule="auto"/>
      <w:jc w:val="right"/>
      <w:rPr>
        <w:rFonts w:eastAsia="Times New Roman"/>
        <w:sz w:val="24"/>
        <w:szCs w:val="24"/>
        <w:lang w:val="uk-UA" w:eastAsia="ru-RU"/>
      </w:rPr>
    </w:pPr>
  </w:p>
  <w:p w:rsidR="00F62D51" w:rsidRPr="008D7D11" w:rsidRDefault="00F62D51" w:rsidP="00F62D51">
    <w:pPr>
      <w:tabs>
        <w:tab w:val="center" w:pos="4677"/>
        <w:tab w:val="right" w:pos="9355"/>
      </w:tabs>
      <w:spacing w:after="0" w:line="240" w:lineRule="auto"/>
      <w:jc w:val="right"/>
      <w:rPr>
        <w:rFonts w:eastAsia="Times New Roman"/>
        <w:sz w:val="24"/>
        <w:szCs w:val="24"/>
        <w:lang w:val="uk-UA" w:eastAsia="ru-RU"/>
      </w:rPr>
    </w:pPr>
    <w:r w:rsidRPr="008D7D11">
      <w:rPr>
        <w:rFonts w:eastAsia="Times New Roman"/>
        <w:sz w:val="24"/>
        <w:szCs w:val="24"/>
        <w:lang w:val="uk-UA" w:eastAsia="ru-RU"/>
      </w:rPr>
      <w:t>До</w:t>
    </w:r>
    <w:r w:rsidRPr="008D7D11">
      <w:rPr>
        <w:rFonts w:eastAsia="Times New Roman"/>
        <w:sz w:val="24"/>
        <w:szCs w:val="24"/>
        <w:lang w:eastAsia="ru-RU"/>
      </w:rPr>
      <w:t xml:space="preserve"> </w:t>
    </w:r>
    <w:r w:rsidR="00FD6003" w:rsidRPr="008D7D11">
      <w:rPr>
        <w:rFonts w:eastAsia="Times New Roman"/>
        <w:sz w:val="24"/>
        <w:szCs w:val="24"/>
        <w:lang w:val="uk-UA" w:eastAsia="ru-RU"/>
      </w:rPr>
      <w:t>№</w:t>
    </w:r>
    <w:r w:rsidR="00FD6003" w:rsidRPr="008D7D11">
      <w:rPr>
        <w:rFonts w:eastAsia="Times New Roman"/>
        <w:sz w:val="24"/>
        <w:szCs w:val="24"/>
        <w:lang w:eastAsia="ru-RU"/>
      </w:rPr>
      <w:t xml:space="preserve"> </w:t>
    </w:r>
    <w:r w:rsidR="00FD6003">
      <w:rPr>
        <w:rFonts w:eastAsia="Times New Roman"/>
        <w:sz w:val="24"/>
        <w:szCs w:val="24"/>
        <w:lang w:val="uk-UA" w:eastAsia="ru-RU"/>
      </w:rPr>
      <w:t xml:space="preserve">2493 </w:t>
    </w:r>
    <w:r w:rsidR="00FD6003" w:rsidRPr="008D7D11">
      <w:rPr>
        <w:rFonts w:eastAsia="Times New Roman"/>
        <w:sz w:val="24"/>
        <w:szCs w:val="24"/>
        <w:lang w:val="uk-UA" w:eastAsia="ru-RU"/>
      </w:rPr>
      <w:t>від</w:t>
    </w:r>
    <w:r w:rsidR="00FD6003">
      <w:rPr>
        <w:rFonts w:eastAsia="Times New Roman"/>
        <w:sz w:val="24"/>
        <w:szCs w:val="24"/>
        <w:lang w:val="uk-UA" w:eastAsia="ru-RU"/>
      </w:rPr>
      <w:t xml:space="preserve"> </w:t>
    </w:r>
    <w:r>
      <w:rPr>
        <w:rFonts w:eastAsia="Times New Roman"/>
        <w:sz w:val="24"/>
        <w:szCs w:val="24"/>
        <w:lang w:val="uk-UA" w:eastAsia="ru-RU"/>
      </w:rPr>
      <w:t>25</w:t>
    </w:r>
    <w:r w:rsidRPr="008D7D11">
      <w:rPr>
        <w:rFonts w:eastAsia="Times New Roman"/>
        <w:sz w:val="24"/>
        <w:szCs w:val="24"/>
        <w:lang w:val="uk-UA" w:eastAsia="ru-RU"/>
      </w:rPr>
      <w:t>.</w:t>
    </w:r>
    <w:r>
      <w:rPr>
        <w:rFonts w:eastAsia="Times New Roman"/>
        <w:sz w:val="24"/>
        <w:szCs w:val="24"/>
        <w:lang w:val="uk-UA" w:eastAsia="ru-RU"/>
      </w:rPr>
      <w:t>11</w:t>
    </w:r>
    <w:r w:rsidRPr="008D7D11">
      <w:rPr>
        <w:rFonts w:eastAsia="Times New Roman"/>
        <w:sz w:val="24"/>
        <w:szCs w:val="24"/>
        <w:lang w:val="uk-UA" w:eastAsia="ru-RU"/>
      </w:rPr>
      <w:t>.20</w:t>
    </w:r>
    <w:r w:rsidRPr="008D7D11">
      <w:rPr>
        <w:rFonts w:eastAsia="Times New Roman"/>
        <w:sz w:val="24"/>
        <w:szCs w:val="24"/>
        <w:lang w:eastAsia="ru-RU"/>
      </w:rPr>
      <w:t>1</w:t>
    </w:r>
    <w:r>
      <w:rPr>
        <w:rFonts w:eastAsia="Times New Roman"/>
        <w:sz w:val="24"/>
        <w:szCs w:val="24"/>
        <w:lang w:val="uk-UA" w:eastAsia="ru-RU"/>
      </w:rPr>
      <w:t>9</w:t>
    </w:r>
    <w:r w:rsidR="008F75FF">
      <w:rPr>
        <w:rFonts w:eastAsia="Times New Roman"/>
        <w:sz w:val="24"/>
        <w:szCs w:val="24"/>
        <w:lang w:val="uk-UA" w:eastAsia="ru-RU"/>
      </w:rPr>
      <w:t xml:space="preserve"> </w:t>
    </w:r>
  </w:p>
  <w:p w:rsidR="00F62D51" w:rsidRDefault="00FD6003" w:rsidP="00F62D51">
    <w:pPr>
      <w:tabs>
        <w:tab w:val="center" w:pos="4677"/>
        <w:tab w:val="right" w:pos="9355"/>
      </w:tabs>
      <w:spacing w:after="0" w:line="240" w:lineRule="auto"/>
      <w:jc w:val="right"/>
      <w:rPr>
        <w:rFonts w:eastAsia="Times New Roman"/>
        <w:sz w:val="24"/>
        <w:szCs w:val="24"/>
        <w:lang w:val="uk-UA" w:eastAsia="ru-RU"/>
      </w:rPr>
    </w:pPr>
    <w:r>
      <w:rPr>
        <w:rFonts w:eastAsia="Times New Roman"/>
        <w:sz w:val="24"/>
        <w:szCs w:val="24"/>
        <w:lang w:val="uk-UA" w:eastAsia="ru-RU"/>
      </w:rPr>
      <w:t>Н</w:t>
    </w:r>
    <w:r w:rsidR="00061E93">
      <w:rPr>
        <w:rFonts w:eastAsia="Times New Roman"/>
        <w:sz w:val="24"/>
        <w:szCs w:val="24"/>
        <w:lang w:val="uk-UA" w:eastAsia="ru-RU"/>
      </w:rPr>
      <w:t>ародні</w:t>
    </w:r>
    <w:r w:rsidR="00F62D51">
      <w:rPr>
        <w:rFonts w:eastAsia="Times New Roman"/>
        <w:sz w:val="24"/>
        <w:szCs w:val="24"/>
        <w:lang w:val="uk-UA" w:eastAsia="ru-RU"/>
      </w:rPr>
      <w:t xml:space="preserve"> депутат</w:t>
    </w:r>
    <w:r w:rsidR="00061E93">
      <w:rPr>
        <w:rFonts w:eastAsia="Times New Roman"/>
        <w:sz w:val="24"/>
        <w:szCs w:val="24"/>
        <w:lang w:val="uk-UA" w:eastAsia="ru-RU"/>
      </w:rPr>
      <w:t>и</w:t>
    </w:r>
    <w:r w:rsidR="00F62D51">
      <w:rPr>
        <w:rFonts w:eastAsia="Times New Roman"/>
        <w:sz w:val="24"/>
        <w:szCs w:val="24"/>
        <w:lang w:val="uk-UA" w:eastAsia="ru-RU"/>
      </w:rPr>
      <w:t xml:space="preserve"> України</w:t>
    </w:r>
  </w:p>
  <w:p w:rsidR="00800545" w:rsidRDefault="00F62D51" w:rsidP="008F75FF">
    <w:pPr>
      <w:tabs>
        <w:tab w:val="center" w:pos="4677"/>
        <w:tab w:val="right" w:pos="9355"/>
      </w:tabs>
      <w:spacing w:after="0" w:line="240" w:lineRule="auto"/>
      <w:jc w:val="right"/>
      <w:rPr>
        <w:rFonts w:eastAsia="Times New Roman"/>
        <w:sz w:val="24"/>
        <w:szCs w:val="24"/>
        <w:lang w:val="uk-UA" w:eastAsia="ru-RU"/>
      </w:rPr>
    </w:pPr>
    <w:r>
      <w:rPr>
        <w:rFonts w:eastAsia="Times New Roman"/>
        <w:sz w:val="24"/>
        <w:szCs w:val="24"/>
        <w:lang w:val="uk-UA" w:eastAsia="ru-RU"/>
      </w:rPr>
      <w:t xml:space="preserve"> Р.А.Підласа</w:t>
    </w:r>
    <w:r w:rsidR="00061E93">
      <w:rPr>
        <w:rFonts w:eastAsia="Times New Roman"/>
        <w:sz w:val="24"/>
        <w:szCs w:val="24"/>
        <w:lang w:val="uk-UA" w:eastAsia="ru-RU"/>
      </w:rPr>
      <w:t>, А.В.Жупанин, Я.І.Железняк</w:t>
    </w:r>
  </w:p>
  <w:p w:rsidR="008F75FF" w:rsidRPr="008D7D11" w:rsidRDefault="008F75FF" w:rsidP="008F75FF">
    <w:pPr>
      <w:tabs>
        <w:tab w:val="center" w:pos="4677"/>
        <w:tab w:val="right" w:pos="9355"/>
      </w:tabs>
      <w:spacing w:after="0" w:line="240" w:lineRule="auto"/>
      <w:jc w:val="right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61273"/>
    <w:multiLevelType w:val="hybridMultilevel"/>
    <w:tmpl w:val="6958E5A2"/>
    <w:lvl w:ilvl="0" w:tplc="15BABD6C">
      <w:start w:val="6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6CE3304"/>
    <w:multiLevelType w:val="hybridMultilevel"/>
    <w:tmpl w:val="CCE26F22"/>
    <w:lvl w:ilvl="0" w:tplc="04220011">
      <w:start w:val="1"/>
      <w:numFmt w:val="decimal"/>
      <w:lvlText w:val="%1)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9C61F57"/>
    <w:multiLevelType w:val="hybridMultilevel"/>
    <w:tmpl w:val="454CE260"/>
    <w:lvl w:ilvl="0" w:tplc="2A8C89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7A6920"/>
    <w:multiLevelType w:val="hybridMultilevel"/>
    <w:tmpl w:val="9B9A0A1E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65E44BB"/>
    <w:multiLevelType w:val="hybridMultilevel"/>
    <w:tmpl w:val="F07C6B90"/>
    <w:lvl w:ilvl="0" w:tplc="0422000F">
      <w:start w:val="1"/>
      <w:numFmt w:val="decimal"/>
      <w:lvlText w:val="%1."/>
      <w:lvlJc w:val="left"/>
      <w:pPr>
        <w:ind w:left="163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6BE3789"/>
    <w:multiLevelType w:val="hybridMultilevel"/>
    <w:tmpl w:val="A72A7AE8"/>
    <w:lvl w:ilvl="0" w:tplc="0422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92A06C8"/>
    <w:multiLevelType w:val="multilevel"/>
    <w:tmpl w:val="AC943B0C"/>
    <w:lvl w:ilvl="0">
      <w:start w:val="28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13" w:hanging="50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7" w15:restartNumberingAfterBreak="0">
    <w:nsid w:val="28ED3D0B"/>
    <w:multiLevelType w:val="multilevel"/>
    <w:tmpl w:val="3ED8418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2DE84B0B"/>
    <w:multiLevelType w:val="hybridMultilevel"/>
    <w:tmpl w:val="56D6DD98"/>
    <w:lvl w:ilvl="0" w:tplc="0422000F">
      <w:start w:val="1"/>
      <w:numFmt w:val="decimal"/>
      <w:lvlText w:val="%1."/>
      <w:lvlJc w:val="left"/>
      <w:pPr>
        <w:ind w:left="1069" w:hanging="360"/>
      </w:p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975F45"/>
    <w:multiLevelType w:val="hybridMultilevel"/>
    <w:tmpl w:val="EF948CFA"/>
    <w:lvl w:ilvl="0" w:tplc="0422000F">
      <w:start w:val="1"/>
      <w:numFmt w:val="decimal"/>
      <w:lvlText w:val="%1."/>
      <w:lvlJc w:val="left"/>
      <w:pPr>
        <w:ind w:left="778" w:hanging="360"/>
      </w:pPr>
    </w:lvl>
    <w:lvl w:ilvl="1" w:tplc="04220019" w:tentative="1">
      <w:start w:val="1"/>
      <w:numFmt w:val="lowerLetter"/>
      <w:lvlText w:val="%2."/>
      <w:lvlJc w:val="left"/>
      <w:pPr>
        <w:ind w:left="1498" w:hanging="360"/>
      </w:pPr>
    </w:lvl>
    <w:lvl w:ilvl="2" w:tplc="0422001B" w:tentative="1">
      <w:start w:val="1"/>
      <w:numFmt w:val="lowerRoman"/>
      <w:lvlText w:val="%3."/>
      <w:lvlJc w:val="right"/>
      <w:pPr>
        <w:ind w:left="2218" w:hanging="180"/>
      </w:pPr>
    </w:lvl>
    <w:lvl w:ilvl="3" w:tplc="0422000F" w:tentative="1">
      <w:start w:val="1"/>
      <w:numFmt w:val="decimal"/>
      <w:lvlText w:val="%4."/>
      <w:lvlJc w:val="left"/>
      <w:pPr>
        <w:ind w:left="2938" w:hanging="360"/>
      </w:pPr>
    </w:lvl>
    <w:lvl w:ilvl="4" w:tplc="04220019" w:tentative="1">
      <w:start w:val="1"/>
      <w:numFmt w:val="lowerLetter"/>
      <w:lvlText w:val="%5."/>
      <w:lvlJc w:val="left"/>
      <w:pPr>
        <w:ind w:left="3658" w:hanging="360"/>
      </w:pPr>
    </w:lvl>
    <w:lvl w:ilvl="5" w:tplc="0422001B" w:tentative="1">
      <w:start w:val="1"/>
      <w:numFmt w:val="lowerRoman"/>
      <w:lvlText w:val="%6."/>
      <w:lvlJc w:val="right"/>
      <w:pPr>
        <w:ind w:left="4378" w:hanging="180"/>
      </w:pPr>
    </w:lvl>
    <w:lvl w:ilvl="6" w:tplc="0422000F" w:tentative="1">
      <w:start w:val="1"/>
      <w:numFmt w:val="decimal"/>
      <w:lvlText w:val="%7."/>
      <w:lvlJc w:val="left"/>
      <w:pPr>
        <w:ind w:left="5098" w:hanging="360"/>
      </w:pPr>
    </w:lvl>
    <w:lvl w:ilvl="7" w:tplc="04220019" w:tentative="1">
      <w:start w:val="1"/>
      <w:numFmt w:val="lowerLetter"/>
      <w:lvlText w:val="%8."/>
      <w:lvlJc w:val="left"/>
      <w:pPr>
        <w:ind w:left="5818" w:hanging="360"/>
      </w:pPr>
    </w:lvl>
    <w:lvl w:ilvl="8" w:tplc="0422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0" w15:restartNumberingAfterBreak="0">
    <w:nsid w:val="40803B44"/>
    <w:multiLevelType w:val="hybridMultilevel"/>
    <w:tmpl w:val="4F0E6504"/>
    <w:lvl w:ilvl="0" w:tplc="B9B25076">
      <w:start w:val="16"/>
      <w:numFmt w:val="decimal"/>
      <w:lvlText w:val="%1."/>
      <w:lvlJc w:val="left"/>
      <w:pPr>
        <w:ind w:left="1225" w:hanging="375"/>
      </w:pPr>
      <w:rPr>
        <w:rFonts w:eastAsia="Calibri" w:hint="default"/>
      </w:rPr>
    </w:lvl>
    <w:lvl w:ilvl="1" w:tplc="04220019" w:tentative="1">
      <w:start w:val="1"/>
      <w:numFmt w:val="lowerLetter"/>
      <w:lvlText w:val="%2."/>
      <w:lvlJc w:val="left"/>
      <w:pPr>
        <w:ind w:left="1930" w:hanging="360"/>
      </w:pPr>
    </w:lvl>
    <w:lvl w:ilvl="2" w:tplc="0422001B" w:tentative="1">
      <w:start w:val="1"/>
      <w:numFmt w:val="lowerRoman"/>
      <w:lvlText w:val="%3."/>
      <w:lvlJc w:val="right"/>
      <w:pPr>
        <w:ind w:left="2650" w:hanging="180"/>
      </w:pPr>
    </w:lvl>
    <w:lvl w:ilvl="3" w:tplc="0422000F" w:tentative="1">
      <w:start w:val="1"/>
      <w:numFmt w:val="decimal"/>
      <w:lvlText w:val="%4."/>
      <w:lvlJc w:val="left"/>
      <w:pPr>
        <w:ind w:left="3370" w:hanging="360"/>
      </w:pPr>
    </w:lvl>
    <w:lvl w:ilvl="4" w:tplc="04220019" w:tentative="1">
      <w:start w:val="1"/>
      <w:numFmt w:val="lowerLetter"/>
      <w:lvlText w:val="%5."/>
      <w:lvlJc w:val="left"/>
      <w:pPr>
        <w:ind w:left="4090" w:hanging="360"/>
      </w:pPr>
    </w:lvl>
    <w:lvl w:ilvl="5" w:tplc="0422001B" w:tentative="1">
      <w:start w:val="1"/>
      <w:numFmt w:val="lowerRoman"/>
      <w:lvlText w:val="%6."/>
      <w:lvlJc w:val="right"/>
      <w:pPr>
        <w:ind w:left="4810" w:hanging="180"/>
      </w:pPr>
    </w:lvl>
    <w:lvl w:ilvl="6" w:tplc="0422000F" w:tentative="1">
      <w:start w:val="1"/>
      <w:numFmt w:val="decimal"/>
      <w:lvlText w:val="%7."/>
      <w:lvlJc w:val="left"/>
      <w:pPr>
        <w:ind w:left="5530" w:hanging="360"/>
      </w:pPr>
    </w:lvl>
    <w:lvl w:ilvl="7" w:tplc="04220019" w:tentative="1">
      <w:start w:val="1"/>
      <w:numFmt w:val="lowerLetter"/>
      <w:lvlText w:val="%8."/>
      <w:lvlJc w:val="left"/>
      <w:pPr>
        <w:ind w:left="6250" w:hanging="360"/>
      </w:pPr>
    </w:lvl>
    <w:lvl w:ilvl="8" w:tplc="0422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1" w15:restartNumberingAfterBreak="0">
    <w:nsid w:val="43531AE1"/>
    <w:multiLevelType w:val="hybridMultilevel"/>
    <w:tmpl w:val="4F4C880C"/>
    <w:lvl w:ilvl="0" w:tplc="0BC4B3EA">
      <w:start w:val="1"/>
      <w:numFmt w:val="decimal"/>
      <w:pStyle w:val="a"/>
      <w:lvlText w:val="Стаття %1."/>
      <w:lvlJc w:val="left"/>
      <w:pPr>
        <w:ind w:left="2202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52BC75CA">
      <w:start w:val="1"/>
      <w:numFmt w:val="decimal"/>
      <w:lvlText w:val="%4."/>
      <w:lvlJc w:val="left"/>
      <w:pPr>
        <w:ind w:left="785" w:hanging="360"/>
      </w:pPr>
      <w:rPr>
        <w:strike w:val="0"/>
      </w:r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456C43"/>
    <w:multiLevelType w:val="hybridMultilevel"/>
    <w:tmpl w:val="4A725B42"/>
    <w:lvl w:ilvl="0" w:tplc="7D6E8584">
      <w:start w:val="1"/>
      <w:numFmt w:val="decimal"/>
      <w:lvlText w:val="%1."/>
      <w:lvlJc w:val="left"/>
      <w:pPr>
        <w:ind w:left="3905" w:hanging="360"/>
      </w:pPr>
      <w:rPr>
        <w:rFonts w:ascii="Times New Roman" w:eastAsia="Times New Roman" w:hAnsi="Times New Roman" w:cs="Times New Roman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A834106"/>
    <w:multiLevelType w:val="hybridMultilevel"/>
    <w:tmpl w:val="94BEAFD0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532457A1"/>
    <w:multiLevelType w:val="hybridMultilevel"/>
    <w:tmpl w:val="D59A0E64"/>
    <w:lvl w:ilvl="0" w:tplc="741CC400">
      <w:start w:val="29"/>
      <w:numFmt w:val="decimal"/>
      <w:lvlText w:val="%1."/>
      <w:lvlJc w:val="left"/>
      <w:pPr>
        <w:ind w:left="1210" w:hanging="360"/>
      </w:pPr>
      <w:rPr>
        <w:rFonts w:eastAsia="Calibri" w:hint="default"/>
      </w:rPr>
    </w:lvl>
    <w:lvl w:ilvl="1" w:tplc="04220019" w:tentative="1">
      <w:start w:val="1"/>
      <w:numFmt w:val="lowerLetter"/>
      <w:lvlText w:val="%2."/>
      <w:lvlJc w:val="left"/>
      <w:pPr>
        <w:ind w:left="1930" w:hanging="360"/>
      </w:pPr>
    </w:lvl>
    <w:lvl w:ilvl="2" w:tplc="0422001B" w:tentative="1">
      <w:start w:val="1"/>
      <w:numFmt w:val="lowerRoman"/>
      <w:lvlText w:val="%3."/>
      <w:lvlJc w:val="right"/>
      <w:pPr>
        <w:ind w:left="2650" w:hanging="180"/>
      </w:pPr>
    </w:lvl>
    <w:lvl w:ilvl="3" w:tplc="0422000F" w:tentative="1">
      <w:start w:val="1"/>
      <w:numFmt w:val="decimal"/>
      <w:lvlText w:val="%4."/>
      <w:lvlJc w:val="left"/>
      <w:pPr>
        <w:ind w:left="3370" w:hanging="360"/>
      </w:pPr>
    </w:lvl>
    <w:lvl w:ilvl="4" w:tplc="04220019" w:tentative="1">
      <w:start w:val="1"/>
      <w:numFmt w:val="lowerLetter"/>
      <w:lvlText w:val="%5."/>
      <w:lvlJc w:val="left"/>
      <w:pPr>
        <w:ind w:left="4090" w:hanging="360"/>
      </w:pPr>
    </w:lvl>
    <w:lvl w:ilvl="5" w:tplc="0422001B" w:tentative="1">
      <w:start w:val="1"/>
      <w:numFmt w:val="lowerRoman"/>
      <w:lvlText w:val="%6."/>
      <w:lvlJc w:val="right"/>
      <w:pPr>
        <w:ind w:left="4810" w:hanging="180"/>
      </w:pPr>
    </w:lvl>
    <w:lvl w:ilvl="6" w:tplc="0422000F" w:tentative="1">
      <w:start w:val="1"/>
      <w:numFmt w:val="decimal"/>
      <w:lvlText w:val="%7."/>
      <w:lvlJc w:val="left"/>
      <w:pPr>
        <w:ind w:left="5530" w:hanging="360"/>
      </w:pPr>
    </w:lvl>
    <w:lvl w:ilvl="7" w:tplc="04220019" w:tentative="1">
      <w:start w:val="1"/>
      <w:numFmt w:val="lowerLetter"/>
      <w:lvlText w:val="%8."/>
      <w:lvlJc w:val="left"/>
      <w:pPr>
        <w:ind w:left="6250" w:hanging="360"/>
      </w:pPr>
    </w:lvl>
    <w:lvl w:ilvl="8" w:tplc="0422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5" w15:restartNumberingAfterBreak="0">
    <w:nsid w:val="5456343D"/>
    <w:multiLevelType w:val="hybridMultilevel"/>
    <w:tmpl w:val="278C94E2"/>
    <w:lvl w:ilvl="0" w:tplc="B01E08A6">
      <w:start w:val="6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553067C8"/>
    <w:multiLevelType w:val="hybridMultilevel"/>
    <w:tmpl w:val="3ACE6224"/>
    <w:lvl w:ilvl="0" w:tplc="29143456">
      <w:start w:val="6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6A0A6242"/>
    <w:multiLevelType w:val="hybridMultilevel"/>
    <w:tmpl w:val="C356662A"/>
    <w:lvl w:ilvl="0" w:tplc="1084FEDC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C8916D4"/>
    <w:multiLevelType w:val="hybridMultilevel"/>
    <w:tmpl w:val="EBDC1A7A"/>
    <w:lvl w:ilvl="0" w:tplc="04220011">
      <w:start w:val="1"/>
      <w:numFmt w:val="decimal"/>
      <w:lvlText w:val="%1)"/>
      <w:lvlJc w:val="left"/>
      <w:pPr>
        <w:ind w:left="1440" w:hanging="360"/>
      </w:pPr>
    </w:lvl>
    <w:lvl w:ilvl="1" w:tplc="04220019">
      <w:start w:val="1"/>
      <w:numFmt w:val="lowerLetter"/>
      <w:lvlText w:val="%2."/>
      <w:lvlJc w:val="left"/>
      <w:pPr>
        <w:ind w:left="2160" w:hanging="360"/>
      </w:pPr>
    </w:lvl>
    <w:lvl w:ilvl="2" w:tplc="0422001B">
      <w:start w:val="1"/>
      <w:numFmt w:val="lowerRoman"/>
      <w:lvlText w:val="%3."/>
      <w:lvlJc w:val="right"/>
      <w:pPr>
        <w:ind w:left="2880" w:hanging="180"/>
      </w:pPr>
    </w:lvl>
    <w:lvl w:ilvl="3" w:tplc="0422000F">
      <w:start w:val="1"/>
      <w:numFmt w:val="decimal"/>
      <w:lvlText w:val="%4."/>
      <w:lvlJc w:val="left"/>
      <w:pPr>
        <w:ind w:left="3600" w:hanging="360"/>
      </w:pPr>
    </w:lvl>
    <w:lvl w:ilvl="4" w:tplc="04220019">
      <w:start w:val="1"/>
      <w:numFmt w:val="lowerLetter"/>
      <w:lvlText w:val="%5."/>
      <w:lvlJc w:val="left"/>
      <w:pPr>
        <w:ind w:left="4320" w:hanging="360"/>
      </w:pPr>
    </w:lvl>
    <w:lvl w:ilvl="5" w:tplc="0422001B">
      <w:start w:val="1"/>
      <w:numFmt w:val="lowerRoman"/>
      <w:lvlText w:val="%6."/>
      <w:lvlJc w:val="right"/>
      <w:pPr>
        <w:ind w:left="5040" w:hanging="180"/>
      </w:pPr>
    </w:lvl>
    <w:lvl w:ilvl="6" w:tplc="0422000F">
      <w:start w:val="1"/>
      <w:numFmt w:val="decimal"/>
      <w:lvlText w:val="%7."/>
      <w:lvlJc w:val="left"/>
      <w:pPr>
        <w:ind w:left="5760" w:hanging="360"/>
      </w:pPr>
    </w:lvl>
    <w:lvl w:ilvl="7" w:tplc="04220019">
      <w:start w:val="1"/>
      <w:numFmt w:val="lowerLetter"/>
      <w:lvlText w:val="%8."/>
      <w:lvlJc w:val="left"/>
      <w:pPr>
        <w:ind w:left="6480" w:hanging="360"/>
      </w:pPr>
    </w:lvl>
    <w:lvl w:ilvl="8" w:tplc="0422001B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3A965F2"/>
    <w:multiLevelType w:val="hybridMultilevel"/>
    <w:tmpl w:val="409AAE9E"/>
    <w:lvl w:ilvl="0" w:tplc="278A3BEA">
      <w:start w:val="1"/>
      <w:numFmt w:val="decimal"/>
      <w:lvlText w:val="Стаття %1."/>
      <w:lvlJc w:val="left"/>
      <w:pPr>
        <w:ind w:left="0" w:firstLine="567"/>
      </w:pPr>
      <w:rPr>
        <w:rFonts w:hint="default"/>
        <w:b w:val="0"/>
        <w:sz w:val="28"/>
      </w:rPr>
    </w:lvl>
    <w:lvl w:ilvl="1" w:tplc="5B08C512">
      <w:start w:val="1"/>
      <w:numFmt w:val="decimal"/>
      <w:lvlText w:val="%2."/>
      <w:lvlJc w:val="left"/>
      <w:pPr>
        <w:ind w:left="1440" w:hanging="360"/>
      </w:pPr>
      <w:rPr>
        <w:rFonts w:ascii="Times New Roman" w:eastAsiaTheme="minorHAnsi" w:hAnsi="Times New Roman" w:cs="Times New Roman (Body CS)" w:hint="default"/>
        <w:sz w:val="28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453F18"/>
    <w:multiLevelType w:val="hybridMultilevel"/>
    <w:tmpl w:val="D5C6BB8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19E855F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573F85"/>
    <w:multiLevelType w:val="hybridMultilevel"/>
    <w:tmpl w:val="D6482106"/>
    <w:lvl w:ilvl="0" w:tplc="D0584E3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</w:num>
  <w:num w:numId="2">
    <w:abstractNumId w:val="2"/>
  </w:num>
  <w:num w:numId="3">
    <w:abstractNumId w:val="19"/>
  </w:num>
  <w:num w:numId="4">
    <w:abstractNumId w:val="1"/>
  </w:num>
  <w:num w:numId="5">
    <w:abstractNumId w:val="5"/>
  </w:num>
  <w:num w:numId="6">
    <w:abstractNumId w:val="4"/>
  </w:num>
  <w:num w:numId="7">
    <w:abstractNumId w:val="8"/>
  </w:num>
  <w:num w:numId="8">
    <w:abstractNumId w:val="17"/>
  </w:num>
  <w:num w:numId="9">
    <w:abstractNumId w:val="18"/>
  </w:num>
  <w:num w:numId="10">
    <w:abstractNumId w:val="12"/>
  </w:num>
  <w:num w:numId="11">
    <w:abstractNumId w:val="13"/>
  </w:num>
  <w:num w:numId="12">
    <w:abstractNumId w:val="11"/>
  </w:num>
  <w:num w:numId="13">
    <w:abstractNumId w:val="9"/>
  </w:num>
  <w:num w:numId="14">
    <w:abstractNumId w:val="20"/>
  </w:num>
  <w:num w:numId="15">
    <w:abstractNumId w:val="3"/>
  </w:num>
  <w:num w:numId="16">
    <w:abstractNumId w:val="6"/>
  </w:num>
  <w:num w:numId="17">
    <w:abstractNumId w:val="14"/>
  </w:num>
  <w:num w:numId="18">
    <w:abstractNumId w:val="7"/>
  </w:num>
  <w:num w:numId="19">
    <w:abstractNumId w:val="10"/>
  </w:num>
  <w:num w:numId="20">
    <w:abstractNumId w:val="0"/>
  </w:num>
  <w:num w:numId="21">
    <w:abstractNumId w:val="16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2"/>
    <w:rsid w:val="000051C9"/>
    <w:rsid w:val="00015FD1"/>
    <w:rsid w:val="00016AE2"/>
    <w:rsid w:val="00016C19"/>
    <w:rsid w:val="0002275C"/>
    <w:rsid w:val="00022767"/>
    <w:rsid w:val="0002419C"/>
    <w:rsid w:val="00025277"/>
    <w:rsid w:val="00027BB0"/>
    <w:rsid w:val="000354C6"/>
    <w:rsid w:val="00037042"/>
    <w:rsid w:val="0004676B"/>
    <w:rsid w:val="000560BB"/>
    <w:rsid w:val="00057C2E"/>
    <w:rsid w:val="00060251"/>
    <w:rsid w:val="00061E93"/>
    <w:rsid w:val="000629E1"/>
    <w:rsid w:val="000678A4"/>
    <w:rsid w:val="00074CB3"/>
    <w:rsid w:val="000807E5"/>
    <w:rsid w:val="000838C0"/>
    <w:rsid w:val="00085CAE"/>
    <w:rsid w:val="00086D61"/>
    <w:rsid w:val="000876BC"/>
    <w:rsid w:val="00097E70"/>
    <w:rsid w:val="000A5284"/>
    <w:rsid w:val="000B2F9C"/>
    <w:rsid w:val="000B3FE8"/>
    <w:rsid w:val="000B7DE6"/>
    <w:rsid w:val="000D3920"/>
    <w:rsid w:val="000E0DD3"/>
    <w:rsid w:val="000E1126"/>
    <w:rsid w:val="000E24D1"/>
    <w:rsid w:val="000E6621"/>
    <w:rsid w:val="000F4871"/>
    <w:rsid w:val="000F78D4"/>
    <w:rsid w:val="000F7B12"/>
    <w:rsid w:val="00101F07"/>
    <w:rsid w:val="0010412D"/>
    <w:rsid w:val="00106946"/>
    <w:rsid w:val="0011036C"/>
    <w:rsid w:val="001135B6"/>
    <w:rsid w:val="00123995"/>
    <w:rsid w:val="00131278"/>
    <w:rsid w:val="0013508A"/>
    <w:rsid w:val="00137395"/>
    <w:rsid w:val="00140142"/>
    <w:rsid w:val="001403F6"/>
    <w:rsid w:val="00141303"/>
    <w:rsid w:val="00143858"/>
    <w:rsid w:val="00153F5F"/>
    <w:rsid w:val="00183B9A"/>
    <w:rsid w:val="00183DA7"/>
    <w:rsid w:val="0019156C"/>
    <w:rsid w:val="001951BA"/>
    <w:rsid w:val="001A4B58"/>
    <w:rsid w:val="001A4F4E"/>
    <w:rsid w:val="001B3C37"/>
    <w:rsid w:val="001B6055"/>
    <w:rsid w:val="001C1795"/>
    <w:rsid w:val="001C5452"/>
    <w:rsid w:val="001C58B2"/>
    <w:rsid w:val="001D5E4F"/>
    <w:rsid w:val="001D7D24"/>
    <w:rsid w:val="001E1344"/>
    <w:rsid w:val="001E5A8B"/>
    <w:rsid w:val="001F2C23"/>
    <w:rsid w:val="001F746C"/>
    <w:rsid w:val="002004AC"/>
    <w:rsid w:val="00213554"/>
    <w:rsid w:val="00215CDE"/>
    <w:rsid w:val="00215DE5"/>
    <w:rsid w:val="002162A9"/>
    <w:rsid w:val="002166B9"/>
    <w:rsid w:val="00217C3A"/>
    <w:rsid w:val="002239D6"/>
    <w:rsid w:val="0024035B"/>
    <w:rsid w:val="0026216E"/>
    <w:rsid w:val="00262915"/>
    <w:rsid w:val="00264094"/>
    <w:rsid w:val="00265277"/>
    <w:rsid w:val="0026753C"/>
    <w:rsid w:val="0027081C"/>
    <w:rsid w:val="002819C3"/>
    <w:rsid w:val="002831B6"/>
    <w:rsid w:val="0028509F"/>
    <w:rsid w:val="00287160"/>
    <w:rsid w:val="002930BE"/>
    <w:rsid w:val="002933F3"/>
    <w:rsid w:val="00296FB9"/>
    <w:rsid w:val="002A1AE8"/>
    <w:rsid w:val="002A3C64"/>
    <w:rsid w:val="002A4D23"/>
    <w:rsid w:val="002A4D2D"/>
    <w:rsid w:val="002B04E7"/>
    <w:rsid w:val="002B1CA8"/>
    <w:rsid w:val="002C16C2"/>
    <w:rsid w:val="002C6C7A"/>
    <w:rsid w:val="002D14CE"/>
    <w:rsid w:val="002D1CE1"/>
    <w:rsid w:val="002D2ED6"/>
    <w:rsid w:val="002D4875"/>
    <w:rsid w:val="002D62B2"/>
    <w:rsid w:val="002E3EBE"/>
    <w:rsid w:val="002E6289"/>
    <w:rsid w:val="002F371F"/>
    <w:rsid w:val="003001A7"/>
    <w:rsid w:val="0030265B"/>
    <w:rsid w:val="00302BAA"/>
    <w:rsid w:val="00302D5B"/>
    <w:rsid w:val="00303645"/>
    <w:rsid w:val="00331330"/>
    <w:rsid w:val="00331A67"/>
    <w:rsid w:val="00333183"/>
    <w:rsid w:val="003456B1"/>
    <w:rsid w:val="0035076E"/>
    <w:rsid w:val="0036068A"/>
    <w:rsid w:val="00363986"/>
    <w:rsid w:val="00365C9E"/>
    <w:rsid w:val="00372ECF"/>
    <w:rsid w:val="00376A74"/>
    <w:rsid w:val="00382725"/>
    <w:rsid w:val="00383759"/>
    <w:rsid w:val="00385C82"/>
    <w:rsid w:val="003875FE"/>
    <w:rsid w:val="00387990"/>
    <w:rsid w:val="003925CA"/>
    <w:rsid w:val="003947E1"/>
    <w:rsid w:val="003948D3"/>
    <w:rsid w:val="00396A60"/>
    <w:rsid w:val="003A1284"/>
    <w:rsid w:val="003B0DCC"/>
    <w:rsid w:val="003B1579"/>
    <w:rsid w:val="003B229A"/>
    <w:rsid w:val="003B3328"/>
    <w:rsid w:val="003B3A99"/>
    <w:rsid w:val="003C129C"/>
    <w:rsid w:val="003C612F"/>
    <w:rsid w:val="003D17F8"/>
    <w:rsid w:val="003D2F73"/>
    <w:rsid w:val="003D5206"/>
    <w:rsid w:val="003D5FC2"/>
    <w:rsid w:val="003D75EE"/>
    <w:rsid w:val="003E4E1D"/>
    <w:rsid w:val="003F1033"/>
    <w:rsid w:val="003F38AF"/>
    <w:rsid w:val="003F4C10"/>
    <w:rsid w:val="003F6D97"/>
    <w:rsid w:val="00400311"/>
    <w:rsid w:val="00403574"/>
    <w:rsid w:val="00413CC3"/>
    <w:rsid w:val="0042191A"/>
    <w:rsid w:val="00423D37"/>
    <w:rsid w:val="00426215"/>
    <w:rsid w:val="004262B0"/>
    <w:rsid w:val="00427F7D"/>
    <w:rsid w:val="00437B38"/>
    <w:rsid w:val="00440FEF"/>
    <w:rsid w:val="004504FB"/>
    <w:rsid w:val="00451098"/>
    <w:rsid w:val="004510D4"/>
    <w:rsid w:val="00455178"/>
    <w:rsid w:val="004641AA"/>
    <w:rsid w:val="00467B62"/>
    <w:rsid w:val="00482DB8"/>
    <w:rsid w:val="00484446"/>
    <w:rsid w:val="0048478D"/>
    <w:rsid w:val="004847D7"/>
    <w:rsid w:val="00486200"/>
    <w:rsid w:val="004918E3"/>
    <w:rsid w:val="004A2A59"/>
    <w:rsid w:val="004B0048"/>
    <w:rsid w:val="004B11B2"/>
    <w:rsid w:val="004B6416"/>
    <w:rsid w:val="004B6AEC"/>
    <w:rsid w:val="004C10B9"/>
    <w:rsid w:val="004C6AD5"/>
    <w:rsid w:val="004D0330"/>
    <w:rsid w:val="004D07BE"/>
    <w:rsid w:val="004D422F"/>
    <w:rsid w:val="004D659E"/>
    <w:rsid w:val="004E0856"/>
    <w:rsid w:val="004E2B4C"/>
    <w:rsid w:val="004E30F7"/>
    <w:rsid w:val="004E35A4"/>
    <w:rsid w:val="004E5EEA"/>
    <w:rsid w:val="004E7F26"/>
    <w:rsid w:val="004F2405"/>
    <w:rsid w:val="004F585A"/>
    <w:rsid w:val="005000F7"/>
    <w:rsid w:val="005016B0"/>
    <w:rsid w:val="00504C12"/>
    <w:rsid w:val="00510CF5"/>
    <w:rsid w:val="005166E6"/>
    <w:rsid w:val="005203B3"/>
    <w:rsid w:val="005204CF"/>
    <w:rsid w:val="00527DE2"/>
    <w:rsid w:val="00531B13"/>
    <w:rsid w:val="0053345B"/>
    <w:rsid w:val="0053556E"/>
    <w:rsid w:val="005356F8"/>
    <w:rsid w:val="00537C64"/>
    <w:rsid w:val="00542842"/>
    <w:rsid w:val="0054442D"/>
    <w:rsid w:val="0055035D"/>
    <w:rsid w:val="005537A5"/>
    <w:rsid w:val="0055486F"/>
    <w:rsid w:val="005729E5"/>
    <w:rsid w:val="005809DD"/>
    <w:rsid w:val="00590F57"/>
    <w:rsid w:val="00592D91"/>
    <w:rsid w:val="005A4F9F"/>
    <w:rsid w:val="005B3869"/>
    <w:rsid w:val="005B3F71"/>
    <w:rsid w:val="005B45B5"/>
    <w:rsid w:val="005C352B"/>
    <w:rsid w:val="005C4165"/>
    <w:rsid w:val="005D5544"/>
    <w:rsid w:val="005D7864"/>
    <w:rsid w:val="005E316B"/>
    <w:rsid w:val="005E46A3"/>
    <w:rsid w:val="005E6C18"/>
    <w:rsid w:val="005F0D74"/>
    <w:rsid w:val="005F22E7"/>
    <w:rsid w:val="005F2367"/>
    <w:rsid w:val="005F5D93"/>
    <w:rsid w:val="005F6002"/>
    <w:rsid w:val="00600706"/>
    <w:rsid w:val="0060116B"/>
    <w:rsid w:val="00606388"/>
    <w:rsid w:val="00615879"/>
    <w:rsid w:val="006174A2"/>
    <w:rsid w:val="006248C5"/>
    <w:rsid w:val="0062565C"/>
    <w:rsid w:val="00630DA3"/>
    <w:rsid w:val="0063454E"/>
    <w:rsid w:val="00634DBB"/>
    <w:rsid w:val="006363B7"/>
    <w:rsid w:val="006373ED"/>
    <w:rsid w:val="00640B09"/>
    <w:rsid w:val="006609D3"/>
    <w:rsid w:val="006614F6"/>
    <w:rsid w:val="00675D03"/>
    <w:rsid w:val="00683300"/>
    <w:rsid w:val="00691F24"/>
    <w:rsid w:val="006925AE"/>
    <w:rsid w:val="00696590"/>
    <w:rsid w:val="006A0429"/>
    <w:rsid w:val="006A0971"/>
    <w:rsid w:val="006A129B"/>
    <w:rsid w:val="006A19E0"/>
    <w:rsid w:val="006A7F10"/>
    <w:rsid w:val="006B3794"/>
    <w:rsid w:val="006B4682"/>
    <w:rsid w:val="006C07DD"/>
    <w:rsid w:val="006C0BF3"/>
    <w:rsid w:val="006C5AA3"/>
    <w:rsid w:val="006D1DCF"/>
    <w:rsid w:val="006E2A2B"/>
    <w:rsid w:val="006F7A0D"/>
    <w:rsid w:val="00700696"/>
    <w:rsid w:val="00700C56"/>
    <w:rsid w:val="0070110E"/>
    <w:rsid w:val="00702A34"/>
    <w:rsid w:val="00716930"/>
    <w:rsid w:val="0071746B"/>
    <w:rsid w:val="0072070D"/>
    <w:rsid w:val="00722781"/>
    <w:rsid w:val="00722D89"/>
    <w:rsid w:val="00723F93"/>
    <w:rsid w:val="00726CCC"/>
    <w:rsid w:val="00732264"/>
    <w:rsid w:val="00733420"/>
    <w:rsid w:val="00736CE0"/>
    <w:rsid w:val="00753741"/>
    <w:rsid w:val="0075530A"/>
    <w:rsid w:val="007570E6"/>
    <w:rsid w:val="007626F8"/>
    <w:rsid w:val="00770915"/>
    <w:rsid w:val="007712A4"/>
    <w:rsid w:val="00771320"/>
    <w:rsid w:val="007761C3"/>
    <w:rsid w:val="007852BC"/>
    <w:rsid w:val="007879AE"/>
    <w:rsid w:val="00790C00"/>
    <w:rsid w:val="00791F97"/>
    <w:rsid w:val="00793211"/>
    <w:rsid w:val="00793A6E"/>
    <w:rsid w:val="00793EC0"/>
    <w:rsid w:val="00794EA6"/>
    <w:rsid w:val="007960BD"/>
    <w:rsid w:val="007A073F"/>
    <w:rsid w:val="007A0F37"/>
    <w:rsid w:val="007A12D6"/>
    <w:rsid w:val="007A17B1"/>
    <w:rsid w:val="007A4810"/>
    <w:rsid w:val="007A7970"/>
    <w:rsid w:val="007B5162"/>
    <w:rsid w:val="007B5686"/>
    <w:rsid w:val="007B6ED6"/>
    <w:rsid w:val="007C1201"/>
    <w:rsid w:val="007C268F"/>
    <w:rsid w:val="007C2F5A"/>
    <w:rsid w:val="007C7EB4"/>
    <w:rsid w:val="007D12AF"/>
    <w:rsid w:val="007D3E1F"/>
    <w:rsid w:val="007E1D05"/>
    <w:rsid w:val="007E6E15"/>
    <w:rsid w:val="007E762A"/>
    <w:rsid w:val="007F16BF"/>
    <w:rsid w:val="007F3E3A"/>
    <w:rsid w:val="007F3F13"/>
    <w:rsid w:val="007F5303"/>
    <w:rsid w:val="00800545"/>
    <w:rsid w:val="00803F45"/>
    <w:rsid w:val="0081253D"/>
    <w:rsid w:val="00820073"/>
    <w:rsid w:val="00820141"/>
    <w:rsid w:val="00820692"/>
    <w:rsid w:val="00825E7E"/>
    <w:rsid w:val="00827DA9"/>
    <w:rsid w:val="00830EFC"/>
    <w:rsid w:val="008319CB"/>
    <w:rsid w:val="008319D1"/>
    <w:rsid w:val="008327D2"/>
    <w:rsid w:val="0083513A"/>
    <w:rsid w:val="00844B8C"/>
    <w:rsid w:val="0084560F"/>
    <w:rsid w:val="008470C1"/>
    <w:rsid w:val="00850799"/>
    <w:rsid w:val="008514A7"/>
    <w:rsid w:val="008528BB"/>
    <w:rsid w:val="00852E22"/>
    <w:rsid w:val="00870D45"/>
    <w:rsid w:val="0087170F"/>
    <w:rsid w:val="008724DD"/>
    <w:rsid w:val="008726C0"/>
    <w:rsid w:val="00875B63"/>
    <w:rsid w:val="008919E7"/>
    <w:rsid w:val="00891F5D"/>
    <w:rsid w:val="0089769D"/>
    <w:rsid w:val="008A0A56"/>
    <w:rsid w:val="008A11EE"/>
    <w:rsid w:val="008A28A9"/>
    <w:rsid w:val="008B0D46"/>
    <w:rsid w:val="008B3136"/>
    <w:rsid w:val="008B5411"/>
    <w:rsid w:val="008C0EAF"/>
    <w:rsid w:val="008C2C02"/>
    <w:rsid w:val="008C325E"/>
    <w:rsid w:val="008C504D"/>
    <w:rsid w:val="008C6AC6"/>
    <w:rsid w:val="008D5154"/>
    <w:rsid w:val="008D7110"/>
    <w:rsid w:val="008D7D11"/>
    <w:rsid w:val="008F21A9"/>
    <w:rsid w:val="008F35F9"/>
    <w:rsid w:val="008F75FF"/>
    <w:rsid w:val="00907E08"/>
    <w:rsid w:val="00911A1A"/>
    <w:rsid w:val="009170DF"/>
    <w:rsid w:val="009172E0"/>
    <w:rsid w:val="009221A6"/>
    <w:rsid w:val="0092272E"/>
    <w:rsid w:val="00922F29"/>
    <w:rsid w:val="009313A0"/>
    <w:rsid w:val="009336FA"/>
    <w:rsid w:val="009358CF"/>
    <w:rsid w:val="009401E8"/>
    <w:rsid w:val="00942FF6"/>
    <w:rsid w:val="009443F8"/>
    <w:rsid w:val="00945F61"/>
    <w:rsid w:val="00952558"/>
    <w:rsid w:val="00957D9D"/>
    <w:rsid w:val="00960126"/>
    <w:rsid w:val="0097639A"/>
    <w:rsid w:val="0097641D"/>
    <w:rsid w:val="00982FC3"/>
    <w:rsid w:val="009840B5"/>
    <w:rsid w:val="00985065"/>
    <w:rsid w:val="00991F92"/>
    <w:rsid w:val="00997114"/>
    <w:rsid w:val="009A1899"/>
    <w:rsid w:val="009A62CC"/>
    <w:rsid w:val="009B62B8"/>
    <w:rsid w:val="009C2D5E"/>
    <w:rsid w:val="009C3E4D"/>
    <w:rsid w:val="009C58A7"/>
    <w:rsid w:val="009D194B"/>
    <w:rsid w:val="009D64B2"/>
    <w:rsid w:val="009D661B"/>
    <w:rsid w:val="009D7915"/>
    <w:rsid w:val="009E245A"/>
    <w:rsid w:val="009F1497"/>
    <w:rsid w:val="009F5A98"/>
    <w:rsid w:val="009F6F3B"/>
    <w:rsid w:val="00A25750"/>
    <w:rsid w:val="00A35D2D"/>
    <w:rsid w:val="00A37228"/>
    <w:rsid w:val="00A47329"/>
    <w:rsid w:val="00A521E1"/>
    <w:rsid w:val="00A54824"/>
    <w:rsid w:val="00A60274"/>
    <w:rsid w:val="00A64EA3"/>
    <w:rsid w:val="00A65C1F"/>
    <w:rsid w:val="00A775F3"/>
    <w:rsid w:val="00A80FEC"/>
    <w:rsid w:val="00A821C9"/>
    <w:rsid w:val="00A82BEE"/>
    <w:rsid w:val="00A87ADA"/>
    <w:rsid w:val="00A91184"/>
    <w:rsid w:val="00A9351B"/>
    <w:rsid w:val="00A94443"/>
    <w:rsid w:val="00AA0C26"/>
    <w:rsid w:val="00AB0E56"/>
    <w:rsid w:val="00AB32D1"/>
    <w:rsid w:val="00AB688A"/>
    <w:rsid w:val="00AC359F"/>
    <w:rsid w:val="00AD15D9"/>
    <w:rsid w:val="00AD1E56"/>
    <w:rsid w:val="00AD7E47"/>
    <w:rsid w:val="00AE049A"/>
    <w:rsid w:val="00AE51A6"/>
    <w:rsid w:val="00AE5288"/>
    <w:rsid w:val="00AE5C32"/>
    <w:rsid w:val="00AF1753"/>
    <w:rsid w:val="00AF252E"/>
    <w:rsid w:val="00AF5FC6"/>
    <w:rsid w:val="00B01763"/>
    <w:rsid w:val="00B024B9"/>
    <w:rsid w:val="00B12248"/>
    <w:rsid w:val="00B143EF"/>
    <w:rsid w:val="00B1625E"/>
    <w:rsid w:val="00B2644F"/>
    <w:rsid w:val="00B30B19"/>
    <w:rsid w:val="00B30DDC"/>
    <w:rsid w:val="00B3191E"/>
    <w:rsid w:val="00B329AC"/>
    <w:rsid w:val="00B32C81"/>
    <w:rsid w:val="00B33FEF"/>
    <w:rsid w:val="00B34914"/>
    <w:rsid w:val="00B35DA0"/>
    <w:rsid w:val="00B37FFC"/>
    <w:rsid w:val="00B45B4D"/>
    <w:rsid w:val="00B45EB3"/>
    <w:rsid w:val="00B45FDB"/>
    <w:rsid w:val="00B517C1"/>
    <w:rsid w:val="00B520E3"/>
    <w:rsid w:val="00B545CB"/>
    <w:rsid w:val="00B546EC"/>
    <w:rsid w:val="00B61D64"/>
    <w:rsid w:val="00B66153"/>
    <w:rsid w:val="00B7029B"/>
    <w:rsid w:val="00B745C8"/>
    <w:rsid w:val="00B837D2"/>
    <w:rsid w:val="00B859A8"/>
    <w:rsid w:val="00B86557"/>
    <w:rsid w:val="00B86C15"/>
    <w:rsid w:val="00B9348A"/>
    <w:rsid w:val="00B96967"/>
    <w:rsid w:val="00BA2671"/>
    <w:rsid w:val="00BA3C90"/>
    <w:rsid w:val="00BA5AC2"/>
    <w:rsid w:val="00BA7143"/>
    <w:rsid w:val="00BA7F77"/>
    <w:rsid w:val="00BB39BE"/>
    <w:rsid w:val="00BB40B9"/>
    <w:rsid w:val="00BC2E9B"/>
    <w:rsid w:val="00BC301B"/>
    <w:rsid w:val="00BC4129"/>
    <w:rsid w:val="00BD091B"/>
    <w:rsid w:val="00BD17DE"/>
    <w:rsid w:val="00BD5818"/>
    <w:rsid w:val="00BE04A2"/>
    <w:rsid w:val="00BE0BDB"/>
    <w:rsid w:val="00BE117F"/>
    <w:rsid w:val="00BE5E7B"/>
    <w:rsid w:val="00BF11F9"/>
    <w:rsid w:val="00BF2DAD"/>
    <w:rsid w:val="00C03112"/>
    <w:rsid w:val="00C05404"/>
    <w:rsid w:val="00C06A1D"/>
    <w:rsid w:val="00C07C46"/>
    <w:rsid w:val="00C11575"/>
    <w:rsid w:val="00C1324D"/>
    <w:rsid w:val="00C14267"/>
    <w:rsid w:val="00C170D9"/>
    <w:rsid w:val="00C216DB"/>
    <w:rsid w:val="00C37E86"/>
    <w:rsid w:val="00C465C3"/>
    <w:rsid w:val="00C50082"/>
    <w:rsid w:val="00C53CFD"/>
    <w:rsid w:val="00C624F7"/>
    <w:rsid w:val="00C632DB"/>
    <w:rsid w:val="00C63334"/>
    <w:rsid w:val="00C638BC"/>
    <w:rsid w:val="00C64074"/>
    <w:rsid w:val="00C647F6"/>
    <w:rsid w:val="00C66764"/>
    <w:rsid w:val="00C70175"/>
    <w:rsid w:val="00C72225"/>
    <w:rsid w:val="00C75125"/>
    <w:rsid w:val="00C7765C"/>
    <w:rsid w:val="00C84740"/>
    <w:rsid w:val="00C91018"/>
    <w:rsid w:val="00C93C77"/>
    <w:rsid w:val="00CA5598"/>
    <w:rsid w:val="00CA6F5B"/>
    <w:rsid w:val="00CB108C"/>
    <w:rsid w:val="00CC3367"/>
    <w:rsid w:val="00CC37E7"/>
    <w:rsid w:val="00CC646F"/>
    <w:rsid w:val="00CC7D58"/>
    <w:rsid w:val="00CD1A9F"/>
    <w:rsid w:val="00CE36FC"/>
    <w:rsid w:val="00CE7F2D"/>
    <w:rsid w:val="00CF4130"/>
    <w:rsid w:val="00CF433A"/>
    <w:rsid w:val="00CF6D3C"/>
    <w:rsid w:val="00CF774A"/>
    <w:rsid w:val="00D020C5"/>
    <w:rsid w:val="00D021D7"/>
    <w:rsid w:val="00D036C6"/>
    <w:rsid w:val="00D0440D"/>
    <w:rsid w:val="00D05AA6"/>
    <w:rsid w:val="00D11555"/>
    <w:rsid w:val="00D13DDB"/>
    <w:rsid w:val="00D274A7"/>
    <w:rsid w:val="00D30386"/>
    <w:rsid w:val="00D31C18"/>
    <w:rsid w:val="00D33D04"/>
    <w:rsid w:val="00D412DC"/>
    <w:rsid w:val="00D41C0A"/>
    <w:rsid w:val="00D4536A"/>
    <w:rsid w:val="00D512FF"/>
    <w:rsid w:val="00D518B6"/>
    <w:rsid w:val="00D54771"/>
    <w:rsid w:val="00D54F16"/>
    <w:rsid w:val="00D61425"/>
    <w:rsid w:val="00D63DBD"/>
    <w:rsid w:val="00D64338"/>
    <w:rsid w:val="00D67CBB"/>
    <w:rsid w:val="00D71FDF"/>
    <w:rsid w:val="00D75256"/>
    <w:rsid w:val="00D80EC8"/>
    <w:rsid w:val="00D8657C"/>
    <w:rsid w:val="00D91AED"/>
    <w:rsid w:val="00D974D5"/>
    <w:rsid w:val="00DA4BF0"/>
    <w:rsid w:val="00DB533F"/>
    <w:rsid w:val="00DB66E9"/>
    <w:rsid w:val="00DC36B9"/>
    <w:rsid w:val="00DC7B63"/>
    <w:rsid w:val="00DD2F30"/>
    <w:rsid w:val="00DD41CE"/>
    <w:rsid w:val="00DD4F87"/>
    <w:rsid w:val="00DD5606"/>
    <w:rsid w:val="00DD7B4D"/>
    <w:rsid w:val="00DE0A1E"/>
    <w:rsid w:val="00DF13F4"/>
    <w:rsid w:val="00E0519E"/>
    <w:rsid w:val="00E0771C"/>
    <w:rsid w:val="00E100A8"/>
    <w:rsid w:val="00E13758"/>
    <w:rsid w:val="00E16AA2"/>
    <w:rsid w:val="00E21387"/>
    <w:rsid w:val="00E2454C"/>
    <w:rsid w:val="00E25B7A"/>
    <w:rsid w:val="00E26D0D"/>
    <w:rsid w:val="00E31ED4"/>
    <w:rsid w:val="00E352A6"/>
    <w:rsid w:val="00E35452"/>
    <w:rsid w:val="00E407A3"/>
    <w:rsid w:val="00E45E82"/>
    <w:rsid w:val="00E50358"/>
    <w:rsid w:val="00E53638"/>
    <w:rsid w:val="00E605E5"/>
    <w:rsid w:val="00E613A1"/>
    <w:rsid w:val="00E63F60"/>
    <w:rsid w:val="00E64EE7"/>
    <w:rsid w:val="00E767CC"/>
    <w:rsid w:val="00E818D6"/>
    <w:rsid w:val="00E840E9"/>
    <w:rsid w:val="00E902DF"/>
    <w:rsid w:val="00E90416"/>
    <w:rsid w:val="00E919E0"/>
    <w:rsid w:val="00E956C6"/>
    <w:rsid w:val="00E9709B"/>
    <w:rsid w:val="00EA5036"/>
    <w:rsid w:val="00EB0092"/>
    <w:rsid w:val="00EB7A4C"/>
    <w:rsid w:val="00EC49C3"/>
    <w:rsid w:val="00ED0888"/>
    <w:rsid w:val="00ED25C0"/>
    <w:rsid w:val="00EE2675"/>
    <w:rsid w:val="00EF5B43"/>
    <w:rsid w:val="00F07B99"/>
    <w:rsid w:val="00F1082B"/>
    <w:rsid w:val="00F11F9B"/>
    <w:rsid w:val="00F12320"/>
    <w:rsid w:val="00F129D9"/>
    <w:rsid w:val="00F1459A"/>
    <w:rsid w:val="00F155FB"/>
    <w:rsid w:val="00F25D61"/>
    <w:rsid w:val="00F2738E"/>
    <w:rsid w:val="00F37B13"/>
    <w:rsid w:val="00F56D6E"/>
    <w:rsid w:val="00F601B2"/>
    <w:rsid w:val="00F62D51"/>
    <w:rsid w:val="00F674F2"/>
    <w:rsid w:val="00F72386"/>
    <w:rsid w:val="00F80472"/>
    <w:rsid w:val="00F9799D"/>
    <w:rsid w:val="00FA4961"/>
    <w:rsid w:val="00FB286A"/>
    <w:rsid w:val="00FB5D54"/>
    <w:rsid w:val="00FB74EA"/>
    <w:rsid w:val="00FC2FA0"/>
    <w:rsid w:val="00FC4A1F"/>
    <w:rsid w:val="00FD6003"/>
    <w:rsid w:val="00FD78F8"/>
    <w:rsid w:val="00FE4458"/>
    <w:rsid w:val="00FF1FB5"/>
    <w:rsid w:val="00FF3436"/>
    <w:rsid w:val="00FF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E76EDD5-2E54-4208-A715-6457E0361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after="160" w:line="259" w:lineRule="auto"/>
    </w:pPr>
    <w:rPr>
      <w:sz w:val="28"/>
      <w:szCs w:val="22"/>
      <w:lang w:val="ru-RU" w:eastAsia="en-US"/>
    </w:rPr>
  </w:style>
  <w:style w:type="paragraph" w:styleId="1">
    <w:name w:val="heading 1"/>
    <w:basedOn w:val="a0"/>
    <w:next w:val="a0"/>
    <w:link w:val="10"/>
    <w:uiPriority w:val="9"/>
    <w:qFormat/>
    <w:rsid w:val="00E956C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4B11B2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link w:val="a4"/>
    <w:uiPriority w:val="99"/>
    <w:rsid w:val="004B11B2"/>
    <w:rPr>
      <w:sz w:val="28"/>
      <w:szCs w:val="22"/>
      <w:lang w:val="ru-RU" w:eastAsia="en-US"/>
    </w:rPr>
  </w:style>
  <w:style w:type="paragraph" w:styleId="a6">
    <w:name w:val="footer"/>
    <w:basedOn w:val="a0"/>
    <w:link w:val="a7"/>
    <w:uiPriority w:val="99"/>
    <w:unhideWhenUsed/>
    <w:rsid w:val="004B11B2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uiPriority w:val="99"/>
    <w:rsid w:val="004B11B2"/>
    <w:rPr>
      <w:sz w:val="28"/>
      <w:szCs w:val="22"/>
      <w:lang w:val="ru-RU" w:eastAsia="en-US"/>
    </w:rPr>
  </w:style>
  <w:style w:type="character" w:styleId="a8">
    <w:name w:val="page number"/>
    <w:rsid w:val="004B11B2"/>
  </w:style>
  <w:style w:type="paragraph" w:customStyle="1" w:styleId="Igor">
    <w:name w:val="Igor"/>
    <w:basedOn w:val="a0"/>
    <w:link w:val="Igor0"/>
    <w:autoRedefine/>
    <w:rsid w:val="000051C9"/>
    <w:pPr>
      <w:spacing w:after="0" w:line="240" w:lineRule="auto"/>
      <w:ind w:firstLine="709"/>
      <w:jc w:val="both"/>
    </w:pPr>
    <w:rPr>
      <w:rFonts w:eastAsia="Times New Roman"/>
      <w:szCs w:val="24"/>
      <w:lang w:val="uk-UA" w:eastAsia="ru-RU"/>
    </w:rPr>
  </w:style>
  <w:style w:type="paragraph" w:customStyle="1" w:styleId="rvps6">
    <w:name w:val="rvps6"/>
    <w:basedOn w:val="a0"/>
    <w:rsid w:val="00015FD1"/>
    <w:pPr>
      <w:spacing w:before="100" w:beforeAutospacing="1" w:after="100" w:afterAutospacing="1" w:line="240" w:lineRule="auto"/>
    </w:pPr>
    <w:rPr>
      <w:rFonts w:eastAsia="MS ??"/>
      <w:sz w:val="24"/>
      <w:szCs w:val="24"/>
      <w:lang w:eastAsia="ru-RU"/>
    </w:rPr>
  </w:style>
  <w:style w:type="character" w:customStyle="1" w:styleId="st42">
    <w:name w:val="st42"/>
    <w:rsid w:val="00015FD1"/>
    <w:rPr>
      <w:rFonts w:ascii="Times New Roman" w:hAnsi="Times New Roman"/>
      <w:color w:val="000000"/>
    </w:rPr>
  </w:style>
  <w:style w:type="paragraph" w:customStyle="1" w:styleId="a9">
    <w:name w:val="Ігор"/>
    <w:basedOn w:val="a0"/>
    <w:autoRedefine/>
    <w:rsid w:val="005203B3"/>
    <w:pPr>
      <w:spacing w:before="120" w:after="120" w:line="240" w:lineRule="auto"/>
      <w:ind w:firstLine="709"/>
      <w:jc w:val="both"/>
    </w:pPr>
    <w:rPr>
      <w:rFonts w:eastAsia="Times New Roman"/>
      <w:szCs w:val="28"/>
      <w:lang w:val="uk-UA" w:eastAsia="ru-RU"/>
    </w:rPr>
  </w:style>
  <w:style w:type="paragraph" w:styleId="aa">
    <w:name w:val="Balloon Text"/>
    <w:basedOn w:val="a0"/>
    <w:link w:val="ab"/>
    <w:uiPriority w:val="99"/>
    <w:semiHidden/>
    <w:unhideWhenUsed/>
    <w:rsid w:val="005203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uiPriority w:val="99"/>
    <w:semiHidden/>
    <w:rsid w:val="005203B3"/>
    <w:rPr>
      <w:rFonts w:ascii="Segoe UI" w:hAnsi="Segoe UI" w:cs="Segoe UI"/>
      <w:sz w:val="18"/>
      <w:szCs w:val="18"/>
      <w:lang w:val="ru-RU" w:eastAsia="en-US"/>
    </w:rPr>
  </w:style>
  <w:style w:type="paragraph" w:styleId="ac">
    <w:name w:val="List Paragraph"/>
    <w:basedOn w:val="a0"/>
    <w:link w:val="ad"/>
    <w:uiPriority w:val="34"/>
    <w:qFormat/>
    <w:rsid w:val="000678A4"/>
    <w:pPr>
      <w:ind w:left="720"/>
      <w:contextualSpacing/>
    </w:pPr>
  </w:style>
  <w:style w:type="paragraph" w:styleId="3">
    <w:name w:val="Body Text Indent 3"/>
    <w:basedOn w:val="a0"/>
    <w:link w:val="30"/>
    <w:uiPriority w:val="99"/>
    <w:rsid w:val="003B3328"/>
    <w:pPr>
      <w:spacing w:after="120" w:line="240" w:lineRule="auto"/>
      <w:ind w:left="283"/>
    </w:pPr>
    <w:rPr>
      <w:rFonts w:eastAsia="Times New Roman"/>
      <w:sz w:val="16"/>
      <w:szCs w:val="16"/>
      <w:lang w:val="uk-UA" w:eastAsia="uk-UA"/>
    </w:rPr>
  </w:style>
  <w:style w:type="character" w:customStyle="1" w:styleId="30">
    <w:name w:val="Основний текст з відступом 3 Знак"/>
    <w:basedOn w:val="a1"/>
    <w:link w:val="3"/>
    <w:uiPriority w:val="99"/>
    <w:rsid w:val="003B3328"/>
    <w:rPr>
      <w:rFonts w:eastAsia="Times New Roman"/>
      <w:sz w:val="16"/>
      <w:szCs w:val="16"/>
    </w:rPr>
  </w:style>
  <w:style w:type="character" w:styleId="ae">
    <w:name w:val="Hyperlink"/>
    <w:uiPriority w:val="99"/>
    <w:unhideWhenUsed/>
    <w:rsid w:val="005537A5"/>
    <w:rPr>
      <w:color w:val="0563C1"/>
      <w:u w:val="single"/>
    </w:rPr>
  </w:style>
  <w:style w:type="paragraph" w:customStyle="1" w:styleId="11">
    <w:name w:val="1"/>
    <w:basedOn w:val="1"/>
    <w:link w:val="12"/>
    <w:qFormat/>
    <w:rsid w:val="00E956C6"/>
    <w:pPr>
      <w:spacing w:line="240" w:lineRule="auto"/>
      <w:ind w:firstLine="567"/>
      <w:jc w:val="both"/>
    </w:pPr>
    <w:rPr>
      <w:rFonts w:ascii="Times New Roman" w:hAnsi="Times New Roman" w:cs="Times New Roman"/>
      <w:color w:val="auto"/>
      <w:sz w:val="28"/>
      <w:szCs w:val="28"/>
      <w:lang w:val="uk-UA"/>
    </w:rPr>
  </w:style>
  <w:style w:type="character" w:customStyle="1" w:styleId="12">
    <w:name w:val="1 Знак"/>
    <w:basedOn w:val="a1"/>
    <w:link w:val="11"/>
    <w:rsid w:val="00E956C6"/>
    <w:rPr>
      <w:rFonts w:eastAsiaTheme="majorEastAsia"/>
      <w:sz w:val="28"/>
      <w:szCs w:val="28"/>
      <w:lang w:eastAsia="en-US"/>
    </w:rPr>
  </w:style>
  <w:style w:type="character" w:customStyle="1" w:styleId="10">
    <w:name w:val="Заголовок 1 Знак"/>
    <w:basedOn w:val="a1"/>
    <w:link w:val="1"/>
    <w:uiPriority w:val="9"/>
    <w:rsid w:val="00E956C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 w:eastAsia="en-US"/>
    </w:rPr>
  </w:style>
  <w:style w:type="character" w:customStyle="1" w:styleId="st24">
    <w:name w:val="st24"/>
    <w:uiPriority w:val="99"/>
    <w:rsid w:val="002930BE"/>
    <w:rPr>
      <w:rFonts w:ascii="Times New Roman" w:hAnsi="Times New Roman" w:cs="Times New Roman"/>
      <w:b/>
      <w:bCs/>
      <w:color w:val="000000"/>
      <w:sz w:val="38"/>
      <w:szCs w:val="38"/>
    </w:rPr>
  </w:style>
  <w:style w:type="character" w:customStyle="1" w:styleId="rvts0">
    <w:name w:val="rvts0"/>
    <w:basedOn w:val="a1"/>
    <w:uiPriority w:val="99"/>
    <w:rsid w:val="004D0330"/>
  </w:style>
  <w:style w:type="paragraph" w:customStyle="1" w:styleId="rvps2">
    <w:name w:val="rvps2"/>
    <w:basedOn w:val="a0"/>
    <w:rsid w:val="00C216D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uk-UA" w:eastAsia="ru-RU"/>
    </w:rPr>
  </w:style>
  <w:style w:type="character" w:customStyle="1" w:styleId="ad">
    <w:name w:val="Абзац списку Знак"/>
    <w:basedOn w:val="a1"/>
    <w:link w:val="ac"/>
    <w:uiPriority w:val="34"/>
    <w:locked/>
    <w:rsid w:val="006363B7"/>
    <w:rPr>
      <w:sz w:val="28"/>
      <w:szCs w:val="22"/>
      <w:lang w:val="ru-RU" w:eastAsia="en-US"/>
    </w:rPr>
  </w:style>
  <w:style w:type="paragraph" w:customStyle="1" w:styleId="a">
    <w:name w:val="Стаття"/>
    <w:basedOn w:val="1"/>
    <w:uiPriority w:val="99"/>
    <w:qFormat/>
    <w:rsid w:val="006363B7"/>
    <w:pPr>
      <w:numPr>
        <w:numId w:val="12"/>
      </w:numPr>
      <w:spacing w:line="240" w:lineRule="auto"/>
      <w:jc w:val="both"/>
    </w:pPr>
    <w:rPr>
      <w:rFonts w:ascii="Times New Roman" w:hAnsi="Times New Roman"/>
      <w:color w:val="auto"/>
      <w:sz w:val="28"/>
      <w:lang w:val="uk-UA" w:eastAsia="uk-UA"/>
    </w:rPr>
  </w:style>
  <w:style w:type="paragraph" w:styleId="af">
    <w:name w:val="No Spacing"/>
    <w:uiPriority w:val="99"/>
    <w:qFormat/>
    <w:rsid w:val="007B6ED6"/>
    <w:rPr>
      <w:sz w:val="28"/>
      <w:szCs w:val="22"/>
      <w:lang w:val="ru-RU" w:eastAsia="en-US"/>
    </w:rPr>
  </w:style>
  <w:style w:type="character" w:customStyle="1" w:styleId="Igor0">
    <w:name w:val="Igor Знак"/>
    <w:basedOn w:val="a1"/>
    <w:link w:val="Igor"/>
    <w:rsid w:val="000051C9"/>
    <w:rPr>
      <w:rFonts w:eastAsia="Times New Roman"/>
      <w:sz w:val="28"/>
      <w:szCs w:val="24"/>
      <w:lang w:eastAsia="ru-RU"/>
    </w:rPr>
  </w:style>
  <w:style w:type="character" w:customStyle="1" w:styleId="rvts9">
    <w:name w:val="rvts9"/>
    <w:basedOn w:val="a1"/>
    <w:rsid w:val="00097E70"/>
  </w:style>
  <w:style w:type="paragraph" w:customStyle="1" w:styleId="13">
    <w:name w:val="Звичайний1"/>
    <w:basedOn w:val="a0"/>
    <w:rsid w:val="005356F8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uk-UA" w:eastAsia="uk-UA"/>
    </w:rPr>
  </w:style>
  <w:style w:type="paragraph" w:customStyle="1" w:styleId="doc-ti">
    <w:name w:val="doc-ti"/>
    <w:basedOn w:val="a0"/>
    <w:rsid w:val="005356F8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uk-UA" w:eastAsia="uk-UA"/>
    </w:rPr>
  </w:style>
  <w:style w:type="paragraph" w:styleId="af0">
    <w:name w:val="footnote text"/>
    <w:basedOn w:val="a0"/>
    <w:link w:val="af1"/>
    <w:uiPriority w:val="99"/>
    <w:semiHidden/>
    <w:unhideWhenUsed/>
    <w:rsid w:val="00A9351B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1"/>
    <w:link w:val="af0"/>
    <w:uiPriority w:val="99"/>
    <w:semiHidden/>
    <w:rsid w:val="00A9351B"/>
    <w:rPr>
      <w:lang w:val="ru-RU" w:eastAsia="en-US"/>
    </w:rPr>
  </w:style>
  <w:style w:type="character" w:styleId="af2">
    <w:name w:val="footnote reference"/>
    <w:basedOn w:val="a1"/>
    <w:uiPriority w:val="99"/>
    <w:semiHidden/>
    <w:unhideWhenUsed/>
    <w:rsid w:val="00A9351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5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BA0653-3BC2-4B74-8C9E-D7ACD6AB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14814</Words>
  <Characters>8445</Characters>
  <Application>Microsoft Office Word</Application>
  <DocSecurity>0</DocSecurity>
  <Lines>70</Lines>
  <Paragraphs>46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23213</CharactersWithSpaces>
  <SharedDoc>false</SharedDoc>
  <HLinks>
    <vt:vector size="6" baseType="variant">
      <vt:variant>
        <vt:i4>6684752</vt:i4>
      </vt:variant>
      <vt:variant>
        <vt:i4>0</vt:i4>
      </vt:variant>
      <vt:variant>
        <vt:i4>0</vt:i4>
      </vt:variant>
      <vt:variant>
        <vt:i4>5</vt:i4>
      </vt:variant>
      <vt:variant>
        <vt:lpwstr>http://zakon1.rada.gov.ua/rada/show/984_011/page5?text=%E1%B3%F0%E6</vt:lpwstr>
      </vt:variant>
      <vt:variant>
        <vt:lpwstr>w12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Едуард Васильович Вальковський</dc:creator>
  <cp:keywords/>
  <dc:description/>
  <cp:lastModifiedBy>Інна Григорівна Лопотуха</cp:lastModifiedBy>
  <cp:revision>2</cp:revision>
  <cp:lastPrinted>2020-01-09T12:12:00Z</cp:lastPrinted>
  <dcterms:created xsi:type="dcterms:W3CDTF">2020-01-09T12:39:00Z</dcterms:created>
  <dcterms:modified xsi:type="dcterms:W3CDTF">2020-01-09T12:39:00Z</dcterms:modified>
</cp:coreProperties>
</file>