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53A" w:rsidRDefault="00CA453A" w:rsidP="00CA453A">
      <w:pPr>
        <w:autoSpaceDE w:val="0"/>
        <w:autoSpaceDN w:val="0"/>
        <w:ind w:left="5812"/>
        <w:jc w:val="right"/>
        <w:rPr>
          <w:b/>
          <w:sz w:val="24"/>
        </w:rPr>
      </w:pPr>
      <w:r w:rsidRPr="0059114A">
        <w:rPr>
          <w:b/>
          <w:sz w:val="24"/>
        </w:rPr>
        <w:t>До реєстр.№</w:t>
      </w:r>
      <w:r w:rsidR="00AF43B8">
        <w:rPr>
          <w:b/>
          <w:sz w:val="24"/>
        </w:rPr>
        <w:t>2493 від 25</w:t>
      </w:r>
      <w:r>
        <w:rPr>
          <w:b/>
          <w:sz w:val="24"/>
        </w:rPr>
        <w:t>.</w:t>
      </w:r>
      <w:r>
        <w:rPr>
          <w:b/>
          <w:sz w:val="24"/>
          <w:lang w:val="ru-RU"/>
        </w:rPr>
        <w:t>11</w:t>
      </w:r>
      <w:r>
        <w:rPr>
          <w:b/>
          <w:sz w:val="24"/>
        </w:rPr>
        <w:t>.2019 р.</w:t>
      </w:r>
    </w:p>
    <w:p w:rsidR="00CA453A" w:rsidRDefault="00CA453A" w:rsidP="00CA453A">
      <w:pPr>
        <w:jc w:val="both"/>
        <w:rPr>
          <w:b/>
          <w:color w:val="000000" w:themeColor="text1"/>
          <w:szCs w:val="28"/>
        </w:rPr>
      </w:pPr>
    </w:p>
    <w:p w:rsidR="00CA453A" w:rsidRDefault="00CA453A" w:rsidP="00CA453A">
      <w:pPr>
        <w:jc w:val="both"/>
        <w:rPr>
          <w:b/>
          <w:color w:val="000000" w:themeColor="text1"/>
          <w:szCs w:val="28"/>
        </w:rPr>
      </w:pPr>
    </w:p>
    <w:p w:rsidR="00CA453A" w:rsidRDefault="00CA453A" w:rsidP="00CA453A">
      <w:pPr>
        <w:jc w:val="both"/>
        <w:rPr>
          <w:b/>
          <w:color w:val="000000" w:themeColor="text1"/>
          <w:szCs w:val="28"/>
        </w:rPr>
      </w:pPr>
    </w:p>
    <w:p w:rsidR="00CA453A" w:rsidRDefault="00CA453A" w:rsidP="00CA453A">
      <w:pPr>
        <w:jc w:val="both"/>
        <w:rPr>
          <w:b/>
          <w:color w:val="000000" w:themeColor="text1"/>
          <w:szCs w:val="28"/>
        </w:rPr>
      </w:pPr>
    </w:p>
    <w:p w:rsidR="00CA453A" w:rsidRDefault="00CA453A" w:rsidP="00CA453A">
      <w:pPr>
        <w:jc w:val="both"/>
        <w:rPr>
          <w:b/>
          <w:color w:val="000000" w:themeColor="text1"/>
          <w:szCs w:val="28"/>
        </w:rPr>
      </w:pPr>
    </w:p>
    <w:p w:rsidR="00CA453A" w:rsidRDefault="00CA453A" w:rsidP="00CA453A">
      <w:pPr>
        <w:jc w:val="both"/>
        <w:rPr>
          <w:b/>
          <w:color w:val="000000" w:themeColor="text1"/>
          <w:szCs w:val="28"/>
        </w:rPr>
      </w:pPr>
    </w:p>
    <w:p w:rsidR="00CA453A" w:rsidRDefault="00CA453A" w:rsidP="00CA453A">
      <w:pPr>
        <w:jc w:val="both"/>
        <w:rPr>
          <w:b/>
          <w:color w:val="000000" w:themeColor="text1"/>
          <w:szCs w:val="28"/>
        </w:rPr>
      </w:pPr>
    </w:p>
    <w:p w:rsidR="000D38F8" w:rsidRDefault="000D38F8" w:rsidP="00CA453A">
      <w:pPr>
        <w:jc w:val="both"/>
        <w:rPr>
          <w:b/>
          <w:color w:val="000000" w:themeColor="text1"/>
          <w:szCs w:val="28"/>
        </w:rPr>
      </w:pPr>
    </w:p>
    <w:p w:rsidR="000D38F8" w:rsidRDefault="000D38F8" w:rsidP="00CA453A">
      <w:pPr>
        <w:jc w:val="both"/>
        <w:rPr>
          <w:b/>
          <w:color w:val="000000" w:themeColor="text1"/>
          <w:szCs w:val="28"/>
        </w:rPr>
      </w:pPr>
    </w:p>
    <w:p w:rsidR="000D38F8" w:rsidRDefault="00CA453A" w:rsidP="000D38F8">
      <w:pPr>
        <w:jc w:val="right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Верховна Рада України</w:t>
      </w:r>
    </w:p>
    <w:p w:rsidR="000D38F8" w:rsidRDefault="000D38F8" w:rsidP="00CA453A">
      <w:pPr>
        <w:jc w:val="both"/>
        <w:rPr>
          <w:b/>
          <w:color w:val="000000" w:themeColor="text1"/>
          <w:szCs w:val="28"/>
        </w:rPr>
      </w:pPr>
    </w:p>
    <w:p w:rsidR="00CA453A" w:rsidRPr="00C14EFF" w:rsidRDefault="00CA453A" w:rsidP="00CA453A">
      <w:pPr>
        <w:shd w:val="clear" w:color="auto" w:fill="FFFFFF"/>
        <w:ind w:firstLine="567"/>
        <w:jc w:val="both"/>
        <w:rPr>
          <w:color w:val="000000" w:themeColor="text1"/>
          <w:szCs w:val="28"/>
        </w:rPr>
      </w:pPr>
      <w:r w:rsidRPr="00C14EFF">
        <w:rPr>
          <w:color w:val="000000" w:themeColor="text1"/>
          <w:szCs w:val="28"/>
        </w:rPr>
        <w:t xml:space="preserve">Комітет </w:t>
      </w:r>
      <w:r>
        <w:rPr>
          <w:color w:val="000000" w:themeColor="text1"/>
          <w:szCs w:val="28"/>
        </w:rPr>
        <w:t xml:space="preserve">Верховної Ради України </w:t>
      </w:r>
      <w:r w:rsidRPr="00C14EFF">
        <w:rPr>
          <w:color w:val="000000" w:themeColor="text1"/>
          <w:szCs w:val="28"/>
        </w:rPr>
        <w:t xml:space="preserve">з питань економічного розвитку на засіданні </w:t>
      </w:r>
      <w:r w:rsidRPr="0062487F">
        <w:rPr>
          <w:color w:val="000000" w:themeColor="text1"/>
          <w:szCs w:val="28"/>
        </w:rPr>
        <w:t>1</w:t>
      </w:r>
      <w:r w:rsidR="003A411C">
        <w:rPr>
          <w:color w:val="000000" w:themeColor="text1"/>
          <w:szCs w:val="28"/>
        </w:rPr>
        <w:t>5</w:t>
      </w:r>
      <w:r w:rsidRPr="00C14EFF">
        <w:rPr>
          <w:color w:val="000000" w:themeColor="text1"/>
          <w:szCs w:val="28"/>
        </w:rPr>
        <w:t xml:space="preserve"> </w:t>
      </w:r>
      <w:r w:rsidR="003A411C">
        <w:rPr>
          <w:color w:val="000000" w:themeColor="text1"/>
          <w:szCs w:val="28"/>
        </w:rPr>
        <w:t>січня</w:t>
      </w:r>
      <w:r w:rsidRPr="0062487F">
        <w:rPr>
          <w:color w:val="000000" w:themeColor="text1"/>
          <w:szCs w:val="28"/>
        </w:rPr>
        <w:t xml:space="preserve"> </w:t>
      </w:r>
      <w:r w:rsidR="003A411C">
        <w:rPr>
          <w:color w:val="000000" w:themeColor="text1"/>
          <w:szCs w:val="28"/>
        </w:rPr>
        <w:t>2020</w:t>
      </w:r>
      <w:r w:rsidRPr="00C14EFF">
        <w:rPr>
          <w:color w:val="000000" w:themeColor="text1"/>
          <w:szCs w:val="28"/>
        </w:rPr>
        <w:t xml:space="preserve"> року розглянув проект </w:t>
      </w:r>
      <w:r>
        <w:rPr>
          <w:color w:val="000000" w:themeColor="text1"/>
          <w:szCs w:val="28"/>
        </w:rPr>
        <w:t>З</w:t>
      </w:r>
      <w:r w:rsidRPr="00C14EFF">
        <w:rPr>
          <w:color w:val="000000" w:themeColor="text1"/>
          <w:szCs w:val="28"/>
        </w:rPr>
        <w:t>акон</w:t>
      </w:r>
      <w:r w:rsidRPr="0062487F">
        <w:rPr>
          <w:color w:val="000000" w:themeColor="text1"/>
          <w:szCs w:val="28"/>
        </w:rPr>
        <w:t>у</w:t>
      </w:r>
      <w:r w:rsidRPr="00C14EFF">
        <w:rPr>
          <w:color w:val="000000" w:themeColor="text1"/>
          <w:szCs w:val="28"/>
        </w:rPr>
        <w:t xml:space="preserve"> України</w:t>
      </w:r>
      <w:r w:rsidRPr="0062487F">
        <w:t xml:space="preserve"> </w:t>
      </w:r>
      <w:r w:rsidR="001E452D">
        <w:t xml:space="preserve">про </w:t>
      </w:r>
      <w:r w:rsidR="003A411C">
        <w:rPr>
          <w:szCs w:val="28"/>
        </w:rPr>
        <w:t>акціонерні товариства</w:t>
      </w:r>
      <w:r>
        <w:rPr>
          <w:szCs w:val="28"/>
        </w:rPr>
        <w:t xml:space="preserve"> </w:t>
      </w:r>
      <w:r w:rsidRPr="009D6885">
        <w:rPr>
          <w:szCs w:val="28"/>
        </w:rPr>
        <w:t xml:space="preserve"> (реєс</w:t>
      </w:r>
      <w:r w:rsidRPr="0062487F">
        <w:rPr>
          <w:szCs w:val="28"/>
        </w:rPr>
        <w:t>тр.№</w:t>
      </w:r>
      <w:r w:rsidR="003A411C">
        <w:rPr>
          <w:szCs w:val="28"/>
        </w:rPr>
        <w:t xml:space="preserve"> 2493 від 25</w:t>
      </w:r>
      <w:r>
        <w:rPr>
          <w:szCs w:val="28"/>
        </w:rPr>
        <w:t>.11.2019), поданий народним</w:t>
      </w:r>
      <w:r w:rsidR="003A411C">
        <w:rPr>
          <w:szCs w:val="28"/>
        </w:rPr>
        <w:t>и депутата</w:t>
      </w:r>
      <w:r>
        <w:rPr>
          <w:szCs w:val="28"/>
        </w:rPr>
        <w:t>м</w:t>
      </w:r>
      <w:r w:rsidR="003A411C">
        <w:rPr>
          <w:szCs w:val="28"/>
        </w:rPr>
        <w:t>и України Підласою Р.А., Жупаниним А.В. та Железняком Я.І.</w:t>
      </w:r>
    </w:p>
    <w:p w:rsidR="003A411C" w:rsidRDefault="003A411C" w:rsidP="00CA453A">
      <w:pPr>
        <w:ind w:firstLine="567"/>
        <w:jc w:val="both"/>
        <w:rPr>
          <w:szCs w:val="28"/>
        </w:rPr>
      </w:pPr>
      <w:r w:rsidRPr="003A411C">
        <w:rPr>
          <w:szCs w:val="28"/>
        </w:rPr>
        <w:t>Проект Закону направлений на вдосконалення та подальшу гармонізацію законодавства про акціонерні товариства шляхом: запровадження механізму проведення загальних зборів із застосуванням електронного голосув</w:t>
      </w:r>
      <w:r w:rsidR="0067683B">
        <w:rPr>
          <w:szCs w:val="28"/>
        </w:rPr>
        <w:t>ання; приведення ряду його норм</w:t>
      </w:r>
      <w:r w:rsidRPr="003A411C">
        <w:rPr>
          <w:szCs w:val="28"/>
        </w:rPr>
        <w:t xml:space="preserve"> у відповідність до законодавства ЄС; надання можливості запровадження в акціонерних товариствах однорівневої структури управління товариством тощо.  Крім цього, відповідні зміни вносяться до Цивільного, Господарського</w:t>
      </w:r>
      <w:r>
        <w:rPr>
          <w:szCs w:val="28"/>
        </w:rPr>
        <w:t xml:space="preserve">, Кримінального процесуального </w:t>
      </w:r>
      <w:r w:rsidR="00864EDC">
        <w:rPr>
          <w:szCs w:val="28"/>
        </w:rPr>
        <w:t xml:space="preserve">кодексів України, </w:t>
      </w:r>
      <w:r w:rsidRPr="003A411C">
        <w:rPr>
          <w:szCs w:val="28"/>
        </w:rPr>
        <w:t>законів України «Про товариства з обмеженою та додатковою відповідальністю», «Про цінні папери та фондовий ринок»,  «Про депозитарну систему в Україні» та  ряду інших законодавчих актів України.</w:t>
      </w:r>
    </w:p>
    <w:p w:rsidR="00CA453A" w:rsidRDefault="00CA453A" w:rsidP="00CA453A">
      <w:pPr>
        <w:ind w:firstLine="567"/>
        <w:jc w:val="both"/>
        <w:rPr>
          <w:color w:val="000000" w:themeColor="text1"/>
          <w:szCs w:val="28"/>
        </w:rPr>
      </w:pPr>
      <w:r w:rsidRPr="008A6D42">
        <w:rPr>
          <w:color w:val="000000" w:themeColor="text1"/>
          <w:szCs w:val="28"/>
        </w:rPr>
        <w:t>Головне науково-експертне управління Апарату Верховної Ради України у висновк</w:t>
      </w:r>
      <w:r>
        <w:rPr>
          <w:color w:val="000000" w:themeColor="text1"/>
          <w:szCs w:val="28"/>
        </w:rPr>
        <w:t>у</w:t>
      </w:r>
      <w:r w:rsidRPr="008A6D42">
        <w:rPr>
          <w:color w:val="000000" w:themeColor="text1"/>
          <w:szCs w:val="28"/>
        </w:rPr>
        <w:t xml:space="preserve"> від </w:t>
      </w:r>
      <w:r w:rsidR="003A411C">
        <w:rPr>
          <w:color w:val="000000" w:themeColor="text1"/>
          <w:szCs w:val="28"/>
        </w:rPr>
        <w:t>9</w:t>
      </w:r>
      <w:r w:rsidRPr="008C72B4">
        <w:rPr>
          <w:color w:val="000000" w:themeColor="text1"/>
          <w:szCs w:val="28"/>
        </w:rPr>
        <w:t xml:space="preserve"> </w:t>
      </w:r>
      <w:r w:rsidR="003A411C">
        <w:rPr>
          <w:color w:val="000000" w:themeColor="text1"/>
          <w:szCs w:val="28"/>
        </w:rPr>
        <w:t>січня</w:t>
      </w:r>
      <w:r>
        <w:rPr>
          <w:color w:val="000000" w:themeColor="text1"/>
          <w:szCs w:val="28"/>
        </w:rPr>
        <w:t xml:space="preserve"> </w:t>
      </w:r>
      <w:r w:rsidR="003A411C">
        <w:rPr>
          <w:color w:val="000000" w:themeColor="text1"/>
          <w:szCs w:val="28"/>
        </w:rPr>
        <w:t>2020</w:t>
      </w:r>
      <w:r w:rsidRPr="008C72B4">
        <w:rPr>
          <w:color w:val="000000" w:themeColor="text1"/>
          <w:szCs w:val="28"/>
        </w:rPr>
        <w:t xml:space="preserve"> року</w:t>
      </w:r>
      <w:r>
        <w:rPr>
          <w:color w:val="000000" w:themeColor="text1"/>
          <w:szCs w:val="28"/>
        </w:rPr>
        <w:t xml:space="preserve"> </w:t>
      </w:r>
      <w:r>
        <w:rPr>
          <w:bCs/>
          <w:szCs w:val="28"/>
        </w:rPr>
        <w:t xml:space="preserve">зазначає, </w:t>
      </w:r>
      <w:r w:rsidR="003A411C">
        <w:rPr>
          <w:bCs/>
          <w:szCs w:val="28"/>
        </w:rPr>
        <w:t xml:space="preserve">що </w:t>
      </w:r>
      <w:r w:rsidR="001E452D">
        <w:rPr>
          <w:bCs/>
          <w:szCs w:val="28"/>
        </w:rPr>
        <w:t xml:space="preserve">за результатами розгляду </w:t>
      </w:r>
      <w:r w:rsidR="003A411C" w:rsidRPr="003A411C">
        <w:rPr>
          <w:bCs/>
          <w:szCs w:val="28"/>
        </w:rPr>
        <w:t xml:space="preserve">у першому читанні законопроект може бути прийнятий за основу з наступним урахуванням висловлених </w:t>
      </w:r>
      <w:r w:rsidR="003A411C">
        <w:rPr>
          <w:bCs/>
          <w:szCs w:val="28"/>
        </w:rPr>
        <w:t xml:space="preserve">управлінням </w:t>
      </w:r>
      <w:r w:rsidR="003A411C" w:rsidRPr="003A411C">
        <w:rPr>
          <w:bCs/>
          <w:szCs w:val="28"/>
        </w:rPr>
        <w:t xml:space="preserve">зауважень та пропозицій </w:t>
      </w:r>
      <w:r w:rsidRPr="004E37B7">
        <w:rPr>
          <w:color w:val="000000" w:themeColor="text1"/>
          <w:szCs w:val="28"/>
        </w:rPr>
        <w:t>(додається).</w:t>
      </w:r>
    </w:p>
    <w:p w:rsidR="003A411C" w:rsidRDefault="00864EDC" w:rsidP="00CA453A">
      <w:pPr>
        <w:ind w:firstLine="567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Комітет </w:t>
      </w:r>
      <w:r w:rsidRPr="00864EDC">
        <w:rPr>
          <w:color w:val="000000" w:themeColor="text1"/>
          <w:szCs w:val="28"/>
        </w:rPr>
        <w:t>Верховної Ради України</w:t>
      </w:r>
      <w:r>
        <w:rPr>
          <w:color w:val="000000" w:themeColor="text1"/>
          <w:szCs w:val="28"/>
        </w:rPr>
        <w:t xml:space="preserve"> з питань антикорупційної політики у своєму висновку від 17 грудня 2019 року зазначає, що </w:t>
      </w:r>
      <w:r w:rsidR="001E452D">
        <w:rPr>
          <w:color w:val="000000" w:themeColor="text1"/>
          <w:szCs w:val="28"/>
        </w:rPr>
        <w:t>у</w:t>
      </w:r>
      <w:r w:rsidR="00CF70D2">
        <w:rPr>
          <w:color w:val="000000" w:themeColor="text1"/>
          <w:szCs w:val="28"/>
        </w:rPr>
        <w:t xml:space="preserve"> проекті акту</w:t>
      </w:r>
      <w:r w:rsidRPr="00864EDC">
        <w:rPr>
          <w:color w:val="000000" w:themeColor="text1"/>
          <w:szCs w:val="28"/>
        </w:rPr>
        <w:t xml:space="preserve"> не виявлено коруп</w:t>
      </w:r>
      <w:r w:rsidR="00CF70D2">
        <w:rPr>
          <w:color w:val="000000" w:themeColor="text1"/>
          <w:szCs w:val="28"/>
        </w:rPr>
        <w:t>ціогенних факторів – проект акту</w:t>
      </w:r>
      <w:r w:rsidRPr="00864EDC">
        <w:rPr>
          <w:color w:val="000000" w:themeColor="text1"/>
          <w:szCs w:val="28"/>
        </w:rPr>
        <w:t xml:space="preserve"> відповідає вимогам антикорупційного законодавства</w:t>
      </w:r>
      <w:r>
        <w:rPr>
          <w:color w:val="000000" w:themeColor="text1"/>
          <w:szCs w:val="28"/>
        </w:rPr>
        <w:t xml:space="preserve"> (додається).</w:t>
      </w:r>
    </w:p>
    <w:p w:rsidR="00CA453A" w:rsidRDefault="00CA453A" w:rsidP="00CA453A">
      <w:pPr>
        <w:autoSpaceDE w:val="0"/>
        <w:autoSpaceDN w:val="0"/>
        <w:ind w:firstLine="567"/>
        <w:jc w:val="both"/>
        <w:rPr>
          <w:bCs/>
          <w:szCs w:val="28"/>
        </w:rPr>
      </w:pPr>
      <w:r w:rsidRPr="00995173">
        <w:rPr>
          <w:bCs/>
          <w:szCs w:val="28"/>
        </w:rPr>
        <w:t>За результатами обговорення народні депутати України – члени Комітету прийняли рішення внести</w:t>
      </w:r>
      <w:r w:rsidRPr="00752234">
        <w:rPr>
          <w:bCs/>
          <w:szCs w:val="28"/>
        </w:rPr>
        <w:t xml:space="preserve"> </w:t>
      </w:r>
      <w:r w:rsidRPr="00995173">
        <w:rPr>
          <w:bCs/>
          <w:szCs w:val="28"/>
        </w:rPr>
        <w:t>проект</w:t>
      </w:r>
      <w:r w:rsidRPr="00752234">
        <w:rPr>
          <w:bCs/>
          <w:szCs w:val="28"/>
        </w:rPr>
        <w:t xml:space="preserve"> Закону України </w:t>
      </w:r>
      <w:r>
        <w:rPr>
          <w:szCs w:val="28"/>
        </w:rPr>
        <w:t>п</w:t>
      </w:r>
      <w:r w:rsidRPr="009D6885">
        <w:rPr>
          <w:szCs w:val="28"/>
        </w:rPr>
        <w:t xml:space="preserve">ро </w:t>
      </w:r>
      <w:r w:rsidR="003A411C">
        <w:rPr>
          <w:szCs w:val="28"/>
        </w:rPr>
        <w:t xml:space="preserve">акціонерні товариства </w:t>
      </w:r>
      <w:r w:rsidRPr="009D6885">
        <w:rPr>
          <w:szCs w:val="28"/>
        </w:rPr>
        <w:t>(реєс</w:t>
      </w:r>
      <w:r w:rsidRPr="0062487F">
        <w:rPr>
          <w:szCs w:val="28"/>
        </w:rPr>
        <w:t>тр.№</w:t>
      </w:r>
      <w:r w:rsidR="003A411C">
        <w:rPr>
          <w:szCs w:val="28"/>
        </w:rPr>
        <w:t>2493</w:t>
      </w:r>
      <w:r>
        <w:rPr>
          <w:szCs w:val="28"/>
        </w:rPr>
        <w:t xml:space="preserve">) </w:t>
      </w:r>
      <w:r w:rsidRPr="00995173">
        <w:rPr>
          <w:bCs/>
          <w:szCs w:val="28"/>
        </w:rPr>
        <w:t>на розгляд Верховної Ради Україн</w:t>
      </w:r>
      <w:r>
        <w:rPr>
          <w:bCs/>
          <w:szCs w:val="28"/>
        </w:rPr>
        <w:t xml:space="preserve">и, </w:t>
      </w:r>
      <w:r w:rsidRPr="00995173">
        <w:rPr>
          <w:bCs/>
          <w:szCs w:val="28"/>
        </w:rPr>
        <w:t xml:space="preserve">рекомендувати </w:t>
      </w:r>
      <w:r>
        <w:rPr>
          <w:bCs/>
          <w:szCs w:val="28"/>
        </w:rPr>
        <w:t xml:space="preserve">включити його </w:t>
      </w:r>
      <w:r w:rsidRPr="00752234">
        <w:rPr>
          <w:bCs/>
          <w:szCs w:val="28"/>
        </w:rPr>
        <w:t>до порядку денного</w:t>
      </w:r>
      <w:r>
        <w:rPr>
          <w:bCs/>
          <w:szCs w:val="28"/>
        </w:rPr>
        <w:t xml:space="preserve"> другої</w:t>
      </w:r>
      <w:r w:rsidRPr="00752234">
        <w:rPr>
          <w:bCs/>
          <w:szCs w:val="28"/>
        </w:rPr>
        <w:t xml:space="preserve"> сесії Верховної Ради </w:t>
      </w:r>
      <w:r w:rsidRPr="00995173">
        <w:rPr>
          <w:bCs/>
          <w:szCs w:val="28"/>
        </w:rPr>
        <w:t>Україн</w:t>
      </w:r>
      <w:r>
        <w:rPr>
          <w:bCs/>
          <w:szCs w:val="28"/>
        </w:rPr>
        <w:t>и</w:t>
      </w:r>
      <w:r w:rsidRPr="00752234">
        <w:rPr>
          <w:bCs/>
          <w:szCs w:val="28"/>
        </w:rPr>
        <w:t xml:space="preserve"> </w:t>
      </w:r>
      <w:r>
        <w:rPr>
          <w:bCs/>
          <w:szCs w:val="28"/>
        </w:rPr>
        <w:t>та</w:t>
      </w:r>
      <w:r w:rsidRPr="00752234">
        <w:rPr>
          <w:bCs/>
          <w:szCs w:val="28"/>
        </w:rPr>
        <w:t xml:space="preserve"> </w:t>
      </w:r>
      <w:r>
        <w:rPr>
          <w:bCs/>
          <w:color w:val="000000" w:themeColor="text1"/>
          <w:szCs w:val="28"/>
        </w:rPr>
        <w:t>за результатами розгляду</w:t>
      </w:r>
      <w:r>
        <w:rPr>
          <w:color w:val="000000" w:themeColor="text1"/>
          <w:szCs w:val="28"/>
        </w:rPr>
        <w:t xml:space="preserve"> </w:t>
      </w:r>
      <w:r>
        <w:rPr>
          <w:bCs/>
          <w:szCs w:val="28"/>
        </w:rPr>
        <w:t xml:space="preserve">в першому читанні </w:t>
      </w:r>
      <w:r w:rsidRPr="00995173">
        <w:rPr>
          <w:bCs/>
          <w:szCs w:val="28"/>
        </w:rPr>
        <w:t>прийняти за основу</w:t>
      </w:r>
      <w:r>
        <w:rPr>
          <w:bCs/>
          <w:szCs w:val="28"/>
        </w:rPr>
        <w:t>.</w:t>
      </w:r>
      <w:r w:rsidRPr="008A5847">
        <w:rPr>
          <w:bCs/>
          <w:szCs w:val="28"/>
        </w:rPr>
        <w:t xml:space="preserve"> </w:t>
      </w:r>
    </w:p>
    <w:p w:rsidR="00CA453A" w:rsidRDefault="00CA453A" w:rsidP="00CA453A">
      <w:pPr>
        <w:autoSpaceDE w:val="0"/>
        <w:autoSpaceDN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Проект постанови Верховної Ради України додається.</w:t>
      </w:r>
    </w:p>
    <w:p w:rsidR="00CA453A" w:rsidRDefault="00CA453A" w:rsidP="00CA453A">
      <w:pPr>
        <w:autoSpaceDE w:val="0"/>
        <w:autoSpaceDN w:val="0"/>
        <w:ind w:firstLine="567"/>
        <w:jc w:val="both"/>
        <w:rPr>
          <w:bCs/>
          <w:szCs w:val="28"/>
        </w:rPr>
      </w:pPr>
      <w:r w:rsidRPr="00244558">
        <w:rPr>
          <w:color w:val="000000" w:themeColor="text1"/>
          <w:szCs w:val="28"/>
        </w:rPr>
        <w:t>Співдоповідач з цього питання на пленарному засіданні Верховної Ради України від Комітету –</w:t>
      </w:r>
      <w:r>
        <w:rPr>
          <w:bCs/>
          <w:szCs w:val="28"/>
        </w:rPr>
        <w:t xml:space="preserve"> </w:t>
      </w:r>
      <w:r w:rsidR="00A73E33">
        <w:rPr>
          <w:bCs/>
          <w:szCs w:val="28"/>
        </w:rPr>
        <w:t>Голова Комі</w:t>
      </w:r>
      <w:r w:rsidR="00A73E33">
        <w:rPr>
          <w:bCs/>
          <w:szCs w:val="28"/>
        </w:rPr>
        <w:t>тету Наталуха Дмитро Андрійович</w:t>
      </w:r>
      <w:bookmarkStart w:id="0" w:name="_GoBack"/>
      <w:bookmarkEnd w:id="0"/>
      <w:r>
        <w:rPr>
          <w:bCs/>
          <w:szCs w:val="28"/>
        </w:rPr>
        <w:t>.</w:t>
      </w:r>
    </w:p>
    <w:p w:rsidR="00CA453A" w:rsidRDefault="00CA453A" w:rsidP="00CA453A">
      <w:pPr>
        <w:autoSpaceDE w:val="0"/>
        <w:autoSpaceDN w:val="0"/>
        <w:ind w:firstLine="567"/>
        <w:jc w:val="both"/>
        <w:rPr>
          <w:szCs w:val="28"/>
        </w:rPr>
      </w:pPr>
    </w:p>
    <w:p w:rsidR="00CA453A" w:rsidRDefault="00CA453A" w:rsidP="00CA453A">
      <w:pPr>
        <w:autoSpaceDE w:val="0"/>
        <w:autoSpaceDN w:val="0"/>
        <w:ind w:firstLine="567"/>
        <w:jc w:val="both"/>
        <w:rPr>
          <w:szCs w:val="28"/>
        </w:rPr>
      </w:pPr>
    </w:p>
    <w:p w:rsidR="00CA453A" w:rsidRDefault="00CA453A" w:rsidP="00CA453A">
      <w:pPr>
        <w:autoSpaceDE w:val="0"/>
        <w:autoSpaceDN w:val="0"/>
        <w:ind w:firstLine="567"/>
        <w:jc w:val="both"/>
        <w:rPr>
          <w:szCs w:val="28"/>
        </w:rPr>
      </w:pPr>
    </w:p>
    <w:p w:rsidR="00CA453A" w:rsidRPr="006744EC" w:rsidRDefault="00864EDC" w:rsidP="00864EDC">
      <w:pPr>
        <w:autoSpaceDE w:val="0"/>
        <w:autoSpaceDN w:val="0"/>
        <w:jc w:val="both"/>
        <w:rPr>
          <w:szCs w:val="28"/>
          <w:lang w:val="en-US"/>
        </w:rPr>
      </w:pPr>
      <w:r>
        <w:rPr>
          <w:b/>
          <w:bCs/>
          <w:szCs w:val="28"/>
        </w:rPr>
        <w:t xml:space="preserve">  </w:t>
      </w:r>
      <w:r w:rsidR="00960652">
        <w:rPr>
          <w:b/>
          <w:bCs/>
          <w:szCs w:val="28"/>
        </w:rPr>
        <w:t xml:space="preserve">  </w:t>
      </w:r>
      <w:r>
        <w:rPr>
          <w:b/>
          <w:bCs/>
          <w:szCs w:val="28"/>
        </w:rPr>
        <w:t>Голова Комітету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 w:rsidR="0067683B">
        <w:rPr>
          <w:b/>
          <w:bCs/>
          <w:szCs w:val="28"/>
        </w:rPr>
        <w:t xml:space="preserve"> </w:t>
      </w:r>
      <w:r w:rsidR="00CA453A">
        <w:rPr>
          <w:b/>
          <w:bCs/>
          <w:szCs w:val="28"/>
        </w:rPr>
        <w:t xml:space="preserve"> </w:t>
      </w:r>
      <w:r w:rsidR="00CA453A" w:rsidRPr="00AD4E08">
        <w:rPr>
          <w:b/>
          <w:bCs/>
          <w:szCs w:val="28"/>
        </w:rPr>
        <w:t>Д.Наталуха</w:t>
      </w:r>
    </w:p>
    <w:sectPr w:rsidR="00CA453A" w:rsidRPr="006744EC" w:rsidSect="00FC416C">
      <w:headerReference w:type="default" r:id="rId6"/>
      <w:footerReference w:type="default" r:id="rId7"/>
      <w:pgSz w:w="11906" w:h="16838"/>
      <w:pgMar w:top="539" w:right="851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BD2" w:rsidRDefault="006D0BD2">
      <w:r>
        <w:separator/>
      </w:r>
    </w:p>
  </w:endnote>
  <w:endnote w:type="continuationSeparator" w:id="0">
    <w:p w:rsidR="006D0BD2" w:rsidRDefault="006D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6816556"/>
      <w:docPartObj>
        <w:docPartGallery w:val="Page Numbers (Bottom of Page)"/>
        <w:docPartUnique/>
      </w:docPartObj>
    </w:sdtPr>
    <w:sdtEndPr/>
    <w:sdtContent>
      <w:p w:rsidR="00C13C59" w:rsidRDefault="00B1327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8F8">
          <w:rPr>
            <w:noProof/>
          </w:rPr>
          <w:t>1</w:t>
        </w:r>
        <w:r>
          <w:fldChar w:fldCharType="end"/>
        </w:r>
      </w:p>
    </w:sdtContent>
  </w:sdt>
  <w:p w:rsidR="00C13C59" w:rsidRDefault="006D0B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BD2" w:rsidRDefault="006D0BD2">
      <w:r>
        <w:separator/>
      </w:r>
    </w:p>
  </w:footnote>
  <w:footnote w:type="continuationSeparator" w:id="0">
    <w:p w:rsidR="006D0BD2" w:rsidRDefault="006D0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59D" w:rsidRDefault="006D0BD2">
    <w:pPr>
      <w:pStyle w:val="a3"/>
      <w:jc w:val="center"/>
    </w:pPr>
  </w:p>
  <w:p w:rsidR="0024359D" w:rsidRDefault="006D0B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53A"/>
    <w:rsid w:val="000A0AA3"/>
    <w:rsid w:val="000D38F8"/>
    <w:rsid w:val="001E452D"/>
    <w:rsid w:val="002E5BDB"/>
    <w:rsid w:val="003A411C"/>
    <w:rsid w:val="005204CF"/>
    <w:rsid w:val="0067683B"/>
    <w:rsid w:val="006D0BD2"/>
    <w:rsid w:val="007D096A"/>
    <w:rsid w:val="007E6F7B"/>
    <w:rsid w:val="00864EDC"/>
    <w:rsid w:val="00904A66"/>
    <w:rsid w:val="00960652"/>
    <w:rsid w:val="00A73E33"/>
    <w:rsid w:val="00AF43B8"/>
    <w:rsid w:val="00B1327A"/>
    <w:rsid w:val="00B42520"/>
    <w:rsid w:val="00CA453A"/>
    <w:rsid w:val="00CF70D2"/>
    <w:rsid w:val="00D85D10"/>
    <w:rsid w:val="00D93B43"/>
    <w:rsid w:val="00F3083D"/>
    <w:rsid w:val="00FF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345E6"/>
  <w15:chartTrackingRefBased/>
  <w15:docId w15:val="{F28CD15A-0542-4C07-9D0F-F0423EEA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53A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453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A453A"/>
    <w:rPr>
      <w:rFonts w:eastAsia="Times New Roman" w:cs="Times New Roman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A453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A453A"/>
    <w:rPr>
      <w:rFonts w:eastAsia="Times New Roman" w:cs="Times New Roman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F2F8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F2F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1362</Words>
  <Characters>777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Дюбенко Андрій Вячеславович</dc:creator>
  <cp:keywords/>
  <dc:description/>
  <cp:lastModifiedBy>Дюбенко Андрій Вячеславович</cp:lastModifiedBy>
  <cp:revision>6</cp:revision>
  <cp:lastPrinted>2020-01-15T14:50:00Z</cp:lastPrinted>
  <dcterms:created xsi:type="dcterms:W3CDTF">2020-01-10T10:14:00Z</dcterms:created>
  <dcterms:modified xsi:type="dcterms:W3CDTF">2020-01-16T08:19:00Z</dcterms:modified>
</cp:coreProperties>
</file>