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D310D" w:rsidRPr="00BE40C6" w:rsidTr="00425A4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D310D" w:rsidRPr="00BE40C6" w:rsidRDefault="00DD310D" w:rsidP="00425A4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DD310D" w:rsidRPr="00BE40C6" w:rsidRDefault="00DD310D" w:rsidP="00425A4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DD310D" w:rsidRPr="00BE40C6" w:rsidRDefault="00DD310D" w:rsidP="00425A4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DD310D" w:rsidRPr="00BE40C6" w:rsidRDefault="00DD310D" w:rsidP="00425A47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BE40C6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DE3561A" wp14:editId="356ADEB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0C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DD310D" w:rsidRPr="00BE40C6" w:rsidRDefault="00DD310D" w:rsidP="00425A47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DD310D" w:rsidRPr="00BE40C6" w:rsidRDefault="00DD310D" w:rsidP="00425A47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DD310D" w:rsidRPr="00BE40C6" w:rsidRDefault="00DD310D" w:rsidP="00DD310D">
      <w:pPr>
        <w:spacing w:after="0" w:line="240" w:lineRule="auto"/>
        <w:rPr>
          <w:rFonts w:ascii="Times New Roman" w:eastAsia="Times New Roman" w:hAnsi="Times New Roman" w:cs="Times New Roman"/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DD310D" w:rsidRPr="00BE40C6" w:rsidTr="00425A47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DD310D" w:rsidRPr="00BE40C6" w:rsidRDefault="00DD310D" w:rsidP="00425A4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9072" w:type="dxa"/>
            <w:shd w:val="clear" w:color="auto" w:fill="auto"/>
          </w:tcPr>
          <w:p w:rsidR="00DD310D" w:rsidRPr="00BE40C6" w:rsidRDefault="00DD310D" w:rsidP="00425A4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DD310D" w:rsidRPr="00BE40C6" w:rsidRDefault="00DD310D" w:rsidP="00425A4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</w:tr>
    </w:tbl>
    <w:p w:rsidR="00DD310D" w:rsidRPr="00BE40C6" w:rsidRDefault="00DD310D" w:rsidP="00DD310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DD310D" w:rsidRDefault="00DD310D" w:rsidP="00DD31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DD310D" w:rsidRPr="00BE40C6" w:rsidRDefault="00DD310D" w:rsidP="00DD31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DD310D" w:rsidRPr="00BE40C6" w:rsidRDefault="00DD310D" w:rsidP="00DD310D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         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на проект Закону України</w:t>
      </w:r>
    </w:p>
    <w:p w:rsidR="00DD310D" w:rsidRPr="00DC67D8" w:rsidRDefault="00DD310D" w:rsidP="00DD310D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 </w:t>
      </w:r>
      <w:r w:rsidRPr="005D1C5A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</w:t>
      </w: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 </w:t>
      </w:r>
      <w:r w:rsidRPr="00DD310D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>щодо посилення адміністративної відповідальності за незаконну торгівлю пальним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»</w:t>
      </w:r>
    </w:p>
    <w:p w:rsidR="00DD310D" w:rsidRPr="00DC67D8" w:rsidRDefault="00DD310D" w:rsidP="00DD310D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2515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),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підготовлений до другого читання</w:t>
      </w:r>
    </w:p>
    <w:p w:rsidR="00DD310D" w:rsidRPr="00BE40C6" w:rsidRDefault="00DD310D" w:rsidP="00DD31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DD310D" w:rsidRPr="00BE40C6" w:rsidRDefault="00DD310D" w:rsidP="00DD310D">
      <w:pPr>
        <w:keepNext/>
        <w:keepLines/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За дорученням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 зважаючи на положення частини шостої статті 118 Регламенту Верховної Ради України,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Комітет з питань правоохоронної діяльності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повторно розглянув у другому читанні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засідан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червня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року (протокол 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7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8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) проек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Про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щодо посилення адміністративно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ї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відповідальності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за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незаконну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торгівлю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пальним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2515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),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прийнят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ий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Верховною Радою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основу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лип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ня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(Постано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ва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№ 772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-ІХ від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14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07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р.)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із зауваженнями  Головного юридичного управління Апарату Верховної Ради України, наданими до остаточної редакції цього законопроекту, запропонованої Комітетом за результатами його розгляду в другому ч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итанні 31 берез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ня 2021 року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DC4AB4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 узагальнюючому висновку Головного юридичного управління зазначено, що «</w:t>
      </w:r>
      <w:r w:rsidR="00DC4AB4">
        <w:rPr>
          <w:rFonts w:ascii="Times New Roman" w:eastAsia="Times New Roman" w:hAnsi="Times New Roman" w:cs="Times New Roman"/>
          <w:sz w:val="28"/>
          <w:szCs w:val="28"/>
          <w:lang w:eastAsia="en-GB"/>
        </w:rPr>
        <w:t>З огляду на характер викладених зауважень законопроект</w:t>
      </w:r>
      <w:r w:rsidRP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DC4AB4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пропонується відхилити».</w:t>
      </w:r>
    </w:p>
    <w:p w:rsidR="00583CEB" w:rsidRPr="00AC33BD" w:rsidRDefault="00F86138" w:rsidP="00583C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окрема,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</w:t>
      </w:r>
      <w:r w:rsidR="00DD310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зауваженнях, висловлених Головним юридичним управління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>м, зазначається</w:t>
      </w:r>
      <w:r w:rsidR="00583CEB" w:rsidRPr="00AC33BD">
        <w:rPr>
          <w:rFonts w:ascii="Times New Roman" w:hAnsi="Times New Roman"/>
          <w:sz w:val="28"/>
          <w:szCs w:val="28"/>
        </w:rPr>
        <w:t>,</w:t>
      </w:r>
      <w:r w:rsidR="00583CEB">
        <w:rPr>
          <w:rFonts w:ascii="Times New Roman" w:hAnsi="Times New Roman"/>
          <w:sz w:val="28"/>
          <w:szCs w:val="28"/>
        </w:rPr>
        <w:t xml:space="preserve"> що</w:t>
      </w:r>
      <w:r w:rsidR="00583CEB" w:rsidRPr="00AC33BD">
        <w:rPr>
          <w:rFonts w:ascii="Times New Roman" w:hAnsi="Times New Roman"/>
          <w:sz w:val="28"/>
          <w:szCs w:val="28"/>
        </w:rPr>
        <w:t xml:space="preserve"> </w:t>
      </w:r>
      <w:r w:rsidR="00583CEB">
        <w:rPr>
          <w:rFonts w:ascii="Times New Roman" w:hAnsi="Times New Roman"/>
          <w:sz w:val="28"/>
          <w:szCs w:val="28"/>
        </w:rPr>
        <w:t>«</w:t>
      </w:r>
      <w:r w:rsidR="00583CEB" w:rsidRPr="00AC33BD">
        <w:rPr>
          <w:rFonts w:ascii="Times New Roman" w:hAnsi="Times New Roman"/>
          <w:sz w:val="28"/>
          <w:szCs w:val="28"/>
        </w:rPr>
        <w:t>запровадження адміністративної відповідальності за оптову або роздрібну торгівлю пальним без отримання ліцензії є неприпустимим.</w:t>
      </w:r>
    </w:p>
    <w:p w:rsidR="00DD310D" w:rsidRPr="00583CEB" w:rsidRDefault="00583CEB" w:rsidP="00C2217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C33BD">
        <w:rPr>
          <w:rFonts w:ascii="Times New Roman" w:hAnsi="Times New Roman"/>
          <w:sz w:val="28"/>
          <w:szCs w:val="28"/>
        </w:rPr>
        <w:tab/>
        <w:t>В разі необхідності посилення відповідальності у даній сфері</w:t>
      </w:r>
      <w:r>
        <w:rPr>
          <w:rFonts w:ascii="Times New Roman" w:hAnsi="Times New Roman"/>
          <w:sz w:val="28"/>
          <w:szCs w:val="28"/>
        </w:rPr>
        <w:t>,</w:t>
      </w:r>
      <w:r w:rsidRPr="00AC33BD">
        <w:rPr>
          <w:rFonts w:ascii="Times New Roman" w:hAnsi="Times New Roman"/>
          <w:sz w:val="28"/>
          <w:szCs w:val="28"/>
        </w:rPr>
        <w:t xml:space="preserve"> відповідні змін</w:t>
      </w:r>
      <w:r>
        <w:rPr>
          <w:rFonts w:ascii="Times New Roman" w:hAnsi="Times New Roman"/>
          <w:sz w:val="28"/>
          <w:szCs w:val="28"/>
        </w:rPr>
        <w:t>и</w:t>
      </w:r>
      <w:r w:rsidRPr="00AC33BD">
        <w:rPr>
          <w:rFonts w:ascii="Times New Roman" w:hAnsi="Times New Roman"/>
          <w:sz w:val="28"/>
          <w:szCs w:val="28"/>
        </w:rPr>
        <w:t xml:space="preserve"> слід вносити до статті 17 Закону України «Про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 в елек</w:t>
      </w:r>
      <w:r w:rsidR="00F86138">
        <w:rPr>
          <w:rFonts w:ascii="Times New Roman" w:hAnsi="Times New Roman"/>
          <w:sz w:val="28"/>
          <w:szCs w:val="28"/>
        </w:rPr>
        <w:t>тронних сигаретах, та пального»</w:t>
      </w:r>
      <w:r w:rsidR="00DD310D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DD310D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Відповідно до частини шостої статті 118 Регламенту Верховної Ради України, у разі </w:t>
      </w:r>
      <w:r w:rsidRP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t>якщо висновки юридичної експертизи та редакційного опрацювання містять зауваження до законопроекту, підготовленого до другого читання чи повторного другого читання, головний комітет може розглянути на своєму засіданн</w:t>
      </w:r>
      <w:r w:rsidR="00F86138">
        <w:rPr>
          <w:rFonts w:ascii="Times New Roman" w:eastAsia="Times New Roman" w:hAnsi="Times New Roman" w:cs="Times New Roman"/>
          <w:sz w:val="28"/>
          <w:szCs w:val="28"/>
          <w:lang w:eastAsia="en-GB"/>
        </w:rPr>
        <w:t>і пропозиції (поправки) членів к</w:t>
      </w:r>
      <w:r w:rsidRP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t>омітету, підготовлені з урахуванням таких висновків.</w:t>
      </w:r>
    </w:p>
    <w:p w:rsidR="00C2217D" w:rsidRDefault="00DD310D" w:rsidP="00C221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З метою врахування зазначених зауважень</w:t>
      </w:r>
      <w:r w:rsidR="00F86138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народними депутатами України Медяником В.А, Монастирським Д.А</w:t>
      </w:r>
      <w:r w:rsidR="00F86138">
        <w:rPr>
          <w:rFonts w:ascii="Times New Roman" w:eastAsia="Times New Roman" w:hAnsi="Times New Roman" w:cs="Times New Roman"/>
          <w:sz w:val="28"/>
          <w:szCs w:val="28"/>
          <w:lang w:eastAsia="en-GB"/>
        </w:rPr>
        <w:t>.,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подано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нов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пропозиці</w:t>
      </w:r>
      <w:r w:rsidR="003E64E2">
        <w:rPr>
          <w:rFonts w:ascii="Times New Roman" w:eastAsia="Times New Roman" w:hAnsi="Times New Roman" w:cs="Times New Roman"/>
          <w:sz w:val="28"/>
          <w:szCs w:val="28"/>
          <w:lang w:eastAsia="en-GB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, щ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>о не була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предметом розгляду та прийняття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рішень на засіданні Комітету 31 березня 2021 року (№ 16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), </w:t>
      </w:r>
      <w:r w:rsidR="00513065">
        <w:rPr>
          <w:rFonts w:ascii="Times New Roman" w:eastAsia="Times New Roman" w:hAnsi="Times New Roman" w:cs="Times New Roman"/>
          <w:sz w:val="28"/>
          <w:szCs w:val="28"/>
          <w:lang w:eastAsia="en-GB"/>
        </w:rPr>
        <w:t>згідно з якою</w:t>
      </w:r>
      <w:r w:rsidR="00C2217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5130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усувається конкуренція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запропоновани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 </w:t>
      </w:r>
      <w:r w:rsidR="008D16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положень 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атт</w:t>
      </w:r>
      <w:r w:rsidR="008D16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161</w:t>
      </w:r>
      <w:r w:rsidR="00C2217D" w:rsidRP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КУпАП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D16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="00C2217D" w:rsidRPr="00B94B0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 редакції проекту</w:t>
      </w:r>
      <w:r w:rsidR="005130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з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130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нормами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астини другої статті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17 З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акону 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країни</w:t>
      </w:r>
      <w:r w:rsidR="00C221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 в елект</w:t>
      </w:r>
      <w:r w:rsidR="0051306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ронних сигаретах, та пального»,</w:t>
      </w:r>
      <w:r w:rsidR="00F8613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котрою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передбач</w:t>
      </w:r>
      <w:r w:rsidR="00F8613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ено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застосування до суб’єкта господарювання фінансових санкцій за </w:t>
      </w:r>
      <w:r w:rsidR="00BD0E5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незаконну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оптову або роз</w:t>
      </w:r>
      <w:r w:rsidR="008D16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дрібну торгівлю пальним (500000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та 250</w:t>
      </w:r>
      <w:r w:rsidR="008D16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000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гривень відповідно</w:t>
      </w:r>
      <w:r w:rsidR="00726951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).</w:t>
      </w:r>
    </w:p>
    <w:p w:rsidR="00C2217D" w:rsidRDefault="00C2217D" w:rsidP="00C221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Таким чином, адмініс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тративна відповідальність за статтею 161</w:t>
      </w:r>
      <w:r w:rsidRP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КУпАП буде наступати лише у випадку торгівлі пальним </w:t>
      </w:r>
      <w:r w:rsidRPr="008D1629">
        <w:rPr>
          <w:rFonts w:ascii="Times New Roman" w:hAnsi="Times New Roman" w:cs="Times New Roman"/>
          <w:bCs/>
          <w:color w:val="000000" w:themeColor="text1"/>
          <w:sz w:val="28"/>
          <w:szCs w:val="28"/>
          <w:u w:val="thick"/>
          <w:shd w:val="clear" w:color="auto" w:fill="FFFFFF"/>
        </w:rPr>
        <w:t>без державної реєстрації суб’єктом господарювання (</w:t>
      </w:r>
      <w:r w:rsidRPr="008D1629">
        <w:rPr>
          <w:rFonts w:ascii="Times New Roman" w:hAnsi="Times New Roman" w:cs="Times New Roman"/>
          <w:bCs/>
          <w:color w:val="000000" w:themeColor="text1"/>
          <w:sz w:val="28"/>
          <w:szCs w:val="28"/>
          <w:u w:val="thick"/>
          <w:shd w:val="clear" w:color="auto" w:fill="FFFFFF"/>
        </w:rPr>
        <w:t>фізична особа-підприємець</w:t>
      </w:r>
      <w:r w:rsidRPr="008D1629">
        <w:rPr>
          <w:rFonts w:ascii="Times New Roman" w:hAnsi="Times New Roman" w:cs="Times New Roman"/>
          <w:bCs/>
          <w:color w:val="000000" w:themeColor="text1"/>
          <w:sz w:val="28"/>
          <w:szCs w:val="28"/>
          <w:u w:val="thick"/>
          <w:shd w:val="clear" w:color="auto" w:fill="FFFFFF"/>
        </w:rPr>
        <w:t xml:space="preserve"> або юридична особа</w:t>
      </w:r>
      <w:r w:rsidR="008D16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).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8D16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 разі незаконної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торгівлі пальним суб’єктом госпо</w:t>
      </w:r>
      <w:r w:rsidR="009C53A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дарювання</w:t>
      </w:r>
      <w:r w:rsidR="008D16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-</w:t>
      </w:r>
      <w:r w:rsidR="009C53A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будуть застосовуватися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норми </w:t>
      </w:r>
      <w:r w:rsidR="008D16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зазначеного вище Закону</w:t>
      </w:r>
      <w:r w:rsidR="009C53A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та накладатися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фінансові санкції.</w:t>
      </w:r>
    </w:p>
    <w:p w:rsidR="00C2217D" w:rsidRPr="00C2217D" w:rsidRDefault="003F6DB1" w:rsidP="00C221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Окрім цього,</w:t>
      </w:r>
      <w:r w:rsidR="00A22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санкцією цієї статті</w:t>
      </w:r>
      <w:r w:rsidR="00C859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859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уточн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ю</w:t>
      </w:r>
      <w:r w:rsidR="00C8595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є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ться</w:t>
      </w:r>
      <w:proofErr w:type="spellEnd"/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суб’єктний склад правопорушення – виключається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відповідальність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посадових осіб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та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громадян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фізичних осіб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підприємців, </w:t>
      </w:r>
      <w:r w:rsidR="00A22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а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розмір та вид адміністративних стягнень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пропонується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залиш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ити</w:t>
      </w:r>
      <w:bookmarkStart w:id="0" w:name="_GoBack"/>
      <w:bookmarkEnd w:id="0"/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 в редакції першого читання (від 17</w:t>
      </w:r>
      <w:r w:rsidR="00A22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000 до 34000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грн. за перше порушення та від 34</w:t>
      </w:r>
      <w:r w:rsidR="00A22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000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до 85</w:t>
      </w:r>
      <w:r w:rsidR="00A22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000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грн. у </w:t>
      </w:r>
      <w:r w:rsidR="001D25D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разі повторності, </w:t>
      </w:r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з конфіскацією незаконно </w:t>
      </w:r>
      <w:proofErr w:type="spellStart"/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реалізуємого</w:t>
      </w:r>
      <w:proofErr w:type="spellEnd"/>
      <w:r w:rsidR="00C2217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пального).      </w:t>
      </w:r>
    </w:p>
    <w:p w:rsidR="00DD310D" w:rsidRDefault="00C2217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Також</w:t>
      </w:r>
      <w:r w:rsidR="00DD310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запропоновано переглянути рішення до раніше розглянутих 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>3</w:t>
      </w:r>
      <w:r w:rsidR="009C53AE">
        <w:rPr>
          <w:rFonts w:ascii="Times New Roman" w:eastAsia="Times New Roman" w:hAnsi="Times New Roman" w:cs="Times New Roman"/>
          <w:sz w:val="28"/>
          <w:szCs w:val="28"/>
          <w:lang w:eastAsia="en-GB"/>
        </w:rPr>
        <w:t>-х пропозиціях</w:t>
      </w:r>
      <w:r w:rsidR="00DD310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  поправок народних депутатів України (№№ 9, </w:t>
      </w:r>
      <w:r w:rsidR="00583CEB">
        <w:rPr>
          <w:rFonts w:ascii="Times New Roman" w:eastAsia="Times New Roman" w:hAnsi="Times New Roman" w:cs="Times New Roman"/>
          <w:sz w:val="28"/>
          <w:szCs w:val="28"/>
          <w:lang w:eastAsia="en-GB"/>
        </w:rPr>
        <w:t>11, 13</w:t>
      </w:r>
      <w:r w:rsidR="00DD310D">
        <w:rPr>
          <w:rFonts w:ascii="Times New Roman" w:eastAsia="Times New Roman" w:hAnsi="Times New Roman" w:cs="Times New Roman"/>
          <w:sz w:val="28"/>
          <w:szCs w:val="28"/>
          <w:lang w:eastAsia="en-GB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:rsidR="00DD310D" w:rsidRPr="00BE40C6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Відтак, Комітет повторно розглянув пропозиції до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Про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внесення змін до Кодексу України про адміністративні правопорушенн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я </w:t>
      </w:r>
      <w:r w:rsidR="00583CEB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щодо посилення адміністративно</w:t>
      </w:r>
      <w:r w:rsidR="00583CEB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ї  відповідальності  за  незаконну  </w:t>
      </w:r>
      <w:r w:rsidR="00583CEB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торгівлю</w:t>
      </w:r>
      <w:r w:rsidR="00583CEB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="00583CEB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пальним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(реєстр. №</w:t>
      </w:r>
      <w:r w:rsidR="00583CEB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2515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). За результатами розгляду пропозицій суб’єктів права законодавчої ініціативи було підготовлено уточнену порівняльну таблицю законопроекту до другого читання, яка містить усі внесені та не відкликані  пропозиції, а це 3</w:t>
      </w:r>
      <w:r w:rsidR="00E00F7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пропозиці</w:t>
      </w:r>
      <w:r w:rsidR="00E00F7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та поправ</w:t>
      </w:r>
      <w:r w:rsidR="00E00F7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, 11 з яких враховано (включаючи враховані частково) та </w:t>
      </w:r>
      <w:r w:rsidR="003E64E2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26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відхилено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.</w:t>
      </w:r>
    </w:p>
    <w:p w:rsidR="00DD310D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 огляду на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викладене, керуючись пунктами 5, 6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частини першої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16 Закону України «Про комітети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Верховної Ради України»,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частиною шостою статті 118,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пунктом 3 частини першої статті 123 Регламенту Верховної Ради України, Комітет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ухвалив цей висновок та прийняв рішення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р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>екоменду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>вати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 Верховній Раді України за результатами розгляду в другому читанні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 </w:t>
      </w:r>
      <w:r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внесення змін до Кодексу України про адміністративні правопорушенн</w:t>
      </w:r>
      <w:r w:rsidR="003E64E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я </w:t>
      </w:r>
      <w:r w:rsidR="003E64E2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щодо посилення адміністративно</w:t>
      </w:r>
      <w:r w:rsidR="003E64E2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ї  відповідальності  за  незаконну  </w:t>
      </w:r>
      <w:r w:rsidR="003E64E2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торгівлю</w:t>
      </w:r>
      <w:r w:rsidR="003E64E2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="003E64E2"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пальним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</w:t>
      </w:r>
      <w:r w:rsidR="003E64E2">
        <w:rPr>
          <w:rFonts w:ascii="Times New Roman" w:eastAsia="Times New Roman" w:hAnsi="Times New Roman" w:cs="Times New Roman"/>
          <w:sz w:val="28"/>
          <w:szCs w:val="28"/>
          <w:lang w:eastAsia="ru-RU"/>
        </w:rPr>
        <w:t>2515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його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другому читанні та в цілому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врахуванням пропозицій народних депутатів України Медяника В.А., Монастирського Д.А., поданих з метою </w:t>
      </w:r>
      <w:r w:rsidR="003E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часткового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врахування зауважень</w:t>
      </w:r>
      <w:r w:rsidRPr="0036042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Головного юридичного управління Апарату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E64E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4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 2021 року)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D310D" w:rsidRPr="00BE40C6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разі прийняття законопроекту в другому читанні та в цілому пропонуємо Верховній Раді України доручити Комітету з питань правоохоронної діяльності при підготовці тексту закону на підпис Голові Верховної Ради України здійснити спільно з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Головним юридичним управлінням Апарату Верховної Ради України його техніко-юридичне доопрацювання.</w:t>
      </w:r>
    </w:p>
    <w:p w:rsidR="00DD310D" w:rsidRPr="00BE40C6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DD310D" w:rsidRPr="00BE40C6" w:rsidRDefault="00DD310D" w:rsidP="00DD31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10D" w:rsidRDefault="00DD310D" w:rsidP="00DD310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DD310D" w:rsidRDefault="00DD310D" w:rsidP="00DD310D"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Голова Комітету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Монастирський</w:t>
      </w:r>
    </w:p>
    <w:p w:rsidR="00266C67" w:rsidRDefault="003F6DB1"/>
    <w:sectPr w:rsidR="00266C67" w:rsidSect="000449E1">
      <w:footerReference w:type="default" r:id="rId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814974"/>
      <w:docPartObj>
        <w:docPartGallery w:val="Page Numbers (Bottom of Page)"/>
        <w:docPartUnique/>
      </w:docPartObj>
    </w:sdtPr>
    <w:sdtEndPr/>
    <w:sdtContent>
      <w:p w:rsidR="000449E1" w:rsidRDefault="003F6DB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0449E1" w:rsidRDefault="003F6DB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10D"/>
    <w:rsid w:val="000A7717"/>
    <w:rsid w:val="001D25DD"/>
    <w:rsid w:val="003E64E2"/>
    <w:rsid w:val="003F6DB1"/>
    <w:rsid w:val="004118A0"/>
    <w:rsid w:val="00513065"/>
    <w:rsid w:val="00583CEB"/>
    <w:rsid w:val="00726951"/>
    <w:rsid w:val="008D1629"/>
    <w:rsid w:val="009C53AE"/>
    <w:rsid w:val="00A2241B"/>
    <w:rsid w:val="00B94B09"/>
    <w:rsid w:val="00BD0E58"/>
    <w:rsid w:val="00C2217D"/>
    <w:rsid w:val="00C85950"/>
    <w:rsid w:val="00DC4AB4"/>
    <w:rsid w:val="00DD310D"/>
    <w:rsid w:val="00E00F7A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517A"/>
  <w15:chartTrackingRefBased/>
  <w15:docId w15:val="{7FB29B89-B0CC-44EE-8B1B-41FBECA6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10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D31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DD310D"/>
  </w:style>
  <w:style w:type="paragraph" w:styleId="a5">
    <w:name w:val="Balloon Text"/>
    <w:basedOn w:val="a"/>
    <w:link w:val="a6"/>
    <w:uiPriority w:val="99"/>
    <w:semiHidden/>
    <w:unhideWhenUsed/>
    <w:rsid w:val="00F86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861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1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3</Pages>
  <Words>3779</Words>
  <Characters>2155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7</cp:revision>
  <cp:lastPrinted>2021-07-01T06:35:00Z</cp:lastPrinted>
  <dcterms:created xsi:type="dcterms:W3CDTF">2021-06-29T12:39:00Z</dcterms:created>
  <dcterms:modified xsi:type="dcterms:W3CDTF">2021-07-01T07:21:00Z</dcterms:modified>
</cp:coreProperties>
</file>