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BD" w:rsidRPr="00AC33BD" w:rsidRDefault="00AC33BD" w:rsidP="00AC33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  <w:r w:rsidRPr="00AC33BD">
        <w:rPr>
          <w:rFonts w:ascii="Times New Roman" w:hAnsi="Times New Roman"/>
          <w:sz w:val="24"/>
          <w:szCs w:val="24"/>
          <w:lang w:val="uk-UA"/>
        </w:rPr>
        <w:t>До реєстр. № 2515</w:t>
      </w:r>
    </w:p>
    <w:p w:rsidR="00AC33BD" w:rsidRPr="00AC33BD" w:rsidRDefault="00AC33BD" w:rsidP="00AC33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AC33BD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AC33BD" w:rsidRPr="00AC33BD" w:rsidRDefault="00AC33BD" w:rsidP="00AC33B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C33BD" w:rsidRPr="00AC33BD" w:rsidRDefault="00AC33BD" w:rsidP="00AC33BD">
      <w:pPr>
        <w:spacing w:after="0" w:line="240" w:lineRule="auto"/>
        <w:rPr>
          <w:sz w:val="24"/>
          <w:szCs w:val="24"/>
          <w:lang w:val="uk-UA"/>
        </w:rPr>
      </w:pPr>
    </w:p>
    <w:p w:rsidR="00AC33BD" w:rsidRPr="00AC33BD" w:rsidRDefault="00AC33BD" w:rsidP="00AC33BD">
      <w:pPr>
        <w:spacing w:after="0" w:line="240" w:lineRule="auto"/>
        <w:rPr>
          <w:sz w:val="24"/>
          <w:szCs w:val="24"/>
          <w:lang w:val="uk-UA"/>
        </w:rPr>
      </w:pPr>
    </w:p>
    <w:p w:rsidR="00AC31C3" w:rsidRDefault="00AC33BD" w:rsidP="00AC33B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C33BD">
        <w:rPr>
          <w:rFonts w:ascii="Times New Roman" w:hAnsi="Times New Roman"/>
          <w:b/>
          <w:sz w:val="28"/>
          <w:szCs w:val="28"/>
          <w:lang w:val="uk-UA"/>
        </w:rPr>
        <w:t>ЗАУВАЖЕННЯ</w:t>
      </w:r>
    </w:p>
    <w:p w:rsidR="00AC33BD" w:rsidRPr="00AC33BD" w:rsidRDefault="00AC33BD" w:rsidP="00AC33B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C33BD"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</w:t>
      </w:r>
    </w:p>
    <w:p w:rsidR="00AC33BD" w:rsidRPr="00AC33BD" w:rsidRDefault="00AC33BD" w:rsidP="00AC33B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C33BD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Кодексу України про адміністративні правопорушення щодо посилення адміністративної відповідальності за незаконну торгівлю пальним» </w:t>
      </w:r>
    </w:p>
    <w:p w:rsidR="005E1412" w:rsidRPr="005E1412" w:rsidRDefault="005E1412" w:rsidP="005E1412">
      <w:pPr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E1412">
        <w:rPr>
          <w:rFonts w:ascii="Times New Roman" w:hAnsi="Times New Roman"/>
          <w:sz w:val="28"/>
          <w:szCs w:val="28"/>
          <w:lang w:val="uk-UA"/>
        </w:rPr>
        <w:t xml:space="preserve"> У Головному юридичному управлінні проаналізовано  доопрацьований відповідно до статті 118 Регламенту Верховної Ради України   законопроект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E1412">
        <w:rPr>
          <w:rFonts w:ascii="Times New Roman" w:hAnsi="Times New Roman"/>
          <w:sz w:val="28"/>
          <w:szCs w:val="28"/>
          <w:lang w:val="uk-UA"/>
        </w:rPr>
        <w:t>«Про внесення змін до Кодексу України про адміністративні правопорушення щодо посилення</w:t>
      </w:r>
      <w:r w:rsidRPr="00AC33BD">
        <w:rPr>
          <w:rFonts w:ascii="Times New Roman" w:hAnsi="Times New Roman"/>
          <w:sz w:val="28"/>
          <w:szCs w:val="28"/>
          <w:lang w:val="uk-UA"/>
        </w:rPr>
        <w:t xml:space="preserve"> адміністративної відповідальності</w:t>
      </w:r>
      <w:r>
        <w:rPr>
          <w:rFonts w:ascii="Times New Roman" w:hAnsi="Times New Roman"/>
          <w:sz w:val="28"/>
          <w:szCs w:val="28"/>
          <w:lang w:val="uk-UA"/>
        </w:rPr>
        <w:t xml:space="preserve"> за незаконну торгівлю пальним</w:t>
      </w:r>
      <w:r w:rsidRPr="005E1412">
        <w:rPr>
          <w:rFonts w:ascii="Times New Roman" w:hAnsi="Times New Roman"/>
          <w:sz w:val="28"/>
          <w:szCs w:val="28"/>
          <w:lang w:val="uk-UA"/>
        </w:rPr>
        <w:t>»  і звертаємо увагу на зауваження, які зберегли свою актуальність.</w:t>
      </w:r>
    </w:p>
    <w:p w:rsidR="00AC33BD" w:rsidRPr="00AC33BD" w:rsidRDefault="00303D91" w:rsidP="00AC33BD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З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огляду на визначену в пояснювальній записці до законопроекту мету його підготовки, виключення статті 21 та запропоновані зміни до статті 22 не </w:t>
      </w:r>
      <w:r>
        <w:rPr>
          <w:rFonts w:ascii="Times New Roman" w:hAnsi="Times New Roman"/>
          <w:sz w:val="28"/>
          <w:szCs w:val="28"/>
          <w:lang w:val="uk-UA"/>
        </w:rPr>
        <w:t>стосуються предмета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регулювання даного законопроекту. Крім того, виключення з Кодексу статті 21, яка передбачає можливість передачі матеріалів про адміністративне правопорушення на розгляд громадської організації або трудового колективу, на нашу думку, потребує </w:t>
      </w:r>
      <w:r>
        <w:rPr>
          <w:rFonts w:ascii="Times New Roman" w:hAnsi="Times New Roman"/>
          <w:sz w:val="28"/>
          <w:szCs w:val="28"/>
          <w:lang w:val="uk-UA"/>
        </w:rPr>
        <w:t xml:space="preserve">додаткового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обгрунтування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одночасного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внесення змін до інших статей Кодексу</w:t>
      </w:r>
      <w:r>
        <w:rPr>
          <w:rFonts w:ascii="Times New Roman" w:hAnsi="Times New Roman"/>
          <w:sz w:val="28"/>
          <w:szCs w:val="28"/>
          <w:lang w:val="uk-UA"/>
        </w:rPr>
        <w:t xml:space="preserve"> (статті 24</w:t>
      </w:r>
      <w:r w:rsidR="0002218A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294BBD">
        <w:rPr>
          <w:rFonts w:ascii="Times New Roman" w:hAnsi="Times New Roman"/>
          <w:sz w:val="28"/>
          <w:szCs w:val="28"/>
          <w:lang w:val="uk-UA"/>
        </w:rPr>
        <w:t>, 249, 280, 284</w:t>
      </w:r>
      <w:r>
        <w:rPr>
          <w:rFonts w:ascii="Times New Roman" w:hAnsi="Times New Roman"/>
          <w:sz w:val="28"/>
          <w:szCs w:val="28"/>
          <w:lang w:val="uk-UA"/>
        </w:rPr>
        <w:t xml:space="preserve"> тощо)</w:t>
      </w:r>
      <w:r w:rsidR="00AC31C3">
        <w:rPr>
          <w:rFonts w:ascii="Times New Roman" w:hAnsi="Times New Roman"/>
          <w:sz w:val="28"/>
          <w:szCs w:val="28"/>
          <w:lang w:val="uk-UA"/>
        </w:rPr>
        <w:t>, а</w:t>
      </w:r>
      <w:r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AC31C3">
        <w:rPr>
          <w:rFonts w:ascii="Times New Roman" w:hAnsi="Times New Roman"/>
          <w:sz w:val="28"/>
          <w:szCs w:val="28"/>
          <w:lang w:val="uk-UA"/>
        </w:rPr>
        <w:t>кож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узгодження з відповідними положе</w:t>
      </w:r>
      <w:r>
        <w:rPr>
          <w:rFonts w:ascii="Times New Roman" w:hAnsi="Times New Roman"/>
          <w:sz w:val="28"/>
          <w:szCs w:val="28"/>
          <w:lang w:val="uk-UA"/>
        </w:rPr>
        <w:t>ннями Кодексу законів про працю.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Такий законодавчий підхід 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>свідчить про те, що підготовлений законопроект не містить достатніх і завершених правових механізмів реалізації його положень, як того вимагає конституційний принцип правової держави</w:t>
      </w:r>
      <w:r w:rsidR="00855752">
        <w:rPr>
          <w:rFonts w:ascii="Times New Roman" w:hAnsi="Times New Roman"/>
          <w:sz w:val="28"/>
          <w:szCs w:val="28"/>
          <w:lang w:val="uk-UA"/>
        </w:rPr>
        <w:t>,</w:t>
      </w:r>
      <w:r w:rsidR="00AC33BD" w:rsidRPr="00AC33BD">
        <w:rPr>
          <w:szCs w:val="28"/>
          <w:lang w:val="uk-UA"/>
        </w:rPr>
        <w:t xml:space="preserve"> </w:t>
      </w:r>
      <w:r w:rsidR="00AC33BD" w:rsidRPr="00AC33BD">
        <w:rPr>
          <w:rFonts w:ascii="Times New Roman" w:hAnsi="Times New Roman"/>
          <w:bCs/>
          <w:sz w:val="28"/>
          <w:szCs w:val="28"/>
          <w:lang w:val="uk-UA"/>
        </w:rPr>
        <w:t>та не враховує рішення Конституційного Суду України від 30.05.2001 року №7рп/2001 щодо повноти законодавчого регулювання суспільних відносин, його системності та комплексності.</w:t>
      </w:r>
    </w:p>
    <w:p w:rsidR="004E6A73" w:rsidRPr="0040798A" w:rsidRDefault="004E6A73" w:rsidP="004E6A7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AC33BD" w:rsidRPr="00AC3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798A">
        <w:rPr>
          <w:rFonts w:ascii="Times New Roman" w:hAnsi="Times New Roman"/>
          <w:sz w:val="28"/>
          <w:szCs w:val="28"/>
          <w:lang w:val="uk-UA"/>
        </w:rPr>
        <w:t xml:space="preserve"> Пунктом 2 проекту передбачено, що Закон «набирає чинності з дня, наступного за днем його опублікування». Однак з огляду на те, що проектом </w:t>
      </w:r>
      <w:r w:rsidR="000E282B">
        <w:rPr>
          <w:rFonts w:ascii="Times New Roman" w:hAnsi="Times New Roman"/>
          <w:sz w:val="28"/>
          <w:szCs w:val="28"/>
          <w:lang w:val="uk-UA"/>
        </w:rPr>
        <w:t>встановлюється відповідальність за порушення порядку торгівлі пальним</w:t>
      </w:r>
      <w:r w:rsidRPr="0040798A">
        <w:rPr>
          <w:rFonts w:ascii="Times New Roman" w:hAnsi="Times New Roman"/>
          <w:sz w:val="28"/>
          <w:szCs w:val="28"/>
          <w:lang w:val="uk-UA"/>
        </w:rPr>
        <w:t>,</w:t>
      </w:r>
      <w:r w:rsidR="00EB01E8">
        <w:rPr>
          <w:rFonts w:ascii="Times New Roman" w:hAnsi="Times New Roman"/>
          <w:sz w:val="28"/>
          <w:szCs w:val="28"/>
          <w:lang w:val="uk-UA"/>
        </w:rPr>
        <w:t xml:space="preserve"> такі</w:t>
      </w:r>
      <w:r w:rsidR="000E282B">
        <w:rPr>
          <w:rFonts w:ascii="Times New Roman" w:hAnsi="Times New Roman"/>
          <w:sz w:val="28"/>
          <w:szCs w:val="28"/>
          <w:lang w:val="uk-UA"/>
        </w:rPr>
        <w:t xml:space="preserve"> дії держави щодо встановлення</w:t>
      </w:r>
      <w:r w:rsidRPr="0040798A">
        <w:rPr>
          <w:rFonts w:ascii="Times New Roman" w:hAnsi="Times New Roman"/>
          <w:sz w:val="28"/>
          <w:szCs w:val="28"/>
          <w:lang w:val="uk-UA"/>
        </w:rPr>
        <w:t xml:space="preserve"> відповідальності мають бути </w:t>
      </w:r>
      <w:r w:rsidRPr="0040798A">
        <w:rPr>
          <w:rFonts w:ascii="Times New Roman" w:hAnsi="Times New Roman"/>
          <w:sz w:val="28"/>
          <w:szCs w:val="28"/>
          <w:lang w:val="uk-UA"/>
        </w:rPr>
        <w:lastRenderedPageBreak/>
        <w:t>передбачуваними та прогнозованими. Відтак, положення пункту 2 проекту  не відповідає вимогам прогнозованості і передбачуваності держави як елементам принципу верховенства права (стаття 8 Конституції України).</w:t>
      </w:r>
    </w:p>
    <w:p w:rsidR="00AC33BD" w:rsidRDefault="00AC33BD" w:rsidP="00AC33B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6AD4" w:rsidRDefault="00356AD4" w:rsidP="00356AD4">
      <w:pPr>
        <w:pStyle w:val="ac"/>
        <w:ind w:firstLine="708"/>
        <w:jc w:val="both"/>
        <w:rPr>
          <w:lang w:val="uk-UA"/>
        </w:rPr>
      </w:pPr>
      <w:r w:rsidRPr="00B07359">
        <w:rPr>
          <w:lang w:val="uk-UA"/>
        </w:rPr>
        <w:t xml:space="preserve">Узагальнюючий висновок: </w:t>
      </w:r>
      <w:r>
        <w:rPr>
          <w:lang w:val="uk-UA"/>
        </w:rPr>
        <w:t xml:space="preserve">законопроект </w:t>
      </w:r>
      <w:r w:rsidRPr="00EB397E">
        <w:rPr>
          <w:lang w:val="uk-UA"/>
        </w:rPr>
        <w:t xml:space="preserve"> може бути прийнятий </w:t>
      </w:r>
      <w:r>
        <w:rPr>
          <w:lang w:val="uk-UA"/>
        </w:rPr>
        <w:t>у другому читанні з</w:t>
      </w:r>
      <w:r w:rsidRPr="00EB397E">
        <w:rPr>
          <w:lang w:val="uk-UA"/>
        </w:rPr>
        <w:t xml:space="preserve"> </w:t>
      </w:r>
      <w:r>
        <w:rPr>
          <w:lang w:val="uk-UA"/>
        </w:rPr>
        <w:t>урахуванням  зауважень Головного юридичного управління.</w:t>
      </w:r>
      <w:r w:rsidRPr="00EB397E">
        <w:rPr>
          <w:lang w:val="uk-UA"/>
        </w:rPr>
        <w:t xml:space="preserve"> </w:t>
      </w:r>
    </w:p>
    <w:p w:rsidR="00356AD4" w:rsidRDefault="00356AD4" w:rsidP="00356AD4">
      <w:pPr>
        <w:pStyle w:val="ac"/>
        <w:ind w:firstLine="708"/>
        <w:jc w:val="both"/>
        <w:rPr>
          <w:lang w:val="uk-UA"/>
        </w:rPr>
      </w:pPr>
    </w:p>
    <w:p w:rsidR="00356AD4" w:rsidRDefault="00356AD4" w:rsidP="00AC33B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6AD4" w:rsidRPr="00AC33BD" w:rsidRDefault="00356AD4" w:rsidP="00AC33B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0706A" w:rsidRPr="003759EC" w:rsidRDefault="00AC33BD" w:rsidP="0090706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C33BD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>Заступник</w:t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  <w:r w:rsidR="0090706A" w:rsidRPr="003759EC">
        <w:rPr>
          <w:rFonts w:ascii="Times New Roman" w:hAnsi="Times New Roman"/>
          <w:sz w:val="28"/>
          <w:szCs w:val="28"/>
          <w:lang w:val="uk-UA"/>
        </w:rPr>
        <w:tab/>
      </w:r>
    </w:p>
    <w:p w:rsidR="0090706A" w:rsidRPr="003759EC" w:rsidRDefault="0090706A" w:rsidP="009070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59EC">
        <w:rPr>
          <w:rFonts w:ascii="Times New Roman" w:hAnsi="Times New Roman"/>
          <w:sz w:val="28"/>
          <w:szCs w:val="28"/>
          <w:lang w:val="uk-UA"/>
        </w:rPr>
        <w:t xml:space="preserve">керівника Головного управління </w:t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3759E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С.МІШУРА</w:t>
      </w:r>
    </w:p>
    <w:p w:rsidR="007C3C75" w:rsidRPr="00AC33BD" w:rsidRDefault="0090706A" w:rsidP="0090706A">
      <w:pPr>
        <w:jc w:val="both"/>
        <w:rPr>
          <w:lang w:val="uk-UA"/>
        </w:rPr>
      </w:pPr>
      <w:r w:rsidRPr="00AD74F4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 w:rsidRPr="004525DD">
        <w:rPr>
          <w:rFonts w:ascii="Times New Roman" w:hAnsi="Times New Roman"/>
          <w:sz w:val="24"/>
          <w:szCs w:val="24"/>
          <w:lang w:val="uk-UA"/>
        </w:rPr>
        <w:t xml:space="preserve">                                </w:t>
      </w:r>
      <w:r w:rsidRPr="004525DD"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7C3C75" w:rsidRPr="00AC33BD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9A4" w:rsidRDefault="004029A4" w:rsidP="005E306B">
      <w:pPr>
        <w:spacing w:after="0" w:line="240" w:lineRule="auto"/>
      </w:pPr>
      <w:r>
        <w:separator/>
      </w:r>
    </w:p>
  </w:endnote>
  <w:endnote w:type="continuationSeparator" w:id="0">
    <w:p w:rsidR="004029A4" w:rsidRDefault="004029A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9A4" w:rsidRDefault="004029A4" w:rsidP="005E306B">
      <w:pPr>
        <w:spacing w:after="0" w:line="240" w:lineRule="auto"/>
      </w:pPr>
      <w:r>
        <w:separator/>
      </w:r>
    </w:p>
  </w:footnote>
  <w:footnote w:type="continuationSeparator" w:id="0">
    <w:p w:rsidR="004029A4" w:rsidRDefault="004029A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218A"/>
    <w:rsid w:val="000354C8"/>
    <w:rsid w:val="00036832"/>
    <w:rsid w:val="000B6CE8"/>
    <w:rsid w:val="000E282B"/>
    <w:rsid w:val="000F1586"/>
    <w:rsid w:val="0012699C"/>
    <w:rsid w:val="00131794"/>
    <w:rsid w:val="00141617"/>
    <w:rsid w:val="0019108F"/>
    <w:rsid w:val="001966F0"/>
    <w:rsid w:val="001C1C58"/>
    <w:rsid w:val="001D3C24"/>
    <w:rsid w:val="00203BEB"/>
    <w:rsid w:val="00213B93"/>
    <w:rsid w:val="00235CD7"/>
    <w:rsid w:val="00294BBD"/>
    <w:rsid w:val="002A5D4C"/>
    <w:rsid w:val="002B5FC1"/>
    <w:rsid w:val="002D0561"/>
    <w:rsid w:val="002E0A18"/>
    <w:rsid w:val="002E31BF"/>
    <w:rsid w:val="002E44DA"/>
    <w:rsid w:val="00303D91"/>
    <w:rsid w:val="00356AD4"/>
    <w:rsid w:val="003644DC"/>
    <w:rsid w:val="00374ECB"/>
    <w:rsid w:val="003A52C0"/>
    <w:rsid w:val="003D1CBA"/>
    <w:rsid w:val="003D5EB7"/>
    <w:rsid w:val="004029A4"/>
    <w:rsid w:val="00447ED5"/>
    <w:rsid w:val="00451750"/>
    <w:rsid w:val="004B1D5A"/>
    <w:rsid w:val="004E4F5C"/>
    <w:rsid w:val="004E6A73"/>
    <w:rsid w:val="004F7B8A"/>
    <w:rsid w:val="0050620F"/>
    <w:rsid w:val="00523CFA"/>
    <w:rsid w:val="0055005A"/>
    <w:rsid w:val="0056352F"/>
    <w:rsid w:val="005726B7"/>
    <w:rsid w:val="005813A6"/>
    <w:rsid w:val="005A4670"/>
    <w:rsid w:val="005A4728"/>
    <w:rsid w:val="005B2179"/>
    <w:rsid w:val="005B71F5"/>
    <w:rsid w:val="005C5FA9"/>
    <w:rsid w:val="005C688A"/>
    <w:rsid w:val="005E1412"/>
    <w:rsid w:val="005E306B"/>
    <w:rsid w:val="005F20B5"/>
    <w:rsid w:val="00626A3E"/>
    <w:rsid w:val="00634A7D"/>
    <w:rsid w:val="00645DE7"/>
    <w:rsid w:val="00657EE7"/>
    <w:rsid w:val="0066623D"/>
    <w:rsid w:val="006F10E8"/>
    <w:rsid w:val="00713E93"/>
    <w:rsid w:val="0073224C"/>
    <w:rsid w:val="00750425"/>
    <w:rsid w:val="007C3C75"/>
    <w:rsid w:val="007C69AF"/>
    <w:rsid w:val="007F5D91"/>
    <w:rsid w:val="0080545D"/>
    <w:rsid w:val="00820D72"/>
    <w:rsid w:val="00855752"/>
    <w:rsid w:val="008F75B6"/>
    <w:rsid w:val="0090706A"/>
    <w:rsid w:val="00945B68"/>
    <w:rsid w:val="00957D31"/>
    <w:rsid w:val="009A720A"/>
    <w:rsid w:val="009F3A3F"/>
    <w:rsid w:val="00A00059"/>
    <w:rsid w:val="00A17B53"/>
    <w:rsid w:val="00A37062"/>
    <w:rsid w:val="00A406B4"/>
    <w:rsid w:val="00A833C8"/>
    <w:rsid w:val="00A86884"/>
    <w:rsid w:val="00AC31C3"/>
    <w:rsid w:val="00AC33BD"/>
    <w:rsid w:val="00AC3CC8"/>
    <w:rsid w:val="00AD7F82"/>
    <w:rsid w:val="00B044BE"/>
    <w:rsid w:val="00BB7AB2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D242C2"/>
    <w:rsid w:val="00D57E1B"/>
    <w:rsid w:val="00D81AD7"/>
    <w:rsid w:val="00DD6C75"/>
    <w:rsid w:val="00E22D86"/>
    <w:rsid w:val="00E3709B"/>
    <w:rsid w:val="00E50354"/>
    <w:rsid w:val="00EB01E8"/>
    <w:rsid w:val="00EB677F"/>
    <w:rsid w:val="00F01A33"/>
    <w:rsid w:val="00F44513"/>
    <w:rsid w:val="00F55423"/>
    <w:rsid w:val="00F870C7"/>
    <w:rsid w:val="00F91DD3"/>
    <w:rsid w:val="00F92443"/>
    <w:rsid w:val="00FA151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BD6B7-A32F-4EAE-A5A3-891BCF79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2133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Слівінська Світлана Василівна</cp:lastModifiedBy>
  <cp:revision>2</cp:revision>
  <cp:lastPrinted>2021-07-06T11:18:00Z</cp:lastPrinted>
  <dcterms:created xsi:type="dcterms:W3CDTF">2021-07-07T08:47:00Z</dcterms:created>
  <dcterms:modified xsi:type="dcterms:W3CDTF">2021-07-07T08:47:00Z</dcterms:modified>
</cp:coreProperties>
</file>