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5D7" w:rsidRPr="00360F93" w:rsidRDefault="003D65D7" w:rsidP="00E23547">
      <w:pPr>
        <w:pStyle w:val="a9"/>
        <w:spacing w:after="0"/>
        <w:ind w:left="4111"/>
        <w:jc w:val="both"/>
        <w:rPr>
          <w:rFonts w:ascii="Times New Roman" w:hAnsi="Times New Roman"/>
          <w:sz w:val="27"/>
          <w:szCs w:val="27"/>
        </w:rPr>
      </w:pPr>
      <w:r w:rsidRPr="00360F93">
        <w:rPr>
          <w:rFonts w:ascii="Times New Roman" w:hAnsi="Times New Roman"/>
          <w:sz w:val="27"/>
          <w:szCs w:val="27"/>
        </w:rPr>
        <w:t>ПРОЕКТ</w:t>
      </w:r>
    </w:p>
    <w:p w:rsidR="003D65D7" w:rsidRPr="00360F93" w:rsidRDefault="00E23547" w:rsidP="00E23547">
      <w:pPr>
        <w:ind w:left="4111"/>
        <w:jc w:val="both"/>
        <w:rPr>
          <w:sz w:val="27"/>
          <w:szCs w:val="27"/>
          <w:lang w:val="uk-UA"/>
        </w:rPr>
      </w:pPr>
      <w:r w:rsidRPr="00360F93">
        <w:rPr>
          <w:sz w:val="27"/>
          <w:szCs w:val="27"/>
          <w:lang w:val="uk-UA"/>
        </w:rPr>
        <w:t xml:space="preserve">вноситься </w:t>
      </w:r>
      <w:r w:rsidR="003D65D7" w:rsidRPr="00360F93">
        <w:rPr>
          <w:sz w:val="27"/>
          <w:szCs w:val="27"/>
          <w:lang w:val="uk-UA"/>
        </w:rPr>
        <w:t>народним</w:t>
      </w:r>
      <w:r w:rsidR="00586E32" w:rsidRPr="00360F93">
        <w:rPr>
          <w:sz w:val="27"/>
          <w:szCs w:val="27"/>
          <w:lang w:val="uk-UA"/>
        </w:rPr>
        <w:t>и</w:t>
      </w:r>
      <w:r w:rsidR="003D65D7" w:rsidRPr="00360F93">
        <w:rPr>
          <w:sz w:val="27"/>
          <w:szCs w:val="27"/>
          <w:lang w:val="uk-UA"/>
        </w:rPr>
        <w:t xml:space="preserve"> депутат</w:t>
      </w:r>
      <w:r w:rsidR="00586E32" w:rsidRPr="00360F93">
        <w:rPr>
          <w:sz w:val="27"/>
          <w:szCs w:val="27"/>
          <w:lang w:val="uk-UA"/>
        </w:rPr>
        <w:t>ами</w:t>
      </w:r>
      <w:r w:rsidR="003D65D7" w:rsidRPr="00360F93">
        <w:rPr>
          <w:sz w:val="27"/>
          <w:szCs w:val="27"/>
          <w:lang w:val="uk-UA"/>
        </w:rPr>
        <w:t xml:space="preserve"> України</w:t>
      </w:r>
    </w:p>
    <w:p w:rsidR="00B91B03" w:rsidRPr="00360F93" w:rsidRDefault="00E23547" w:rsidP="00360F93">
      <w:pPr>
        <w:jc w:val="both"/>
        <w:rPr>
          <w:sz w:val="27"/>
          <w:szCs w:val="27"/>
          <w:lang w:val="uk-UA"/>
        </w:rPr>
      </w:pPr>
      <w:r w:rsidRPr="00360F93">
        <w:rPr>
          <w:sz w:val="27"/>
          <w:szCs w:val="27"/>
          <w:lang w:val="uk-UA"/>
        </w:rPr>
        <w:t xml:space="preserve">Копанчук О.Є. </w:t>
      </w:r>
      <w:r w:rsidR="00360F93" w:rsidRPr="00360F93">
        <w:rPr>
          <w:sz w:val="27"/>
          <w:szCs w:val="27"/>
          <w:lang w:val="uk-UA"/>
        </w:rPr>
        <w:t>(</w:t>
      </w:r>
      <w:r w:rsidRPr="00360F93">
        <w:rPr>
          <w:sz w:val="27"/>
          <w:szCs w:val="27"/>
          <w:lang w:val="uk-UA"/>
        </w:rPr>
        <w:t>№ 390)</w:t>
      </w:r>
      <w:r w:rsidR="00360F93" w:rsidRPr="00360F93">
        <w:rPr>
          <w:sz w:val="27"/>
          <w:szCs w:val="27"/>
          <w:lang w:val="uk-UA"/>
        </w:rPr>
        <w:t>, Герман Д.В. (посв.№ 250), Арістов Ю.Ю. (посв. № 041), Трухін О.М. (посв. № 255), Герус А.М. (посв. № 17), Кісєль Ю.Г. (посв. № 142), Жмеренецький О.С. (посв. № 391), Тістик Р. Я. (посв. №107), Кузбит Ю.М. (посв. № 307), Гевко В.Л. (посв. № 368), Лаба М.М. (посв. № 276), Криворучкіна О.В. (посв. №247), Забуранна Л.В. (посв. № 417), Пуртова А.А. (посв. №44), Каптєлов Р.В. (посв. № 251), Рубльов В.В. (посв. 235), Дануца О.А. (посв. № 305), Чорний Д.С. (посв. № 249), Поляк В.М. (посв № 279), Саламаха О.І. (посв. № 322), Павліш П.В. (посв. № 383), Мошенець О.В. (посв. №55), Заславський Ю.І. (посв. № 114), Колюх В.В. (посв. №298), Марчук І.П. (посв. 384), Колихаєв І.В. (посв. № 385), Урбанський А.І. (посв. №344), Заблоцький М.Б. (посв. №79), Новіков М.М. (посв. № 123), Задорожній М.М. (посв. №363), Северин С.С. (посв. №254), Дмитрієва О.О. (посв. №102), Дирдін М.Є. (посв. № 333), Пушкаренко А.М. (посв. №78)</w:t>
      </w:r>
    </w:p>
    <w:p w:rsidR="00B91B03" w:rsidRPr="008F3E48" w:rsidRDefault="00B91B03" w:rsidP="003D65D7">
      <w:pPr>
        <w:pStyle w:val="a6"/>
        <w:spacing w:before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D65D7" w:rsidRPr="008F3E48" w:rsidRDefault="003D65D7" w:rsidP="003D65D7">
      <w:pPr>
        <w:pStyle w:val="a6"/>
        <w:spacing w:before="0"/>
        <w:ind w:firstLine="851"/>
        <w:rPr>
          <w:rFonts w:ascii="Times New Roman" w:hAnsi="Times New Roman"/>
          <w:i w:val="0"/>
          <w:sz w:val="28"/>
          <w:szCs w:val="28"/>
        </w:rPr>
      </w:pPr>
      <w:r w:rsidRPr="008F3E48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3D65D7" w:rsidRDefault="003D65D7" w:rsidP="003D65D7">
      <w:pPr>
        <w:pStyle w:val="Style8"/>
        <w:shd w:val="clear" w:color="auto" w:fill="auto"/>
        <w:spacing w:before="100" w:after="0" w:line="240" w:lineRule="auto"/>
        <w:ind w:firstLine="709"/>
        <w:jc w:val="center"/>
        <w:rPr>
          <w:rStyle w:val="CharStyle9"/>
          <w:b/>
        </w:rPr>
      </w:pPr>
      <w:r>
        <w:rPr>
          <w:rStyle w:val="CharStyle9"/>
          <w:b/>
        </w:rPr>
        <w:t xml:space="preserve">Про внесення змін до Бюджетного кодексу України </w:t>
      </w:r>
    </w:p>
    <w:p w:rsidR="003D65D7" w:rsidRPr="008F3E48" w:rsidRDefault="003D65D7" w:rsidP="003D65D7">
      <w:pPr>
        <w:pStyle w:val="1"/>
        <w:spacing w:before="0" w:line="240" w:lineRule="auto"/>
        <w:ind w:firstLine="851"/>
        <w:jc w:val="center"/>
        <w:rPr>
          <w:rFonts w:ascii="Times New Roman" w:hAnsi="Times New Roman"/>
          <w:color w:val="auto"/>
        </w:rPr>
      </w:pPr>
      <w:r w:rsidRPr="008F3E48">
        <w:rPr>
          <w:rFonts w:ascii="Times New Roman" w:hAnsi="Times New Roman"/>
          <w:color w:val="auto"/>
        </w:rPr>
        <w:t xml:space="preserve">(щодо </w:t>
      </w:r>
      <w:r w:rsidRPr="008F3E48">
        <w:rPr>
          <w:rFonts w:ascii="Times New Roman" w:hAnsi="Times New Roman"/>
          <w:bCs w:val="0"/>
          <w:color w:val="auto"/>
        </w:rPr>
        <w:t>фінансування заходів соціально-економічної компенсації ризику населення, яке проживає на території зони спостереження</w:t>
      </w:r>
      <w:r w:rsidRPr="008F3E48">
        <w:rPr>
          <w:rFonts w:ascii="Times New Roman" w:hAnsi="Times New Roman"/>
          <w:color w:val="auto"/>
        </w:rPr>
        <w:t>)</w:t>
      </w:r>
    </w:p>
    <w:p w:rsidR="003D65D7" w:rsidRPr="00E02244" w:rsidRDefault="003D65D7" w:rsidP="00E02244">
      <w:pPr>
        <w:autoSpaceDE w:val="0"/>
        <w:autoSpaceDN w:val="0"/>
        <w:jc w:val="both"/>
        <w:rPr>
          <w:b/>
          <w:sz w:val="28"/>
          <w:szCs w:val="28"/>
          <w:lang w:val="uk-UA"/>
        </w:rPr>
      </w:pPr>
      <w:r w:rsidRPr="008F3E48">
        <w:rPr>
          <w:sz w:val="28"/>
          <w:szCs w:val="28"/>
          <w:lang w:val="uk-UA"/>
        </w:rPr>
        <w:t>______________________________________________________________</w:t>
      </w:r>
    </w:p>
    <w:p w:rsidR="003D65D7" w:rsidRPr="008F3E48" w:rsidRDefault="003D65D7" w:rsidP="003D65D7">
      <w:pPr>
        <w:pStyle w:val="a7"/>
        <w:ind w:firstLine="851"/>
        <w:rPr>
          <w:rFonts w:ascii="Times New Roman" w:hAnsi="Times New Roman"/>
          <w:b/>
          <w:sz w:val="28"/>
          <w:szCs w:val="28"/>
        </w:rPr>
      </w:pPr>
      <w:r w:rsidRPr="008F3E48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8F3E48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3D65D7" w:rsidRPr="000E0A91" w:rsidRDefault="003D65D7" w:rsidP="003D65D7">
      <w:pPr>
        <w:pStyle w:val="rvps2"/>
        <w:spacing w:before="120" w:beforeAutospacing="0" w:after="0" w:afterAutospacing="0"/>
        <w:ind w:firstLine="851"/>
        <w:jc w:val="both"/>
        <w:rPr>
          <w:sz w:val="28"/>
          <w:szCs w:val="28"/>
        </w:rPr>
      </w:pPr>
      <w:r w:rsidRPr="008F3E48">
        <w:rPr>
          <w:rStyle w:val="rvts0"/>
          <w:sz w:val="28"/>
          <w:szCs w:val="28"/>
        </w:rPr>
        <w:t xml:space="preserve">І. </w:t>
      </w:r>
      <w:r w:rsidRPr="000E0A91">
        <w:rPr>
          <w:rStyle w:val="rvts0"/>
          <w:sz w:val="28"/>
          <w:szCs w:val="28"/>
        </w:rPr>
        <w:t xml:space="preserve">Внести до </w:t>
      </w:r>
      <w:hyperlink r:id="rId7" w:tgtFrame="_blank" w:history="1">
        <w:r w:rsidRPr="000E0A91">
          <w:rPr>
            <w:rStyle w:val="aa"/>
            <w:color w:val="auto"/>
            <w:sz w:val="28"/>
            <w:szCs w:val="28"/>
            <w:u w:val="none"/>
          </w:rPr>
          <w:t>Бюджетного кодексу України</w:t>
        </w:r>
      </w:hyperlink>
      <w:r w:rsidRPr="000E0A91">
        <w:rPr>
          <w:rStyle w:val="rvts0"/>
          <w:sz w:val="28"/>
          <w:szCs w:val="28"/>
        </w:rPr>
        <w:t xml:space="preserve"> (Відомості Верховної Ради України, 2010 р., № 50-51, ст. 572) такі зміни:</w:t>
      </w:r>
      <w:r w:rsidRPr="000E0A91">
        <w:rPr>
          <w:sz w:val="28"/>
          <w:szCs w:val="28"/>
        </w:rPr>
        <w:t xml:space="preserve"> </w:t>
      </w:r>
    </w:p>
    <w:p w:rsidR="003D65D7" w:rsidRPr="000E0A91" w:rsidRDefault="003D65D7" w:rsidP="003D65D7">
      <w:pPr>
        <w:pStyle w:val="rvps2"/>
        <w:numPr>
          <w:ilvl w:val="0"/>
          <w:numId w:val="1"/>
        </w:numPr>
        <w:tabs>
          <w:tab w:val="left" w:pos="1276"/>
        </w:tabs>
        <w:spacing w:before="120" w:beforeAutospacing="0" w:after="0" w:afterAutospacing="0"/>
        <w:ind w:left="0" w:firstLine="851"/>
        <w:jc w:val="both"/>
        <w:rPr>
          <w:sz w:val="28"/>
          <w:szCs w:val="28"/>
        </w:rPr>
      </w:pPr>
      <w:r w:rsidRPr="000E0A91">
        <w:rPr>
          <w:sz w:val="28"/>
          <w:szCs w:val="28"/>
        </w:rPr>
        <w:t>У статті 29:</w:t>
      </w:r>
    </w:p>
    <w:p w:rsidR="003D65D7" w:rsidRPr="008F3E48" w:rsidRDefault="003D65D7" w:rsidP="003D65D7">
      <w:pPr>
        <w:pStyle w:val="rvps2"/>
        <w:tabs>
          <w:tab w:val="left" w:pos="1276"/>
        </w:tabs>
        <w:spacing w:before="120" w:beforeAutospacing="0" w:after="0" w:afterAutospacing="0"/>
        <w:ind w:firstLine="851"/>
        <w:jc w:val="both"/>
        <w:rPr>
          <w:sz w:val="28"/>
          <w:szCs w:val="28"/>
        </w:rPr>
      </w:pPr>
      <w:r w:rsidRPr="000E0A91">
        <w:rPr>
          <w:sz w:val="28"/>
          <w:szCs w:val="28"/>
        </w:rPr>
        <w:t>а) пункт 16</w:t>
      </w:r>
      <w:r w:rsidRPr="000E0A91">
        <w:rPr>
          <w:sz w:val="28"/>
          <w:szCs w:val="28"/>
          <w:vertAlign w:val="superscript"/>
        </w:rPr>
        <w:t xml:space="preserve">3 </w:t>
      </w:r>
      <w:r w:rsidRPr="000E0A91">
        <w:rPr>
          <w:sz w:val="28"/>
          <w:szCs w:val="28"/>
        </w:rPr>
        <w:t>частини другої виключити</w:t>
      </w:r>
      <w:r w:rsidRPr="008F3E48">
        <w:rPr>
          <w:sz w:val="28"/>
          <w:szCs w:val="28"/>
        </w:rPr>
        <w:t>;</w:t>
      </w:r>
    </w:p>
    <w:p w:rsidR="00E02244" w:rsidRPr="0054040E" w:rsidRDefault="003D65D7" w:rsidP="00E02244">
      <w:pPr>
        <w:pStyle w:val="StyleZakonu"/>
        <w:spacing w:after="0" w:line="240" w:lineRule="auto"/>
        <w:ind w:firstLine="851"/>
        <w:rPr>
          <w:color w:val="000000"/>
          <w:sz w:val="28"/>
          <w:szCs w:val="28"/>
          <w:lang w:eastAsia="uk-UA"/>
        </w:rPr>
      </w:pPr>
      <w:r w:rsidRPr="008F3E48">
        <w:rPr>
          <w:sz w:val="28"/>
          <w:szCs w:val="28"/>
        </w:rPr>
        <w:t xml:space="preserve">б) </w:t>
      </w:r>
      <w:bookmarkStart w:id="0" w:name="n46"/>
      <w:bookmarkEnd w:id="0"/>
      <w:r w:rsidR="00E02244" w:rsidRPr="0054040E">
        <w:rPr>
          <w:color w:val="000000"/>
          <w:sz w:val="28"/>
          <w:szCs w:val="28"/>
          <w:lang w:eastAsia="uk-UA"/>
        </w:rPr>
        <w:t>до частини третьої включити пункт 9 такого змісту:</w:t>
      </w:r>
    </w:p>
    <w:p w:rsidR="00E02244" w:rsidRDefault="00E02244" w:rsidP="00E02244">
      <w:pPr>
        <w:pStyle w:val="StyleZakonu"/>
        <w:spacing w:after="0" w:line="240" w:lineRule="auto"/>
        <w:ind w:firstLine="851"/>
        <w:rPr>
          <w:color w:val="000000"/>
          <w:sz w:val="28"/>
          <w:szCs w:val="28"/>
          <w:lang w:eastAsia="uk-UA"/>
        </w:rPr>
      </w:pPr>
      <w:r w:rsidRPr="0054040E">
        <w:rPr>
          <w:color w:val="000000"/>
          <w:sz w:val="28"/>
          <w:szCs w:val="28"/>
          <w:lang w:eastAsia="uk-UA"/>
        </w:rPr>
        <w:t>«9) збір на соціально-економічну компенсацію ризику населення, яке проживає на території зони спостереження».</w:t>
      </w:r>
    </w:p>
    <w:p w:rsidR="00E02244" w:rsidRPr="0054040E" w:rsidRDefault="00E02244" w:rsidP="00E02244">
      <w:pPr>
        <w:pStyle w:val="StyleZakonu"/>
        <w:spacing w:after="0" w:line="240" w:lineRule="auto"/>
        <w:ind w:firstLine="851"/>
        <w:rPr>
          <w:color w:val="000000"/>
          <w:sz w:val="28"/>
          <w:szCs w:val="28"/>
          <w:lang w:eastAsia="uk-UA"/>
        </w:rPr>
      </w:pPr>
    </w:p>
    <w:p w:rsidR="00E02244" w:rsidRPr="0054040E" w:rsidRDefault="00E02244" w:rsidP="00E02244">
      <w:pPr>
        <w:pStyle w:val="StyleZakonu"/>
        <w:spacing w:after="0" w:line="240" w:lineRule="auto"/>
        <w:ind w:firstLine="851"/>
        <w:rPr>
          <w:color w:val="000000"/>
          <w:sz w:val="28"/>
          <w:szCs w:val="28"/>
          <w:lang w:eastAsia="uk-UA"/>
        </w:rPr>
      </w:pPr>
      <w:r w:rsidRPr="0054040E">
        <w:rPr>
          <w:color w:val="000000"/>
          <w:sz w:val="28"/>
          <w:szCs w:val="28"/>
          <w:lang w:eastAsia="uk-UA"/>
        </w:rPr>
        <w:t>2. До частини четвертої статті 30 включити пункт 8 такого змісту:</w:t>
      </w:r>
    </w:p>
    <w:p w:rsidR="00E02244" w:rsidRPr="0054040E" w:rsidRDefault="00E02244" w:rsidP="00E02244">
      <w:pPr>
        <w:pStyle w:val="StyleZakonu"/>
        <w:spacing w:after="0" w:line="240" w:lineRule="auto"/>
        <w:ind w:firstLine="851"/>
        <w:rPr>
          <w:sz w:val="28"/>
          <w:szCs w:val="28"/>
        </w:rPr>
      </w:pPr>
      <w:r w:rsidRPr="0054040E">
        <w:rPr>
          <w:color w:val="000000"/>
          <w:sz w:val="28"/>
          <w:szCs w:val="28"/>
          <w:lang w:eastAsia="uk-UA"/>
        </w:rPr>
        <w:t>«8) субвенцію з державного бюджету місцевим бюджетам на фінансування заходів соціально-економічної компенсації ризику населення, яке проживає на території зони спостереження (за рахунок джерел, визначених пунктом 9 частини третьої статті 29 цього Кодексу)».</w:t>
      </w:r>
    </w:p>
    <w:p w:rsidR="003D65D7" w:rsidRPr="008F3E48" w:rsidRDefault="003D65D7" w:rsidP="003D65D7">
      <w:pPr>
        <w:tabs>
          <w:tab w:val="left" w:pos="1134"/>
        </w:tabs>
        <w:spacing w:before="120"/>
        <w:ind w:firstLine="851"/>
        <w:jc w:val="both"/>
        <w:rPr>
          <w:sz w:val="28"/>
          <w:szCs w:val="28"/>
          <w:lang w:val="uk-UA" w:eastAsia="uk-UA"/>
        </w:rPr>
      </w:pPr>
      <w:bookmarkStart w:id="1" w:name="n6"/>
      <w:bookmarkEnd w:id="1"/>
      <w:r w:rsidRPr="008F3E48">
        <w:rPr>
          <w:sz w:val="28"/>
          <w:szCs w:val="28"/>
          <w:lang w:val="uk-UA" w:eastAsia="uk-UA"/>
        </w:rPr>
        <w:t>ІІ. Прикінцеві положення</w:t>
      </w:r>
    </w:p>
    <w:p w:rsidR="003D65D7" w:rsidRPr="008F3E48" w:rsidRDefault="003D65D7" w:rsidP="003D65D7">
      <w:pPr>
        <w:numPr>
          <w:ilvl w:val="0"/>
          <w:numId w:val="2"/>
        </w:numPr>
        <w:tabs>
          <w:tab w:val="left" w:pos="1134"/>
        </w:tabs>
        <w:spacing w:before="120"/>
        <w:ind w:left="0" w:firstLine="851"/>
        <w:jc w:val="both"/>
        <w:rPr>
          <w:sz w:val="28"/>
          <w:szCs w:val="28"/>
          <w:lang w:val="uk-UA" w:eastAsia="uk-UA"/>
        </w:rPr>
      </w:pPr>
      <w:r w:rsidRPr="008F3E48">
        <w:rPr>
          <w:sz w:val="28"/>
          <w:szCs w:val="28"/>
          <w:lang w:val="uk-UA" w:eastAsia="uk-UA"/>
        </w:rPr>
        <w:t xml:space="preserve">Цей Закон набирає чинності з </w:t>
      </w:r>
      <w:r w:rsidR="00E02244">
        <w:rPr>
          <w:sz w:val="28"/>
          <w:szCs w:val="28"/>
          <w:lang w:val="uk-UA" w:eastAsia="uk-UA"/>
        </w:rPr>
        <w:t>1 січня 2021 року.</w:t>
      </w:r>
    </w:p>
    <w:p w:rsidR="003D65D7" w:rsidRPr="008F3E48" w:rsidRDefault="003D65D7" w:rsidP="003D65D7">
      <w:pPr>
        <w:pStyle w:val="rvps2"/>
        <w:numPr>
          <w:ilvl w:val="0"/>
          <w:numId w:val="2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8F3E48">
        <w:rPr>
          <w:sz w:val="28"/>
          <w:szCs w:val="28"/>
        </w:rPr>
        <w:t>Кабінету Міністрів України у тримісячний строк з дня опублікування цього Закону:</w:t>
      </w:r>
    </w:p>
    <w:p w:rsidR="003D65D7" w:rsidRPr="008F3E48" w:rsidRDefault="003D65D7" w:rsidP="003D65D7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bookmarkStart w:id="2" w:name="n172"/>
      <w:bookmarkEnd w:id="2"/>
      <w:r w:rsidRPr="008F3E48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3D65D7" w:rsidRPr="008F3E48" w:rsidRDefault="003D65D7" w:rsidP="003D65D7">
      <w:pPr>
        <w:pStyle w:val="rvps2"/>
        <w:spacing w:before="0" w:beforeAutospacing="0" w:after="0" w:afterAutospacing="0"/>
        <w:ind w:firstLine="851"/>
        <w:jc w:val="both"/>
        <w:rPr>
          <w:sz w:val="28"/>
          <w:szCs w:val="28"/>
        </w:rPr>
      </w:pPr>
      <w:bookmarkStart w:id="3" w:name="n173"/>
      <w:bookmarkEnd w:id="3"/>
      <w:r w:rsidRPr="008F3E48">
        <w:rPr>
          <w:sz w:val="28"/>
          <w:szCs w:val="28"/>
        </w:rPr>
        <w:t>забезпечити приведення центральними органами виконавчої влади їх нормативно-правових актів у відповідність із цим Законом.</w:t>
      </w:r>
    </w:p>
    <w:p w:rsidR="003D65D7" w:rsidRPr="008F3E48" w:rsidRDefault="003D65D7" w:rsidP="003D65D7">
      <w:pPr>
        <w:pStyle w:val="rvps2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:rsidR="003D65D7" w:rsidRPr="008F3E48" w:rsidRDefault="003D65D7" w:rsidP="00215F9F">
      <w:pPr>
        <w:jc w:val="center"/>
        <w:rPr>
          <w:b/>
          <w:bCs/>
          <w:sz w:val="28"/>
          <w:szCs w:val="28"/>
          <w:lang w:val="uk-UA"/>
        </w:rPr>
      </w:pPr>
      <w:r w:rsidRPr="008F3E48">
        <w:rPr>
          <w:b/>
          <w:bCs/>
          <w:sz w:val="28"/>
          <w:szCs w:val="28"/>
          <w:lang w:val="uk-UA"/>
        </w:rPr>
        <w:t>Голо</w:t>
      </w:r>
      <w:bookmarkStart w:id="4" w:name="_GoBack"/>
      <w:bookmarkEnd w:id="4"/>
      <w:r w:rsidRPr="008F3E48">
        <w:rPr>
          <w:b/>
          <w:bCs/>
          <w:sz w:val="28"/>
          <w:szCs w:val="28"/>
          <w:lang w:val="uk-UA"/>
        </w:rPr>
        <w:t>ва</w:t>
      </w:r>
    </w:p>
    <w:p w:rsidR="003D65D7" w:rsidRPr="008F3E48" w:rsidRDefault="003D65D7" w:rsidP="00215F9F">
      <w:pPr>
        <w:jc w:val="center"/>
        <w:rPr>
          <w:sz w:val="28"/>
          <w:szCs w:val="28"/>
          <w:lang w:val="uk-UA"/>
        </w:rPr>
      </w:pPr>
      <w:r w:rsidRPr="008F3E48">
        <w:rPr>
          <w:b/>
          <w:bCs/>
          <w:sz w:val="28"/>
          <w:szCs w:val="28"/>
          <w:lang w:val="uk-UA"/>
        </w:rPr>
        <w:t>Верховної Ради України</w:t>
      </w:r>
    </w:p>
    <w:p w:rsidR="00E129D2" w:rsidRDefault="00E129D2"/>
    <w:sectPr w:rsidR="00E129D2" w:rsidSect="00360F93">
      <w:headerReference w:type="even" r:id="rId8"/>
      <w:headerReference w:type="default" r:id="rId9"/>
      <w:pgSz w:w="11906" w:h="16838"/>
      <w:pgMar w:top="28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B70" w:rsidRDefault="00147B70">
      <w:r>
        <w:separator/>
      </w:r>
    </w:p>
  </w:endnote>
  <w:endnote w:type="continuationSeparator" w:id="0">
    <w:p w:rsidR="00147B70" w:rsidRDefault="0014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B70" w:rsidRDefault="00147B70">
      <w:r>
        <w:separator/>
      </w:r>
    </w:p>
  </w:footnote>
  <w:footnote w:type="continuationSeparator" w:id="0">
    <w:p w:rsidR="00147B70" w:rsidRDefault="00147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97" w:rsidRDefault="000E0A91" w:rsidP="00756D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3547">
      <w:rPr>
        <w:rStyle w:val="a5"/>
        <w:noProof/>
      </w:rPr>
      <w:t>1</w:t>
    </w:r>
    <w:r>
      <w:rPr>
        <w:rStyle w:val="a5"/>
      </w:rPr>
      <w:fldChar w:fldCharType="end"/>
    </w:r>
  </w:p>
  <w:p w:rsidR="00D02E97" w:rsidRDefault="00147B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97" w:rsidRDefault="000E0A91" w:rsidP="00756D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60F93">
      <w:rPr>
        <w:rStyle w:val="a5"/>
        <w:noProof/>
      </w:rPr>
      <w:t>2</w:t>
    </w:r>
    <w:r>
      <w:rPr>
        <w:rStyle w:val="a5"/>
      </w:rPr>
      <w:fldChar w:fldCharType="end"/>
    </w:r>
  </w:p>
  <w:p w:rsidR="00D02E97" w:rsidRDefault="00147B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F6F20"/>
    <w:multiLevelType w:val="hybridMultilevel"/>
    <w:tmpl w:val="4062770A"/>
    <w:lvl w:ilvl="0" w:tplc="5E04440E">
      <w:start w:val="1"/>
      <w:numFmt w:val="decimal"/>
      <w:lvlText w:val="%1."/>
      <w:lvlJc w:val="left"/>
      <w:pPr>
        <w:ind w:left="2126" w:hanging="12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39AF1F52"/>
    <w:multiLevelType w:val="hybridMultilevel"/>
    <w:tmpl w:val="3B3496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49339E"/>
    <w:multiLevelType w:val="hybridMultilevel"/>
    <w:tmpl w:val="84BA439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0C1"/>
    <w:rsid w:val="0007364B"/>
    <w:rsid w:val="000C7E23"/>
    <w:rsid w:val="000E0A91"/>
    <w:rsid w:val="00147B70"/>
    <w:rsid w:val="00215F9F"/>
    <w:rsid w:val="00360F93"/>
    <w:rsid w:val="003D65D7"/>
    <w:rsid w:val="0041427F"/>
    <w:rsid w:val="00586E32"/>
    <w:rsid w:val="005A1327"/>
    <w:rsid w:val="007B66C9"/>
    <w:rsid w:val="008F1E3B"/>
    <w:rsid w:val="00B91B03"/>
    <w:rsid w:val="00C34BA0"/>
    <w:rsid w:val="00D265F5"/>
    <w:rsid w:val="00DD40C1"/>
    <w:rsid w:val="00E02244"/>
    <w:rsid w:val="00E129D2"/>
    <w:rsid w:val="00E2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0EA76A-3974-401F-9668-FAD5FB4B7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5D7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3D65D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65D7"/>
    <w:rPr>
      <w:rFonts w:ascii="Cambria" w:eastAsia="Times New Roman" w:hAnsi="Cambria" w:cs="Times New Roman"/>
      <w:b/>
      <w:bCs/>
      <w:color w:val="365F91"/>
      <w:szCs w:val="28"/>
    </w:rPr>
  </w:style>
  <w:style w:type="paragraph" w:customStyle="1" w:styleId="rvps2">
    <w:name w:val="rvps2"/>
    <w:basedOn w:val="a"/>
    <w:rsid w:val="003D65D7"/>
    <w:pPr>
      <w:spacing w:before="100" w:beforeAutospacing="1" w:after="100" w:afterAutospacing="1"/>
    </w:pPr>
    <w:rPr>
      <w:lang w:val="uk-UA" w:eastAsia="uk-UA"/>
    </w:rPr>
  </w:style>
  <w:style w:type="paragraph" w:styleId="a3">
    <w:name w:val="header"/>
    <w:basedOn w:val="a"/>
    <w:link w:val="a4"/>
    <w:uiPriority w:val="99"/>
    <w:rsid w:val="003D65D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D65D7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3D65D7"/>
    <w:rPr>
      <w:rFonts w:cs="Times New Roman"/>
    </w:rPr>
  </w:style>
  <w:style w:type="paragraph" w:customStyle="1" w:styleId="a6">
    <w:name w:val="Установа"/>
    <w:basedOn w:val="a"/>
    <w:uiPriority w:val="99"/>
    <w:rsid w:val="003D65D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a7">
    <w:name w:val="Нормальний текст"/>
    <w:basedOn w:val="a"/>
    <w:link w:val="a8"/>
    <w:uiPriority w:val="99"/>
    <w:rsid w:val="003D65D7"/>
    <w:pPr>
      <w:autoSpaceDE w:val="0"/>
      <w:autoSpaceDN w:val="0"/>
      <w:spacing w:before="120"/>
      <w:ind w:firstLine="567"/>
      <w:jc w:val="both"/>
    </w:pPr>
    <w:rPr>
      <w:rFonts w:ascii="Antiqua" w:hAnsi="Antiqua"/>
      <w:sz w:val="26"/>
      <w:szCs w:val="26"/>
      <w:lang w:val="uk-UA"/>
    </w:rPr>
  </w:style>
  <w:style w:type="character" w:customStyle="1" w:styleId="a8">
    <w:name w:val="Нормальний текст Знак"/>
    <w:link w:val="a7"/>
    <w:uiPriority w:val="99"/>
    <w:locked/>
    <w:rsid w:val="003D65D7"/>
    <w:rPr>
      <w:rFonts w:ascii="Antiqua" w:eastAsia="Times New Roman" w:hAnsi="Antiqua" w:cs="Times New Roman"/>
      <w:sz w:val="26"/>
      <w:szCs w:val="26"/>
      <w:lang w:eastAsia="ru-RU"/>
    </w:rPr>
  </w:style>
  <w:style w:type="paragraph" w:customStyle="1" w:styleId="a9">
    <w:name w:val="Вид документа"/>
    <w:basedOn w:val="a6"/>
    <w:next w:val="a"/>
    <w:uiPriority w:val="99"/>
    <w:rsid w:val="003D65D7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character" w:customStyle="1" w:styleId="rvts0">
    <w:name w:val="rvts0"/>
    <w:rsid w:val="003D65D7"/>
  </w:style>
  <w:style w:type="character" w:styleId="aa">
    <w:name w:val="Hyperlink"/>
    <w:basedOn w:val="a0"/>
    <w:uiPriority w:val="99"/>
    <w:unhideWhenUsed/>
    <w:rsid w:val="003D65D7"/>
    <w:rPr>
      <w:rFonts w:cs="Times New Roman"/>
      <w:color w:val="0000FF"/>
      <w:u w:val="single"/>
    </w:rPr>
  </w:style>
  <w:style w:type="character" w:customStyle="1" w:styleId="CharStyle9">
    <w:name w:val="Char Style 9"/>
    <w:link w:val="Style8"/>
    <w:uiPriority w:val="99"/>
    <w:locked/>
    <w:rsid w:val="003D65D7"/>
    <w:rPr>
      <w:shd w:val="clear" w:color="auto" w:fill="FFFFFF"/>
    </w:rPr>
  </w:style>
  <w:style w:type="paragraph" w:customStyle="1" w:styleId="Style8">
    <w:name w:val="Style 8"/>
    <w:basedOn w:val="a"/>
    <w:link w:val="CharStyle9"/>
    <w:uiPriority w:val="99"/>
    <w:rsid w:val="003D65D7"/>
    <w:pPr>
      <w:widowControl w:val="0"/>
      <w:shd w:val="clear" w:color="auto" w:fill="FFFFFF"/>
      <w:spacing w:before="180" w:after="840" w:line="240" w:lineRule="atLeast"/>
    </w:pPr>
    <w:rPr>
      <w:rFonts w:eastAsiaTheme="minorHAnsi" w:cstheme="minorHAnsi"/>
      <w:sz w:val="28"/>
      <w:szCs w:val="22"/>
      <w:lang w:val="uk-UA" w:eastAsia="en-US"/>
    </w:rPr>
  </w:style>
  <w:style w:type="paragraph" w:customStyle="1" w:styleId="StyleZakonu">
    <w:name w:val="StyleZakonu"/>
    <w:basedOn w:val="a"/>
    <w:rsid w:val="00E0224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b">
    <w:name w:val="Balloon Text"/>
    <w:basedOn w:val="a"/>
    <w:link w:val="ac"/>
    <w:uiPriority w:val="99"/>
    <w:semiHidden/>
    <w:unhideWhenUsed/>
    <w:rsid w:val="00B91B03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91B03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d">
    <w:name w:val="List Paragraph"/>
    <w:basedOn w:val="a"/>
    <w:uiPriority w:val="34"/>
    <w:qFormat/>
    <w:rsid w:val="00360F9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4.rada.gov.ua/laws/show/2456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1521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Копанчук Олена Євгенівна</dc:creator>
  <cp:keywords/>
  <dc:description/>
  <cp:lastModifiedBy>Дануца Олександр Анатолійович</cp:lastModifiedBy>
  <cp:revision>10</cp:revision>
  <cp:lastPrinted>2019-12-03T09:05:00Z</cp:lastPrinted>
  <dcterms:created xsi:type="dcterms:W3CDTF">2019-11-15T11:08:00Z</dcterms:created>
  <dcterms:modified xsi:type="dcterms:W3CDTF">2019-12-04T12:07:00Z</dcterms:modified>
</cp:coreProperties>
</file>