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F04" w:rsidRPr="001C7F04" w:rsidRDefault="001C7F04" w:rsidP="001C7F04">
      <w:pPr>
        <w:ind w:firstLine="142"/>
        <w:jc w:val="center"/>
        <w:rPr>
          <w:b/>
          <w:sz w:val="28"/>
          <w:szCs w:val="28"/>
        </w:rPr>
      </w:pPr>
      <w:r w:rsidRPr="001C7F04">
        <w:rPr>
          <w:b/>
          <w:sz w:val="28"/>
          <w:szCs w:val="28"/>
        </w:rPr>
        <w:t>ПОРІВНЯЛЬНА ТАБЛИЦЯ</w:t>
      </w:r>
    </w:p>
    <w:p w:rsidR="001C7F04" w:rsidRPr="001C7F04" w:rsidRDefault="001C7F04" w:rsidP="001C7F04">
      <w:pPr>
        <w:ind w:firstLine="142"/>
        <w:jc w:val="center"/>
        <w:rPr>
          <w:rStyle w:val="CharStyle9"/>
          <w:b/>
          <w:sz w:val="28"/>
          <w:lang w:val="ru-RU"/>
        </w:rPr>
      </w:pPr>
      <w:r w:rsidRPr="001C7F04">
        <w:rPr>
          <w:b/>
          <w:sz w:val="28"/>
          <w:szCs w:val="28"/>
        </w:rPr>
        <w:t xml:space="preserve">до проекту </w:t>
      </w:r>
      <w:r w:rsidRPr="001C7F04">
        <w:rPr>
          <w:rStyle w:val="1"/>
          <w:b/>
          <w:sz w:val="28"/>
          <w:szCs w:val="28"/>
          <w:lang w:eastAsia="uk-UA"/>
        </w:rPr>
        <w:t xml:space="preserve">Закону України </w:t>
      </w:r>
      <w:r w:rsidRPr="001C7F04">
        <w:rPr>
          <w:b/>
          <w:sz w:val="28"/>
          <w:szCs w:val="28"/>
        </w:rPr>
        <w:t>«</w:t>
      </w:r>
      <w:r w:rsidRPr="001C7F04">
        <w:rPr>
          <w:rStyle w:val="CharStyle9"/>
          <w:b/>
          <w:sz w:val="28"/>
        </w:rPr>
        <w:t>Про внесення змін до Бюджетного кодексу України»</w:t>
      </w:r>
    </w:p>
    <w:p w:rsidR="001C7F04" w:rsidRPr="001C7F04" w:rsidRDefault="001C7F04" w:rsidP="001C7F04">
      <w:pPr>
        <w:ind w:firstLine="142"/>
        <w:jc w:val="center"/>
        <w:rPr>
          <w:b/>
          <w:bCs/>
          <w:sz w:val="28"/>
          <w:szCs w:val="28"/>
          <w:lang w:val="ru-RU"/>
        </w:rPr>
      </w:pPr>
      <w:r w:rsidRPr="001C7F04">
        <w:rPr>
          <w:b/>
          <w:sz w:val="28"/>
          <w:szCs w:val="28"/>
        </w:rPr>
        <w:t xml:space="preserve">(щодо </w:t>
      </w:r>
      <w:r w:rsidRPr="001C7F04">
        <w:rPr>
          <w:b/>
          <w:bCs/>
          <w:sz w:val="28"/>
          <w:szCs w:val="28"/>
        </w:rPr>
        <w:t xml:space="preserve">фінансування заходів соціально-економічної компенсації ризику населення, </w:t>
      </w:r>
    </w:p>
    <w:p w:rsidR="001C7F04" w:rsidRDefault="001C7F04" w:rsidP="001C7F04">
      <w:pPr>
        <w:ind w:firstLine="142"/>
        <w:jc w:val="center"/>
        <w:rPr>
          <w:b/>
          <w:bCs/>
          <w:sz w:val="28"/>
          <w:szCs w:val="28"/>
        </w:rPr>
      </w:pPr>
      <w:r w:rsidRPr="001C7F04">
        <w:rPr>
          <w:b/>
          <w:bCs/>
          <w:sz w:val="28"/>
          <w:szCs w:val="28"/>
        </w:rPr>
        <w:t>яке проживає на території зони спостереження)</w:t>
      </w:r>
    </w:p>
    <w:p w:rsidR="00281A74" w:rsidRPr="001C7F04" w:rsidRDefault="00281A74" w:rsidP="001C7F04">
      <w:pPr>
        <w:ind w:firstLine="142"/>
        <w:jc w:val="center"/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1C7F04" w:rsidRPr="001C7F04" w:rsidTr="00B12D23">
        <w:tc>
          <w:tcPr>
            <w:tcW w:w="7564" w:type="dxa"/>
            <w:vAlign w:val="center"/>
          </w:tcPr>
          <w:p w:rsidR="001C7F04" w:rsidRPr="001C7F04" w:rsidRDefault="001C7F04" w:rsidP="009219AE">
            <w:pPr>
              <w:ind w:firstLine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C7F04">
              <w:rPr>
                <w:rFonts w:ascii="Times New Roman" w:hAnsi="Times New Roman"/>
                <w:b/>
                <w:bCs/>
                <w:sz w:val="28"/>
                <w:szCs w:val="28"/>
              </w:rPr>
              <w:t>Зміст положення (норми) чинного законодавство</w:t>
            </w:r>
          </w:p>
        </w:tc>
        <w:tc>
          <w:tcPr>
            <w:tcW w:w="7564" w:type="dxa"/>
            <w:vAlign w:val="center"/>
          </w:tcPr>
          <w:p w:rsidR="001C7F04" w:rsidRPr="001C7F04" w:rsidRDefault="001C7F04" w:rsidP="009219AE">
            <w:pPr>
              <w:ind w:firstLine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C7F0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Зміст відповідного положення (норми) проекту </w:t>
            </w:r>
            <w:proofErr w:type="spellStart"/>
            <w:r w:rsidRPr="001C7F04">
              <w:rPr>
                <w:rFonts w:ascii="Times New Roman" w:hAnsi="Times New Roman"/>
                <w:b/>
                <w:bCs/>
                <w:sz w:val="28"/>
                <w:szCs w:val="28"/>
              </w:rPr>
              <w:t>акта</w:t>
            </w:r>
            <w:proofErr w:type="spellEnd"/>
          </w:p>
        </w:tc>
      </w:tr>
      <w:tr w:rsidR="001C7F04" w:rsidRPr="001C7F04" w:rsidTr="00B12D23">
        <w:tc>
          <w:tcPr>
            <w:tcW w:w="7564" w:type="dxa"/>
          </w:tcPr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9"/>
                <w:rFonts w:ascii="Times New Roman" w:hAnsi="Times New Roman"/>
                <w:sz w:val="28"/>
                <w:szCs w:val="28"/>
              </w:rPr>
              <w:t>Стаття 29.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Склад доходів Державного бюджету України</w:t>
            </w:r>
          </w:p>
          <w:p w:rsid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n2062"/>
            <w:bookmarkStart w:id="1" w:name="n573"/>
            <w:bookmarkEnd w:id="0"/>
            <w:bookmarkEnd w:id="1"/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 xml:space="preserve">2. До доходів загального фонду Державного бюджету України (з урахуванням особливостей, визначених </w:t>
            </w:r>
            <w:hyperlink r:id="rId4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пунктом 1 частини другої статті 67</w:t>
              </w:r>
            </w:hyperlink>
            <w:hyperlink r:id="rId5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-1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цього Кодексу) належать: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>16</w:t>
            </w:r>
            <w:r w:rsidRPr="001C7F04">
              <w:rPr>
                <w:rStyle w:val="rvts37"/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>) 20 відсотків екологічного податку (крім екологічного податку, що справляється за утворення радіоактивних відходів (включаючи вже накопичені) та/або тимчасове зберігання радіоактивних відходів їх виробниками понад встановлений особливими умовами ліцензії строк, який зараховується до загального фонду державного бюджету у повному обсязі);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n2079"/>
            <w:bookmarkStart w:id="3" w:name="n2076"/>
            <w:bookmarkEnd w:id="2"/>
            <w:bookmarkEnd w:id="3"/>
            <w:r w:rsidRPr="001C7F04">
              <w:rPr>
                <w:rStyle w:val="rvts46"/>
                <w:rFonts w:ascii="Times New Roman" w:hAnsi="Times New Roman"/>
                <w:sz w:val="28"/>
                <w:szCs w:val="28"/>
              </w:rPr>
              <w:t>1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>6</w:t>
            </w:r>
            <w:r w:rsidRPr="001C7F04">
              <w:rPr>
                <w:rStyle w:val="rvts37"/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>) плата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нормативні;</w:t>
            </w:r>
          </w:p>
          <w:p w:rsidR="001C7F04" w:rsidRPr="001C7F04" w:rsidRDefault="001C7F04" w:rsidP="009219AE">
            <w:pPr>
              <w:ind w:firstLine="142"/>
              <w:jc w:val="both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1C7F04">
              <w:rPr>
                <w:rStyle w:val="rvts0"/>
                <w:rFonts w:ascii="Times New Roman" w:hAnsi="Times New Roman"/>
                <w:b/>
                <w:sz w:val="28"/>
                <w:szCs w:val="28"/>
              </w:rPr>
              <w:t>16</w:t>
            </w:r>
            <w:r w:rsidRPr="001C7F04">
              <w:rPr>
                <w:rStyle w:val="rvts37"/>
                <w:rFonts w:ascii="Times New Roman" w:hAnsi="Times New Roman"/>
                <w:b/>
                <w:sz w:val="28"/>
                <w:szCs w:val="28"/>
                <w:vertAlign w:val="superscript"/>
              </w:rPr>
              <w:t>3</w:t>
            </w:r>
            <w:r w:rsidRPr="001C7F04">
              <w:rPr>
                <w:rStyle w:val="rvts0"/>
                <w:rFonts w:ascii="Times New Roman" w:hAnsi="Times New Roman"/>
                <w:b/>
                <w:sz w:val="28"/>
                <w:szCs w:val="28"/>
              </w:rPr>
              <w:t>)</w:t>
            </w:r>
            <w:r w:rsidRPr="001C7F04">
              <w:rPr>
                <w:rFonts w:ascii="Times New Roman" w:hAnsi="Times New Roman"/>
                <w:b/>
                <w:strike/>
                <w:sz w:val="28"/>
                <w:szCs w:val="28"/>
              </w:rPr>
              <w:t xml:space="preserve"> збір на соціально-економічну компенсацію ризику населення, яке проживає на території зони спостереження;</w:t>
            </w:r>
          </w:p>
          <w:p w:rsidR="001C7F04" w:rsidRPr="001C7F04" w:rsidRDefault="001C7F04" w:rsidP="009219AE">
            <w:pPr>
              <w:ind w:firstLine="142"/>
              <w:jc w:val="both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C7F04">
              <w:rPr>
                <w:rStyle w:val="rvts0"/>
                <w:rFonts w:ascii="Times New Roman" w:hAnsi="Times New Roman"/>
                <w:sz w:val="28"/>
                <w:szCs w:val="28"/>
              </w:rPr>
              <w:t>17) частина чистого прибутку (доходу) державних унітарних підприємств та їх об’єднань, що вилучається до державного бюджету відповідно до закону, та дивіденди (дохід), нараховані на акції (частки, паї) господарських товариств, у статутних капіталах яких є державна власність;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0"/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 xml:space="preserve">3. Джерелами формування спеціального фонду Державного бюджету України в частині доходів (з урахуванням </w:t>
            </w:r>
            <w:r w:rsidRPr="001C7F0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особливостей, визначених </w:t>
            </w:r>
            <w:hyperlink r:id="rId6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пунктом 1 частини другої статті 67</w:t>
              </w:r>
            </w:hyperlink>
            <w:hyperlink r:id="rId7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-1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цього Кодексу) є:</w:t>
            </w:r>
            <w:bookmarkStart w:id="4" w:name="n1993"/>
            <w:bookmarkStart w:id="5" w:name="n636"/>
            <w:bookmarkEnd w:id="4"/>
            <w:bookmarkEnd w:id="5"/>
          </w:p>
          <w:p w:rsidR="001C7F04" w:rsidRDefault="001C7F04" w:rsidP="001C7F0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6" w:name="n638"/>
            <w:bookmarkEnd w:id="6"/>
            <w:r>
              <w:rPr>
                <w:rFonts w:ascii="Times New Roman" w:hAnsi="Times New Roman"/>
                <w:sz w:val="28"/>
                <w:szCs w:val="28"/>
              </w:rPr>
              <w:t>….</w:t>
            </w:r>
          </w:p>
          <w:p w:rsidR="001C7F04" w:rsidRDefault="001C7F04" w:rsidP="001C7F0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Відсутня</w:t>
            </w:r>
          </w:p>
          <w:p w:rsidR="001C7F04" w:rsidRPr="001C7F04" w:rsidRDefault="001C7F04" w:rsidP="001C7F0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</w:tc>
        <w:tc>
          <w:tcPr>
            <w:tcW w:w="7564" w:type="dxa"/>
          </w:tcPr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9"/>
                <w:rFonts w:ascii="Times New Roman" w:hAnsi="Times New Roman"/>
                <w:sz w:val="28"/>
                <w:szCs w:val="28"/>
              </w:rPr>
              <w:lastRenderedPageBreak/>
              <w:t>Стаття 29.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Склад доходів Державного бюджету України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 xml:space="preserve">2. До доходів загального фонду Державного бюджету України (з урахуванням особливостей, визначених </w:t>
            </w:r>
            <w:hyperlink r:id="rId8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пунктом 1 частини другої статті 67</w:t>
              </w:r>
            </w:hyperlink>
            <w:hyperlink r:id="rId9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-1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цього Кодексу) належать: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>16</w:t>
            </w:r>
            <w:r w:rsidRPr="001C7F04">
              <w:rPr>
                <w:rStyle w:val="rvts37"/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>) 20 відсотків екологічного податку (крім екологічного податку, що справляється за утворення радіоактивних відходів (включаючи вже накопичені) та/або тимчасове зберігання радіоактивних відходів їх виробниками понад встановлений особливими умовами ліцензії строк, який зараховується до загального фонду державного бюджету у повному обсязі);</w:t>
            </w:r>
          </w:p>
          <w:p w:rsid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46"/>
                <w:rFonts w:ascii="Times New Roman" w:hAnsi="Times New Roman"/>
                <w:sz w:val="28"/>
                <w:szCs w:val="28"/>
              </w:rPr>
              <w:t>1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>6</w:t>
            </w:r>
            <w:r w:rsidRPr="001C7F04">
              <w:rPr>
                <w:rStyle w:val="rvts37"/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1C7F04">
              <w:rPr>
                <w:rFonts w:ascii="Times New Roman" w:hAnsi="Times New Roman"/>
                <w:sz w:val="28"/>
                <w:szCs w:val="28"/>
              </w:rPr>
              <w:t>) плата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нормативні;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7F04" w:rsidRPr="001C7F04" w:rsidRDefault="001C7F04" w:rsidP="009219AE">
            <w:pPr>
              <w:ind w:firstLine="142"/>
              <w:jc w:val="both"/>
              <w:rPr>
                <w:rStyle w:val="rvts0"/>
                <w:rFonts w:ascii="Times New Roman" w:hAnsi="Times New Roman"/>
                <w:b/>
                <w:sz w:val="28"/>
                <w:szCs w:val="28"/>
              </w:rPr>
            </w:pPr>
            <w:r w:rsidRPr="001C7F04">
              <w:rPr>
                <w:rStyle w:val="rvts0"/>
                <w:rFonts w:ascii="Times New Roman" w:hAnsi="Times New Roman"/>
                <w:b/>
                <w:sz w:val="28"/>
                <w:szCs w:val="28"/>
              </w:rPr>
              <w:t>Виключити</w:t>
            </w:r>
          </w:p>
          <w:p w:rsidR="001C7F04" w:rsidRPr="001C7F04" w:rsidRDefault="001C7F04" w:rsidP="009219AE">
            <w:pPr>
              <w:ind w:firstLine="142"/>
              <w:jc w:val="both"/>
              <w:rPr>
                <w:rStyle w:val="rvts0"/>
                <w:rFonts w:ascii="Times New Roman" w:hAnsi="Times New Roman"/>
                <w:sz w:val="28"/>
                <w:szCs w:val="28"/>
              </w:rPr>
            </w:pPr>
          </w:p>
          <w:p w:rsidR="001C7F04" w:rsidRPr="001C7F04" w:rsidRDefault="001C7F04" w:rsidP="009219AE">
            <w:pPr>
              <w:ind w:firstLine="142"/>
              <w:jc w:val="both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C7F04">
              <w:rPr>
                <w:rStyle w:val="rvts0"/>
                <w:rFonts w:ascii="Times New Roman" w:hAnsi="Times New Roman"/>
                <w:sz w:val="28"/>
                <w:szCs w:val="28"/>
              </w:rPr>
              <w:t>17) частина чистого прибутку (доходу) державних унітарних підприємств та їх об’єднань, що вилучається до державного бюджету відповідно до закону, та дивіденди (дохід), нараховані на акції (частки, паї) господарських товариств, у статутних капіталах яких є державна власність;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0"/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 xml:space="preserve">3. Джерелами формування спеціального фонду Державного бюджету України в частині доходів (з урахуванням </w:t>
            </w:r>
            <w:r w:rsidRPr="001C7F0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особливостей, визначених </w:t>
            </w:r>
            <w:hyperlink r:id="rId10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пунктом 1 частини другої статті 67</w:t>
              </w:r>
            </w:hyperlink>
            <w:hyperlink r:id="rId11" w:anchor="n2001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-1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цього Кодексу) є:</w:t>
            </w:r>
          </w:p>
          <w:p w:rsid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</w:pPr>
            <w:r>
              <w:t>…</w:t>
            </w:r>
          </w:p>
          <w:p w:rsidR="001C7F04" w:rsidRDefault="00B12D23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Style w:val="rvts0"/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1C7F04" w:rsidRPr="001C7F04">
              <w:rPr>
                <w:rStyle w:val="rvts46"/>
                <w:rFonts w:ascii="Times New Roman" w:hAnsi="Times New Roman"/>
                <w:b/>
                <w:sz w:val="28"/>
                <w:szCs w:val="28"/>
              </w:rPr>
              <w:t xml:space="preserve">) </w:t>
            </w:r>
            <w:r w:rsidR="001C7F04" w:rsidRPr="001C7F04">
              <w:rPr>
                <w:rStyle w:val="rvts0"/>
                <w:rFonts w:ascii="Times New Roman" w:hAnsi="Times New Roman"/>
                <w:b/>
                <w:sz w:val="28"/>
                <w:szCs w:val="28"/>
              </w:rPr>
              <w:t>збір на соціально-економічну компенсацію ризику населення, яке проживає на території зони спостереження;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Style w:val="rvts0"/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rvts0"/>
                <w:rFonts w:ascii="Times New Roman" w:hAnsi="Times New Roman"/>
                <w:b/>
                <w:sz w:val="28"/>
                <w:szCs w:val="28"/>
              </w:rPr>
              <w:t>…</w:t>
            </w:r>
          </w:p>
          <w:p w:rsidR="001C7F04" w:rsidRPr="001C7F04" w:rsidRDefault="001C7F04" w:rsidP="001C7F0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7F04" w:rsidRPr="001C7F04" w:rsidTr="00B12D23">
        <w:tc>
          <w:tcPr>
            <w:tcW w:w="7564" w:type="dxa"/>
          </w:tcPr>
          <w:p w:rsidR="001C7F04" w:rsidRPr="001C7F04" w:rsidRDefault="001C7F04" w:rsidP="009219AE">
            <w:pPr>
              <w:ind w:firstLine="142"/>
              <w:jc w:val="both"/>
              <w:rPr>
                <w:rStyle w:val="rvts0"/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9"/>
                <w:rFonts w:ascii="Times New Roman" w:hAnsi="Times New Roman"/>
                <w:sz w:val="28"/>
                <w:szCs w:val="28"/>
              </w:rPr>
              <w:lastRenderedPageBreak/>
              <w:t>Стаття 30.</w:t>
            </w:r>
            <w:r w:rsidRPr="001C7F04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Склад видатків та кредитування Державного бюджету України</w:t>
            </w:r>
          </w:p>
          <w:p w:rsidR="001C7F04" w:rsidRP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12" w:anchor="n305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частини третьої статті 15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13" w:anchor="n633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частини третьої статті 29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hyperlink r:id="rId14" w:anchor="n659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частини третьої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цієї статті цього Кодексу, спрямовуються відповідно на:</w:t>
            </w:r>
          </w:p>
          <w:p w:rsidR="001C7F04" w:rsidRDefault="001C7F04" w:rsidP="001C7F0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7" w:name="n667"/>
            <w:bookmarkEnd w:id="7"/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281A74" w:rsidRDefault="00281A74" w:rsidP="00281A7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Відсутня</w:t>
            </w:r>
          </w:p>
          <w:p w:rsidR="001C7F04" w:rsidRPr="001C7F04" w:rsidRDefault="00281A74" w:rsidP="00281A74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</w:tc>
        <w:tc>
          <w:tcPr>
            <w:tcW w:w="7564" w:type="dxa"/>
          </w:tcPr>
          <w:p w:rsidR="001C7F04" w:rsidRPr="001C7F04" w:rsidRDefault="001C7F04" w:rsidP="009219AE">
            <w:pPr>
              <w:ind w:firstLine="142"/>
              <w:jc w:val="both"/>
              <w:rPr>
                <w:rStyle w:val="rvts0"/>
                <w:rFonts w:ascii="Times New Roman" w:hAnsi="Times New Roman"/>
                <w:sz w:val="28"/>
                <w:szCs w:val="28"/>
              </w:rPr>
            </w:pPr>
            <w:r w:rsidRPr="001C7F04">
              <w:rPr>
                <w:rStyle w:val="rvts9"/>
                <w:rFonts w:ascii="Times New Roman" w:hAnsi="Times New Roman"/>
                <w:sz w:val="28"/>
                <w:szCs w:val="28"/>
              </w:rPr>
              <w:t>Стаття 30.</w:t>
            </w:r>
            <w:r w:rsidRPr="001C7F04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Склад видатків та кредитування Державного бюджету України</w:t>
            </w:r>
          </w:p>
          <w:p w:rsidR="001C7F04" w:rsidRDefault="001C7F04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7F04">
              <w:rPr>
                <w:rFonts w:ascii="Times New Roman" w:hAnsi="Times New Roman"/>
                <w:sz w:val="28"/>
                <w:szCs w:val="28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15" w:anchor="n305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частини третьої статті 15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16" w:anchor="n633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частини третьої статті 29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hyperlink r:id="rId17" w:anchor="n659" w:history="1">
              <w:r w:rsidRPr="001C7F04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частини третьої</w:t>
              </w:r>
            </w:hyperlink>
            <w:r w:rsidRPr="001C7F04">
              <w:rPr>
                <w:rFonts w:ascii="Times New Roman" w:hAnsi="Times New Roman"/>
                <w:sz w:val="28"/>
                <w:szCs w:val="28"/>
              </w:rPr>
              <w:t xml:space="preserve"> цієї статті цього Кодексу, спрямовуються відповідно на:</w:t>
            </w:r>
          </w:p>
          <w:p w:rsidR="00B12D23" w:rsidRPr="001C7F04" w:rsidRDefault="00B12D23" w:rsidP="009219AE">
            <w:pPr>
              <w:pStyle w:val="rvps2"/>
              <w:spacing w:before="0" w:beforeAutospacing="0" w:after="0" w:afterAutospacing="0"/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1C7F04" w:rsidRDefault="00B12D23" w:rsidP="009219AE">
            <w:pPr>
              <w:ind w:firstLine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1C7F04" w:rsidRPr="001C7F04">
              <w:rPr>
                <w:rFonts w:ascii="Times New Roman" w:hAnsi="Times New Roman"/>
                <w:b/>
                <w:sz w:val="28"/>
                <w:szCs w:val="28"/>
              </w:rPr>
              <w:t xml:space="preserve">) субвенцію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 (за рахунок джерел, визначених пунктом </w:t>
            </w:r>
            <w:r w:rsidR="00873135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1C7F04" w:rsidRPr="001C7F04">
              <w:rPr>
                <w:rFonts w:ascii="Times New Roman" w:hAnsi="Times New Roman"/>
                <w:b/>
                <w:sz w:val="28"/>
                <w:szCs w:val="28"/>
              </w:rPr>
              <w:t xml:space="preserve"> частини третьої статті 29 цього Кодексу);</w:t>
            </w:r>
          </w:p>
          <w:p w:rsidR="00B12D23" w:rsidRPr="001C7F04" w:rsidRDefault="00B12D23" w:rsidP="009219AE">
            <w:pPr>
              <w:ind w:firstLine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  <w:p w:rsidR="001C7F04" w:rsidRPr="001C7F04" w:rsidRDefault="001C7F04" w:rsidP="009219AE">
            <w:pPr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7F04" w:rsidRPr="001C7F04" w:rsidRDefault="001C7F04" w:rsidP="001C7F04">
      <w:pPr>
        <w:ind w:firstLine="142"/>
        <w:jc w:val="both"/>
        <w:rPr>
          <w:sz w:val="28"/>
          <w:szCs w:val="28"/>
        </w:rPr>
      </w:pPr>
    </w:p>
    <w:p w:rsidR="007F56D4" w:rsidRDefault="001C7F04" w:rsidP="007F56D4">
      <w:pPr>
        <w:jc w:val="both"/>
        <w:rPr>
          <w:b/>
          <w:sz w:val="28"/>
          <w:szCs w:val="28"/>
        </w:rPr>
      </w:pPr>
      <w:r w:rsidRPr="001C7F04">
        <w:rPr>
          <w:b/>
          <w:sz w:val="28"/>
          <w:szCs w:val="28"/>
        </w:rPr>
        <w:t>Народн</w:t>
      </w:r>
      <w:r w:rsidR="00977B47">
        <w:rPr>
          <w:b/>
          <w:sz w:val="28"/>
          <w:szCs w:val="28"/>
        </w:rPr>
        <w:t xml:space="preserve">і </w:t>
      </w:r>
      <w:r w:rsidRPr="001C7F04">
        <w:rPr>
          <w:b/>
          <w:sz w:val="28"/>
          <w:szCs w:val="28"/>
        </w:rPr>
        <w:t>депутат</w:t>
      </w:r>
      <w:r w:rsidR="00977B47">
        <w:rPr>
          <w:b/>
          <w:sz w:val="28"/>
          <w:szCs w:val="28"/>
        </w:rPr>
        <w:t>и</w:t>
      </w:r>
      <w:r w:rsidRPr="001C7F04">
        <w:rPr>
          <w:b/>
          <w:sz w:val="28"/>
          <w:szCs w:val="28"/>
        </w:rPr>
        <w:t xml:space="preserve"> України</w:t>
      </w:r>
      <w:r w:rsidR="007F56D4">
        <w:rPr>
          <w:b/>
          <w:sz w:val="28"/>
          <w:szCs w:val="28"/>
        </w:rPr>
        <w:t xml:space="preserve"> </w:t>
      </w:r>
    </w:p>
    <w:p w:rsidR="007F56D4" w:rsidRPr="00360F93" w:rsidRDefault="007F56D4" w:rsidP="007F56D4">
      <w:pPr>
        <w:jc w:val="both"/>
        <w:rPr>
          <w:sz w:val="27"/>
          <w:szCs w:val="27"/>
        </w:rPr>
      </w:pPr>
      <w:proofErr w:type="spellStart"/>
      <w:r w:rsidRPr="007F56D4">
        <w:rPr>
          <w:sz w:val="28"/>
          <w:szCs w:val="28"/>
        </w:rPr>
        <w:t>Копанчук</w:t>
      </w:r>
      <w:proofErr w:type="spellEnd"/>
      <w:r w:rsidRPr="007F56D4">
        <w:rPr>
          <w:sz w:val="28"/>
          <w:szCs w:val="28"/>
        </w:rPr>
        <w:t xml:space="preserve"> О.Є. (№ 390), Герман Д.В.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.№ 250), </w:t>
      </w:r>
      <w:proofErr w:type="spellStart"/>
      <w:r w:rsidRPr="007F56D4">
        <w:rPr>
          <w:sz w:val="28"/>
          <w:szCs w:val="28"/>
        </w:rPr>
        <w:t>Арістов</w:t>
      </w:r>
      <w:proofErr w:type="spellEnd"/>
      <w:r w:rsidRPr="007F56D4">
        <w:rPr>
          <w:sz w:val="28"/>
          <w:szCs w:val="28"/>
        </w:rPr>
        <w:t xml:space="preserve"> Ю.Ю.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041), </w:t>
      </w:r>
      <w:proofErr w:type="spellStart"/>
      <w:r w:rsidRPr="007F56D4">
        <w:rPr>
          <w:sz w:val="28"/>
          <w:szCs w:val="28"/>
        </w:rPr>
        <w:t>Трухін</w:t>
      </w:r>
      <w:proofErr w:type="spellEnd"/>
      <w:r w:rsidRPr="007F56D4">
        <w:rPr>
          <w:sz w:val="28"/>
          <w:szCs w:val="28"/>
        </w:rPr>
        <w:t xml:space="preserve"> О.М.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255), </w:t>
      </w:r>
      <w:proofErr w:type="spellStart"/>
      <w:r w:rsidRPr="007F56D4">
        <w:rPr>
          <w:sz w:val="28"/>
          <w:szCs w:val="28"/>
        </w:rPr>
        <w:t>Герус</w:t>
      </w:r>
      <w:proofErr w:type="spellEnd"/>
      <w:r w:rsidRPr="007F56D4">
        <w:rPr>
          <w:sz w:val="28"/>
          <w:szCs w:val="28"/>
        </w:rPr>
        <w:t xml:space="preserve"> А.М.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17), </w:t>
      </w:r>
      <w:proofErr w:type="spellStart"/>
      <w:r w:rsidRPr="007F56D4">
        <w:rPr>
          <w:sz w:val="28"/>
          <w:szCs w:val="28"/>
        </w:rPr>
        <w:t>Кісєль</w:t>
      </w:r>
      <w:proofErr w:type="spellEnd"/>
      <w:r w:rsidRPr="007F56D4">
        <w:rPr>
          <w:sz w:val="28"/>
          <w:szCs w:val="28"/>
        </w:rPr>
        <w:t xml:space="preserve"> Ю.Г.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142), </w:t>
      </w:r>
      <w:proofErr w:type="spellStart"/>
      <w:r w:rsidRPr="007F56D4">
        <w:rPr>
          <w:sz w:val="28"/>
          <w:szCs w:val="28"/>
        </w:rPr>
        <w:t>Жмеренецький</w:t>
      </w:r>
      <w:proofErr w:type="spellEnd"/>
      <w:r w:rsidRPr="007F56D4">
        <w:rPr>
          <w:sz w:val="28"/>
          <w:szCs w:val="28"/>
        </w:rPr>
        <w:t xml:space="preserve"> О.С.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391), </w:t>
      </w:r>
      <w:proofErr w:type="spellStart"/>
      <w:r w:rsidRPr="007F56D4">
        <w:rPr>
          <w:sz w:val="28"/>
          <w:szCs w:val="28"/>
        </w:rPr>
        <w:t>Тістик</w:t>
      </w:r>
      <w:proofErr w:type="spellEnd"/>
      <w:r w:rsidRPr="007F56D4">
        <w:rPr>
          <w:sz w:val="28"/>
          <w:szCs w:val="28"/>
        </w:rPr>
        <w:t xml:space="preserve"> Р. Я.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№107), </w:t>
      </w:r>
      <w:proofErr w:type="spellStart"/>
      <w:r w:rsidRPr="007F56D4">
        <w:rPr>
          <w:sz w:val="28"/>
          <w:szCs w:val="28"/>
        </w:rPr>
        <w:t>Кузбит</w:t>
      </w:r>
      <w:proofErr w:type="spellEnd"/>
      <w:r w:rsidRPr="007F56D4">
        <w:rPr>
          <w:sz w:val="28"/>
          <w:szCs w:val="28"/>
        </w:rPr>
        <w:t xml:space="preserve"> Ю.М.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307), </w:t>
      </w:r>
      <w:proofErr w:type="spellStart"/>
      <w:r w:rsidRPr="007F56D4">
        <w:rPr>
          <w:sz w:val="28"/>
          <w:szCs w:val="28"/>
        </w:rPr>
        <w:t>Гевко</w:t>
      </w:r>
      <w:proofErr w:type="spellEnd"/>
      <w:r w:rsidRPr="007F56D4">
        <w:rPr>
          <w:sz w:val="28"/>
          <w:szCs w:val="28"/>
        </w:rPr>
        <w:t xml:space="preserve"> В.Л.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368), </w:t>
      </w:r>
      <w:proofErr w:type="spellStart"/>
      <w:r w:rsidRPr="007F56D4">
        <w:rPr>
          <w:sz w:val="28"/>
          <w:szCs w:val="28"/>
        </w:rPr>
        <w:t>Криворучкіна</w:t>
      </w:r>
      <w:proofErr w:type="spellEnd"/>
      <w:r w:rsidRPr="007F56D4">
        <w:rPr>
          <w:sz w:val="28"/>
          <w:szCs w:val="28"/>
        </w:rPr>
        <w:t xml:space="preserve"> О.В.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№247), </w:t>
      </w:r>
      <w:proofErr w:type="spellStart"/>
      <w:r w:rsidRPr="007F56D4">
        <w:rPr>
          <w:sz w:val="28"/>
          <w:szCs w:val="28"/>
        </w:rPr>
        <w:t>Забуранна</w:t>
      </w:r>
      <w:proofErr w:type="spellEnd"/>
      <w:r w:rsidRPr="007F56D4">
        <w:rPr>
          <w:sz w:val="28"/>
          <w:szCs w:val="28"/>
        </w:rPr>
        <w:t xml:space="preserve"> Л.В.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417), </w:t>
      </w:r>
      <w:proofErr w:type="spellStart"/>
      <w:r w:rsidRPr="007F56D4">
        <w:rPr>
          <w:sz w:val="28"/>
          <w:szCs w:val="28"/>
        </w:rPr>
        <w:t>Пуртова</w:t>
      </w:r>
      <w:proofErr w:type="spellEnd"/>
      <w:r w:rsidRPr="007F56D4">
        <w:rPr>
          <w:sz w:val="28"/>
          <w:szCs w:val="28"/>
        </w:rPr>
        <w:t xml:space="preserve"> А.А.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№44), </w:t>
      </w:r>
      <w:proofErr w:type="spellStart"/>
      <w:r w:rsidRPr="007F56D4">
        <w:rPr>
          <w:sz w:val="28"/>
          <w:szCs w:val="28"/>
        </w:rPr>
        <w:t>Каптєлов</w:t>
      </w:r>
      <w:proofErr w:type="spellEnd"/>
      <w:r w:rsidRPr="007F56D4">
        <w:rPr>
          <w:sz w:val="28"/>
          <w:szCs w:val="28"/>
        </w:rPr>
        <w:t xml:space="preserve"> Р.В.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 251), Рубльов В.В.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235), Дануца О.А.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 305), Чорний Д.С.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 249), Поляк В.М.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 № 279), Саламаха О.І.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322), </w:t>
      </w:r>
      <w:proofErr w:type="spellStart"/>
      <w:r w:rsidRPr="007F56D4">
        <w:rPr>
          <w:sz w:val="28"/>
          <w:szCs w:val="28"/>
        </w:rPr>
        <w:t>Павліш</w:t>
      </w:r>
      <w:proofErr w:type="spellEnd"/>
      <w:r w:rsidRPr="007F56D4">
        <w:rPr>
          <w:sz w:val="28"/>
          <w:szCs w:val="28"/>
        </w:rPr>
        <w:t xml:space="preserve"> П.В.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383), </w:t>
      </w:r>
      <w:proofErr w:type="spellStart"/>
      <w:r w:rsidRPr="007F56D4">
        <w:rPr>
          <w:sz w:val="28"/>
          <w:szCs w:val="28"/>
        </w:rPr>
        <w:t>Мошенець</w:t>
      </w:r>
      <w:proofErr w:type="spellEnd"/>
      <w:r w:rsidRPr="007F56D4">
        <w:rPr>
          <w:sz w:val="28"/>
          <w:szCs w:val="28"/>
        </w:rPr>
        <w:t xml:space="preserve"> О.В.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№55), Заславський Ю.І.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114), </w:t>
      </w:r>
      <w:proofErr w:type="spellStart"/>
      <w:r w:rsidRPr="007F56D4">
        <w:rPr>
          <w:sz w:val="28"/>
          <w:szCs w:val="28"/>
        </w:rPr>
        <w:t>Колюх</w:t>
      </w:r>
      <w:proofErr w:type="spellEnd"/>
      <w:r w:rsidRPr="007F56D4">
        <w:rPr>
          <w:sz w:val="28"/>
          <w:szCs w:val="28"/>
        </w:rPr>
        <w:t xml:space="preserve"> В.В.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№298), Марчук І.П.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384), </w:t>
      </w:r>
      <w:proofErr w:type="spellStart"/>
      <w:r w:rsidRPr="007F56D4">
        <w:rPr>
          <w:sz w:val="28"/>
          <w:szCs w:val="28"/>
        </w:rPr>
        <w:t>Колихаєв</w:t>
      </w:r>
      <w:proofErr w:type="spellEnd"/>
      <w:r w:rsidRPr="007F56D4">
        <w:rPr>
          <w:sz w:val="28"/>
          <w:szCs w:val="28"/>
        </w:rPr>
        <w:t xml:space="preserve"> І.В.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 385), </w:t>
      </w:r>
      <w:proofErr w:type="spellStart"/>
      <w:r w:rsidRPr="007F56D4">
        <w:rPr>
          <w:sz w:val="28"/>
          <w:szCs w:val="28"/>
        </w:rPr>
        <w:t>Урбанський</w:t>
      </w:r>
      <w:proofErr w:type="spellEnd"/>
      <w:r w:rsidRPr="007F56D4">
        <w:rPr>
          <w:sz w:val="28"/>
          <w:szCs w:val="28"/>
        </w:rPr>
        <w:t xml:space="preserve"> А.І.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№344), </w:t>
      </w:r>
      <w:proofErr w:type="spellStart"/>
      <w:r w:rsidRPr="007F56D4">
        <w:rPr>
          <w:sz w:val="28"/>
          <w:szCs w:val="28"/>
        </w:rPr>
        <w:t>Заблоцький</w:t>
      </w:r>
      <w:proofErr w:type="spellEnd"/>
      <w:r w:rsidRPr="007F56D4">
        <w:rPr>
          <w:sz w:val="28"/>
          <w:szCs w:val="28"/>
        </w:rPr>
        <w:t xml:space="preserve"> М.Б.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№79), Новіков М.М.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 123), Задорожній М.М.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№363), Северин С.С.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№254), Дмитрієва О.О.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 xml:space="preserve">. №102), </w:t>
      </w:r>
      <w:proofErr w:type="spellStart"/>
      <w:r w:rsidRPr="007F56D4">
        <w:rPr>
          <w:sz w:val="28"/>
          <w:szCs w:val="28"/>
        </w:rPr>
        <w:t>Дирдін</w:t>
      </w:r>
      <w:proofErr w:type="spellEnd"/>
      <w:r w:rsidRPr="007F56D4">
        <w:rPr>
          <w:sz w:val="28"/>
          <w:szCs w:val="28"/>
        </w:rPr>
        <w:t xml:space="preserve"> М.Є.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 333), Пушкаренко А.М. (</w:t>
      </w:r>
      <w:proofErr w:type="spellStart"/>
      <w:r w:rsidRPr="007F56D4">
        <w:rPr>
          <w:sz w:val="28"/>
          <w:szCs w:val="28"/>
        </w:rPr>
        <w:t>посв</w:t>
      </w:r>
      <w:proofErr w:type="spellEnd"/>
      <w:r w:rsidRPr="007F56D4">
        <w:rPr>
          <w:sz w:val="28"/>
          <w:szCs w:val="28"/>
        </w:rPr>
        <w:t>. №78)</w:t>
      </w:r>
    </w:p>
    <w:p w:rsidR="001C7F04" w:rsidRPr="001C7F04" w:rsidRDefault="001C7F04" w:rsidP="001C7F04">
      <w:pPr>
        <w:ind w:firstLine="142"/>
        <w:jc w:val="both"/>
        <w:rPr>
          <w:b/>
          <w:sz w:val="28"/>
          <w:szCs w:val="28"/>
        </w:rPr>
      </w:pPr>
    </w:p>
    <w:p w:rsidR="00E129D2" w:rsidRPr="001C7F04" w:rsidRDefault="00E129D2">
      <w:pPr>
        <w:rPr>
          <w:lang w:val="ru-RU"/>
        </w:rPr>
      </w:pPr>
      <w:bookmarkStart w:id="8" w:name="_GoBack"/>
      <w:bookmarkEnd w:id="8"/>
    </w:p>
    <w:sectPr w:rsidR="00E129D2" w:rsidRPr="001C7F04" w:rsidSect="007F56D4">
      <w:pgSz w:w="16838" w:h="11906" w:orient="landscape"/>
      <w:pgMar w:top="284" w:right="850" w:bottom="709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00"/>
    <w:rsid w:val="001C7F04"/>
    <w:rsid w:val="00281A74"/>
    <w:rsid w:val="007F56D4"/>
    <w:rsid w:val="00807BF3"/>
    <w:rsid w:val="00873135"/>
    <w:rsid w:val="00977B47"/>
    <w:rsid w:val="00AB46CA"/>
    <w:rsid w:val="00B12D23"/>
    <w:rsid w:val="00B45000"/>
    <w:rsid w:val="00E129D2"/>
    <w:rsid w:val="00E8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BC7D1-2648-46AC-8A9B-5B00DCC00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F04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tyle9">
    <w:name w:val="Char Style 9"/>
    <w:basedOn w:val="a0"/>
    <w:link w:val="Style8"/>
    <w:uiPriority w:val="99"/>
    <w:locked/>
    <w:rsid w:val="001C7F04"/>
    <w:rPr>
      <w:rFonts w:cs="Times New Roman"/>
      <w:szCs w:val="28"/>
      <w:shd w:val="clear" w:color="auto" w:fill="FFFFFF"/>
    </w:rPr>
  </w:style>
  <w:style w:type="paragraph" w:customStyle="1" w:styleId="Style8">
    <w:name w:val="Style 8"/>
    <w:basedOn w:val="a"/>
    <w:link w:val="CharStyle9"/>
    <w:uiPriority w:val="99"/>
    <w:rsid w:val="001C7F04"/>
    <w:pPr>
      <w:widowControl w:val="0"/>
      <w:shd w:val="clear" w:color="auto" w:fill="FFFFFF"/>
      <w:spacing w:before="180" w:after="840" w:line="240" w:lineRule="atLeast"/>
    </w:pPr>
    <w:rPr>
      <w:rFonts w:eastAsiaTheme="minorHAnsi"/>
      <w:sz w:val="28"/>
      <w:szCs w:val="28"/>
      <w:lang w:eastAsia="en-US"/>
    </w:rPr>
  </w:style>
  <w:style w:type="character" w:customStyle="1" w:styleId="1">
    <w:name w:val="Основний текст Знак1"/>
    <w:uiPriority w:val="99"/>
    <w:locked/>
    <w:rsid w:val="001C7F04"/>
    <w:rPr>
      <w:sz w:val="17"/>
      <w:shd w:val="clear" w:color="auto" w:fill="FFFFFF"/>
    </w:rPr>
  </w:style>
  <w:style w:type="table" w:styleId="a3">
    <w:name w:val="Table Grid"/>
    <w:basedOn w:val="a1"/>
    <w:uiPriority w:val="59"/>
    <w:rsid w:val="001C7F04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C7F04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1C7F04"/>
    <w:rPr>
      <w:rFonts w:cs="Times New Roman"/>
    </w:rPr>
  </w:style>
  <w:style w:type="character" w:styleId="a4">
    <w:name w:val="Hyperlink"/>
    <w:basedOn w:val="a0"/>
    <w:uiPriority w:val="99"/>
    <w:semiHidden/>
    <w:unhideWhenUsed/>
    <w:rsid w:val="001C7F04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1C7F04"/>
    <w:rPr>
      <w:rFonts w:cs="Times New Roman"/>
    </w:rPr>
  </w:style>
  <w:style w:type="character" w:customStyle="1" w:styleId="rvts37">
    <w:name w:val="rvts37"/>
    <w:basedOn w:val="a0"/>
    <w:rsid w:val="001C7F04"/>
    <w:rPr>
      <w:rFonts w:cs="Times New Roman"/>
    </w:rPr>
  </w:style>
  <w:style w:type="character" w:customStyle="1" w:styleId="rvts0">
    <w:name w:val="rvts0"/>
    <w:basedOn w:val="a0"/>
    <w:rsid w:val="001C7F04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B46C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B46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4.rada.gov.ua/laws/show/2456-17/print1390204538710007" TargetMode="External"/><Relationship Id="rId13" Type="http://schemas.openxmlformats.org/officeDocument/2006/relationships/hyperlink" Target="http://zakon4.rada.gov.ua/laws/show/2456-17/page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on4.rada.gov.ua/laws/show/2456-17/print1390204538710007" TargetMode="External"/><Relationship Id="rId12" Type="http://schemas.openxmlformats.org/officeDocument/2006/relationships/hyperlink" Target="http://zakon4.rada.gov.ua/laws/show/2456-17/paran305" TargetMode="External"/><Relationship Id="rId17" Type="http://schemas.openxmlformats.org/officeDocument/2006/relationships/hyperlink" Target="http://zakon4.rada.gov.ua/laws/show/2456-17/page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4.rada.gov.ua/laws/show/2456-17/page4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4.rada.gov.ua/laws/show/2456-17/print1390204538710007" TargetMode="External"/><Relationship Id="rId11" Type="http://schemas.openxmlformats.org/officeDocument/2006/relationships/hyperlink" Target="http://zakon4.rada.gov.ua/laws/show/2456-17/print1390204538710007" TargetMode="External"/><Relationship Id="rId5" Type="http://schemas.openxmlformats.org/officeDocument/2006/relationships/hyperlink" Target="http://zakon4.rada.gov.ua/laws/show/2456-17/print1390204538710007" TargetMode="External"/><Relationship Id="rId15" Type="http://schemas.openxmlformats.org/officeDocument/2006/relationships/hyperlink" Target="http://zakon4.rada.gov.ua/laws/show/2456-17/paran305" TargetMode="External"/><Relationship Id="rId10" Type="http://schemas.openxmlformats.org/officeDocument/2006/relationships/hyperlink" Target="http://zakon4.rada.gov.ua/laws/show/2456-17/print1390204538710007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zakon4.rada.gov.ua/laws/show/2456-17/print1390204538710007" TargetMode="External"/><Relationship Id="rId9" Type="http://schemas.openxmlformats.org/officeDocument/2006/relationships/hyperlink" Target="http://zakon4.rada.gov.ua/laws/show/2456-17/print1390204538710007" TargetMode="External"/><Relationship Id="rId14" Type="http://schemas.openxmlformats.org/officeDocument/2006/relationships/hyperlink" Target="http://zakon4.rada.gov.ua/laws/show/2456-17/page4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3794</Words>
  <Characters>2163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Копанчук Олена Євгенівна</dc:creator>
  <cp:keywords/>
  <dc:description/>
  <cp:lastModifiedBy>Дануца Олександр Анатолійович</cp:lastModifiedBy>
  <cp:revision>11</cp:revision>
  <cp:lastPrinted>2019-12-02T11:32:00Z</cp:lastPrinted>
  <dcterms:created xsi:type="dcterms:W3CDTF">2019-11-15T11:39:00Z</dcterms:created>
  <dcterms:modified xsi:type="dcterms:W3CDTF">2019-12-04T12:06:00Z</dcterms:modified>
</cp:coreProperties>
</file>