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667" w:rsidRDefault="00CB07DB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17639">
        <w:rPr>
          <w:rFonts w:ascii="Times New Roman" w:hAnsi="Times New Roman" w:cs="Times New Roman"/>
          <w:b/>
          <w:color w:val="000000"/>
          <w:sz w:val="32"/>
          <w:szCs w:val="32"/>
        </w:rPr>
        <w:t>ПОЯСНЮВАЛЬНА ЗАПИСКА</w:t>
      </w:r>
    </w:p>
    <w:p w:rsidR="00A17639" w:rsidRDefault="00A17639" w:rsidP="00A1763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17639" w:rsidRDefault="00A17639" w:rsidP="00A1763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17639" w:rsidRPr="00A17639" w:rsidRDefault="00A17639" w:rsidP="00A1763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C5667" w:rsidRPr="00AE7FEC" w:rsidRDefault="00CB07DB">
      <w:pPr>
        <w:ind w:right="-32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E7F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 проекту Закону України </w:t>
      </w:r>
      <w:r w:rsidR="00AE7FEC" w:rsidRPr="00AE7FEC">
        <w:rPr>
          <w:rFonts w:ascii="Times New Roman" w:hAnsi="Times New Roman"/>
          <w:b/>
          <w:color w:val="000000"/>
          <w:sz w:val="28"/>
          <w:szCs w:val="28"/>
        </w:rPr>
        <w:t>"</w:t>
      </w:r>
      <w:r w:rsidRPr="00AE7FEC">
        <w:rPr>
          <w:rFonts w:ascii="Times New Roman" w:hAnsi="Times New Roman" w:cs="Times New Roman"/>
          <w:b/>
          <w:color w:val="000000"/>
          <w:sz w:val="28"/>
          <w:szCs w:val="28"/>
        </w:rPr>
        <w:t>Про внесення змін до Регламенту Верховної Ради України щодо запровадження електронного документообігу, пов’язаного із законодавчим процесом</w:t>
      </w:r>
      <w:r w:rsidR="00AE7FEC" w:rsidRPr="00AE7FEC">
        <w:rPr>
          <w:rFonts w:ascii="Times New Roman" w:hAnsi="Times New Roman"/>
          <w:b/>
          <w:color w:val="000000"/>
          <w:sz w:val="28"/>
          <w:szCs w:val="28"/>
        </w:rPr>
        <w:t>"</w:t>
      </w:r>
    </w:p>
    <w:p w:rsidR="008C5667" w:rsidRDefault="008C5667" w:rsidP="00A1763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17639" w:rsidRDefault="00A17639" w:rsidP="00A1763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C5667" w:rsidRDefault="00CB07DB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1. Обґрунтування необхідності прийняття проекту Закону</w:t>
      </w:r>
    </w:p>
    <w:p w:rsidR="008C5667" w:rsidRPr="00AE7FEC" w:rsidRDefault="00CB07DB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Широке використання сучасних інформаційно-комунікаційних технологій з метою надання вільного доступу до інформації та знань є базовим принципом інформаційного суспільства, проголошеним Генеральною Асамблеєю Організації Об'єднаних Націй, визначеним Декларацією принципів та Планом дій Всесвітнього саміту інформаційного суспільства (Женева, </w:t>
      </w:r>
      <w:r w:rsidRPr="00AE7FEC">
        <w:rPr>
          <w:rFonts w:ascii="Times New Roman" w:hAnsi="Times New Roman" w:cs="Times New Roman"/>
          <w:color w:val="000000"/>
          <w:sz w:val="28"/>
          <w:szCs w:val="28"/>
        </w:rPr>
        <w:t>грудень 2003 року; Туніс, листопад 2005 року).</w:t>
      </w:r>
    </w:p>
    <w:p w:rsidR="008C5667" w:rsidRPr="00AE7FEC" w:rsidRDefault="00CB07DB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7FEC">
        <w:rPr>
          <w:rFonts w:ascii="Times New Roman" w:hAnsi="Times New Roman" w:cs="Times New Roman"/>
          <w:color w:val="000000"/>
          <w:sz w:val="28"/>
          <w:szCs w:val="28"/>
        </w:rPr>
        <w:t>Згідно з рекомендаціями Міжпарламентського Союзу, членом якого є Україна, застосування інформаційно-комунікаційних технологій у роботі національних парламентів має відбуватись відповідно до розробленої ними концепції задля забезпечення ефективної роботи парламенту, її прозорості та відкритості.</w:t>
      </w: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Крім того, Міністр Кабінету міністрів України Дмитро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Дубілет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вже анонсував до кінця року переведення документообігу між Верховною Радою та урядом в електронну форму. Така ініціатива передбачає надсилання депутатських запитів та звернень в електронній формі з використанням електронного цифрового підпису. Однак, така ініціатива має мати своє відображення в чинному законодавстві, зокрема, в Законі України </w:t>
      </w:r>
      <w:r w:rsidR="00AE7FEC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Про статус народного депутата України».</w:t>
      </w:r>
    </w:p>
    <w:p w:rsidR="008C5667" w:rsidRDefault="008C5667">
      <w:pPr>
        <w:ind w:left="-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2. Цілі та завдання проекту Закону</w:t>
      </w: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Ціллю проекту Закону є запровадження електронного цифрового підпису в роботі народного депутата України, зокрема при підготовці депутатських звернень та запитів.</w:t>
      </w: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3. Загальна характеристика і основні положення проекту Закону</w:t>
      </w: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Проектом Закону запропоновано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зміни до підпункту 16 статті 24 Закону України </w:t>
      </w:r>
      <w:r w:rsidR="00AE7FEC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Про статус народного депутата України», які передбачають використання депутатських бланків також й для оформлення електронних документів, на які накладається особистий кваліфікований електронний підпис</w:t>
      </w:r>
      <w:r w:rsidR="00AE7FEC" w:rsidRPr="00AE7F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з дотриманням вимог законів України "Про електронні документи та електронний документообіг" та "Про електронні довірчі послуги"</w:t>
      </w:r>
      <w:r w:rsidR="009A0BD1" w:rsidRPr="009A0BD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9A0BD1">
        <w:rPr>
          <w:rFonts w:ascii="Times New Roman" w:hAnsi="Times New Roman"/>
          <w:color w:val="000000"/>
          <w:sz w:val="28"/>
          <w:szCs w:val="28"/>
          <w:lang w:val="ru-RU"/>
        </w:rPr>
        <w:t>і,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 xml:space="preserve"> які надсилаються засобами електронного зв’язку"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8C5667" w:rsidRDefault="00CB07DB">
      <w:pPr>
        <w:widowControl w:val="0"/>
        <w:tabs>
          <w:tab w:val="left" w:pos="1120"/>
        </w:tabs>
        <w:ind w:left="-14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У даній сфері правового регулювання основним нормативно-правовим актами є Закон України 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" w:hAnsi="Times" w:cs="Times"/>
          <w:sz w:val="28"/>
          <w:szCs w:val="28"/>
        </w:rPr>
        <w:t>Про статус народного депутата України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" w:hAnsi="Times" w:cs="Times"/>
          <w:sz w:val="28"/>
          <w:szCs w:val="28"/>
        </w:rPr>
        <w:t xml:space="preserve"> (Відомості Верховної Ради України (ВВР), 1993, № 3, ст. 17), Регламент Верховної Ради </w:t>
      </w:r>
      <w:r>
        <w:rPr>
          <w:rFonts w:ascii="Times" w:hAnsi="Times" w:cs="Times"/>
          <w:sz w:val="28"/>
          <w:szCs w:val="28"/>
        </w:rPr>
        <w:lastRenderedPageBreak/>
        <w:t xml:space="preserve">України, затверджений Законом України 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" w:hAnsi="Times" w:cs="Times"/>
          <w:sz w:val="28"/>
          <w:szCs w:val="28"/>
        </w:rPr>
        <w:t>Про Регламент Верховної Ради України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" w:hAnsi="Times" w:cs="Times"/>
          <w:sz w:val="28"/>
          <w:szCs w:val="28"/>
        </w:rPr>
        <w:t xml:space="preserve"> від 10 лютого 2010 року № 1861-VI, Закон України 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" w:hAnsi="Times" w:cs="Times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електронні довірчі послуги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" w:hAnsi="Times" w:cs="Times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(Відомості Верховної Ради (ВВР), 2017, № 45, ст.400)</w:t>
      </w:r>
      <w:r w:rsidR="00AE7FEC">
        <w:rPr>
          <w:rFonts w:ascii="Times New Roman" w:hAnsi="Times New Roman" w:cs="Times New Roman"/>
          <w:sz w:val="28"/>
          <w:szCs w:val="28"/>
        </w:rPr>
        <w:t xml:space="preserve">, Закон України 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 w:rsidR="00AE7FEC" w:rsidRPr="00AE7FEC">
        <w:rPr>
          <w:rFonts w:ascii="Times New Roman" w:hAnsi="Times New Roman" w:cs="Times New Roman"/>
          <w:sz w:val="28"/>
          <w:szCs w:val="28"/>
        </w:rPr>
        <w:t>Про електронні документи та електронний документообіг</w:t>
      </w:r>
      <w:r w:rsidR="00AE7FEC" w:rsidRPr="00B55FE2">
        <w:rPr>
          <w:rFonts w:ascii="Times New Roman" w:hAnsi="Times New Roman"/>
          <w:color w:val="000000"/>
          <w:sz w:val="28"/>
          <w:szCs w:val="28"/>
        </w:rPr>
        <w:t>"</w:t>
      </w:r>
      <w:r w:rsidR="00AE7FEC" w:rsidRPr="00AE7FEC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 (ВВР), 2003, № 36, ст.275)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5667" w:rsidRDefault="008C5667">
      <w:pPr>
        <w:widowControl w:val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5. Фінансово-економічне обґрунтування</w:t>
      </w: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Реалізація проекту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потребує додаткових видатків з Державного бюджету України.</w:t>
      </w:r>
    </w:p>
    <w:p w:rsidR="008C5667" w:rsidRDefault="008C5667">
      <w:pPr>
        <w:ind w:left="-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6. Прогноз соціально-економічних та інших наслідків прийняття законопроекту</w:t>
      </w:r>
    </w:p>
    <w:p w:rsidR="008C5667" w:rsidRDefault="00CB07DB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Використання електронного цифрового підпису в роботі народного депутата України сприятиме запровадженню повноцінного електронного документообігу </w:t>
      </w:r>
      <w:r w:rsidR="00E623A4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Верховн</w:t>
      </w:r>
      <w:r w:rsidR="00E623A4">
        <w:rPr>
          <w:rFonts w:ascii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Рад</w:t>
      </w:r>
      <w:r w:rsidR="00E623A4">
        <w:rPr>
          <w:rFonts w:ascii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України.</w:t>
      </w: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8C5667">
      <w:pPr>
        <w:ind w:left="-14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667" w:rsidRDefault="00CB07DB">
      <w:pPr>
        <w:ind w:left="-142"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Народні депутати Укра</w:t>
      </w:r>
      <w:r w:rsidR="003D04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їни                       </w:t>
      </w:r>
      <w:r w:rsidRPr="003D0486">
        <w:rPr>
          <w:rFonts w:ascii="Times New Roman" w:hAnsi="Times New Roman" w:cs="Times New Roman"/>
          <w:color w:val="000000"/>
          <w:sz w:val="28"/>
          <w:szCs w:val="28"/>
        </w:rPr>
        <w:t>Піпа Н.Р.</w:t>
      </w:r>
      <w:r w:rsidR="009A0BD1" w:rsidRPr="003D0486">
        <w:rPr>
          <w:rFonts w:ascii="Times New Roman" w:hAnsi="Times New Roman" w:cs="Times New Roman"/>
          <w:color w:val="000000"/>
          <w:sz w:val="28"/>
          <w:szCs w:val="28"/>
        </w:rPr>
        <w:t> (</w:t>
      </w:r>
      <w:proofErr w:type="spellStart"/>
      <w:r w:rsidR="009A0BD1" w:rsidRPr="003D0486">
        <w:rPr>
          <w:rFonts w:ascii="Times New Roman" w:hAnsi="Times New Roman" w:cs="Times New Roman"/>
          <w:color w:val="000000"/>
          <w:sz w:val="28"/>
          <w:szCs w:val="28"/>
        </w:rPr>
        <w:t>посв</w:t>
      </w:r>
      <w:proofErr w:type="spellEnd"/>
      <w:r w:rsidR="009A0BD1" w:rsidRPr="003D0486">
        <w:rPr>
          <w:rFonts w:ascii="Times New Roman" w:hAnsi="Times New Roman" w:cs="Times New Roman"/>
          <w:color w:val="000000"/>
          <w:sz w:val="28"/>
          <w:szCs w:val="28"/>
        </w:rPr>
        <w:t>. № 316)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Василенко Л.В.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224)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Васильченко Г.І.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</w:t>
      </w:r>
      <w:r>
        <w:rPr>
          <w:rFonts w:ascii="Times New Roman" w:hAnsi="Times New Roman" w:cs="Times New Roman"/>
          <w:sz w:val="28"/>
          <w:szCs w:val="28"/>
        </w:rPr>
        <w:t>319)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214)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Гурін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Д.О.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419)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Железняк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Я.І.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212)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Колебошин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341)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Констакевич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F70BB"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 w:rsidR="004F70BB">
        <w:rPr>
          <w:rFonts w:ascii="Times New Roman" w:hAnsi="Times New Roman" w:cs="Times New Roman"/>
          <w:sz w:val="28"/>
          <w:szCs w:val="28"/>
        </w:rPr>
        <w:t>. № </w:t>
      </w:r>
      <w:r>
        <w:rPr>
          <w:rFonts w:ascii="Times New Roman" w:hAnsi="Times New Roman" w:cs="Times New Roman"/>
          <w:sz w:val="28"/>
          <w:szCs w:val="28"/>
        </w:rPr>
        <w:t>238)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Лозинський Р.М.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222)</w:t>
      </w:r>
    </w:p>
    <w:p w:rsidR="003D0486" w:rsidRPr="006E3F17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Мовчан О.В.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219)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Рахманін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С.І.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216)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Синютка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194)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Цабаль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219)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Юрченко О.М. (</w:t>
      </w:r>
      <w:proofErr w:type="spellStart"/>
      <w:r w:rsidR="004F70BB"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 w:rsidR="004F70BB">
        <w:rPr>
          <w:rFonts w:ascii="Times New Roman" w:hAnsi="Times New Roman" w:cs="Times New Roman"/>
          <w:sz w:val="28"/>
          <w:szCs w:val="28"/>
        </w:rPr>
        <w:t>. № 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412)</w:t>
      </w:r>
    </w:p>
    <w:p w:rsidR="003D0486" w:rsidRDefault="003D0486" w:rsidP="003D0486">
      <w:pPr>
        <w:spacing w:line="288" w:lineRule="auto"/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Юрчишин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Я.Р.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215)</w:t>
      </w:r>
    </w:p>
    <w:sectPr w:rsidR="003D0486">
      <w:headerReference w:type="default" r:id="rId6"/>
      <w:pgSz w:w="11906" w:h="16838"/>
      <w:pgMar w:top="568" w:right="851" w:bottom="709" w:left="1701" w:header="0" w:footer="708" w:gutter="0"/>
      <w:pgNumType w:start="1"/>
      <w:cols w:space="720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9DB" w:rsidRDefault="00F929DB">
      <w:r>
        <w:separator/>
      </w:r>
    </w:p>
  </w:endnote>
  <w:endnote w:type="continuationSeparator" w:id="0">
    <w:p w:rsidR="00F929DB" w:rsidRDefault="00F9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9DB" w:rsidRDefault="00F929DB">
      <w:r>
        <w:separator/>
      </w:r>
    </w:p>
  </w:footnote>
  <w:footnote w:type="continuationSeparator" w:id="0">
    <w:p w:rsidR="00F929DB" w:rsidRDefault="00F92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667" w:rsidRDefault="008C5667">
    <w:pPr>
      <w:rPr>
        <w:rFonts w:ascii="Times New Roman" w:hAnsi="Times New Roman" w:cs="Times New Roman"/>
        <w:color w:val="000000"/>
      </w:rPr>
    </w:pPr>
  </w:p>
  <w:p w:rsidR="008C5667" w:rsidRDefault="008C5667">
    <w:pPr>
      <w:ind w:right="360"/>
      <w:rPr>
        <w:rFonts w:ascii="Times New Roman" w:hAnsi="Times New Roman" w:cs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667"/>
    <w:rsid w:val="00165E2C"/>
    <w:rsid w:val="00191867"/>
    <w:rsid w:val="00260B09"/>
    <w:rsid w:val="003D0486"/>
    <w:rsid w:val="004F70BB"/>
    <w:rsid w:val="0053619E"/>
    <w:rsid w:val="008C5667"/>
    <w:rsid w:val="009A0BD1"/>
    <w:rsid w:val="009B743E"/>
    <w:rsid w:val="00A17639"/>
    <w:rsid w:val="00A207EE"/>
    <w:rsid w:val="00A51BC5"/>
    <w:rsid w:val="00A523F3"/>
    <w:rsid w:val="00AE7FEC"/>
    <w:rsid w:val="00B55FE2"/>
    <w:rsid w:val="00CB07DB"/>
    <w:rsid w:val="00E623A4"/>
    <w:rsid w:val="00F9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46A7741-8FF0-47A0-8ECF-D75A6815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pPr>
      <w:keepNext/>
      <w:spacing w:before="240" w:after="60"/>
      <w:outlineLvl w:val="1"/>
    </w:pPr>
    <w:rPr>
      <w:rFonts w:ascii="Arial" w:hAnsi="Arial" w:cs="Arial"/>
      <w:b/>
      <w:i/>
      <w:sz w:val="28"/>
      <w:szCs w:val="28"/>
    </w:rPr>
  </w:style>
  <w:style w:type="paragraph" w:styleId="3">
    <w:name w:val="heading 3"/>
    <w:basedOn w:val="a"/>
    <w:next w:val="a"/>
    <w:link w:val="30"/>
    <w:uiPriority w:val="9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a"/>
    <w:next w:val="a"/>
    <w:link w:val="40"/>
    <w:uiPriority w:val="9"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link w:val="50"/>
    <w:uiPriority w:val="9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link w:val="60"/>
    <w:uiPriority w:val="9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spacing w:after="60"/>
      <w:jc w:val="center"/>
    </w:pPr>
    <w:rPr>
      <w:rFonts w:ascii="Arial" w:hAnsi="Arial" w:cs="Arial"/>
    </w:rPr>
  </w:style>
  <w:style w:type="character" w:customStyle="1" w:styleId="a6">
    <w:name w:val="Підзаголовок Знак"/>
    <w:basedOn w:val="a0"/>
    <w:link w:val="a5"/>
    <w:uiPriority w:val="11"/>
    <w:locked/>
    <w:rPr>
      <w:rFonts w:asciiTheme="majorHAnsi" w:eastAsiaTheme="majorEastAsia" w:hAnsiTheme="majorHAnsi" w:cs="Times New Roman"/>
    </w:rPr>
  </w:style>
  <w:style w:type="paragraph" w:styleId="a7">
    <w:name w:val="header"/>
    <w:basedOn w:val="a"/>
    <w:link w:val="a8"/>
    <w:uiPriority w:val="99"/>
    <w:unhideWhenUsed/>
    <w:rsid w:val="009A0BD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9A0BD1"/>
    <w:rPr>
      <w:rFonts w:cs="Calibri"/>
    </w:rPr>
  </w:style>
  <w:style w:type="paragraph" w:styleId="a9">
    <w:name w:val="footer"/>
    <w:basedOn w:val="a"/>
    <w:link w:val="aa"/>
    <w:uiPriority w:val="99"/>
    <w:unhideWhenUsed/>
    <w:rsid w:val="009A0BD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9A0BD1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2274</Words>
  <Characters>1297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Піпа Наталія Романівна</dc:creator>
  <cp:keywords/>
  <dc:description/>
  <cp:lastModifiedBy>Піпа Наталія Романівна</cp:lastModifiedBy>
  <cp:revision>5</cp:revision>
  <dcterms:created xsi:type="dcterms:W3CDTF">2019-12-04T11:12:00Z</dcterms:created>
  <dcterms:modified xsi:type="dcterms:W3CDTF">2019-12-04T13:55:00Z</dcterms:modified>
</cp:coreProperties>
</file>