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B2C" w:rsidRDefault="00171B2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94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171B2C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1B2C" w:rsidRDefault="00171B2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B2C" w:rsidRDefault="00171B2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B2C" w:rsidRDefault="00171B2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B2C" w:rsidRDefault="00171B2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B2C" w:rsidRDefault="00171B2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45F2" w:rsidRDefault="001D45F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71B2C" w:rsidRDefault="00A94D0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171B2C" w:rsidRDefault="00A94D0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171B2C" w:rsidRDefault="00A94D0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2527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1B2C" w:rsidRDefault="00A94D0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171B2C" w:rsidRDefault="00A94D0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 питань Регламенту, депутатської етики та організації роботи</w:t>
            </w:r>
          </w:p>
          <w:p w:rsidR="00171B2C" w:rsidRDefault="00A94D0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Верховної Ради України</w:t>
            </w:r>
          </w:p>
          <w:p w:rsidR="00171B2C" w:rsidRDefault="00A94D0D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71B2C" w:rsidRDefault="00A94D0D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71B2C" w:rsidRDefault="00A94D0D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171B2C" w:rsidRDefault="00A94D0D" w:rsidP="001D45F2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про внесення змін до Закону України "Про статус народного депутата України" в частині застосування народним депутатом України електронного цифрового підпису (реєстр. № 2527), поданий народними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Піпою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Н.Р., Лозинським Р.М. та іншими.</w:t>
      </w:r>
    </w:p>
    <w:p w:rsidR="00171B2C" w:rsidRDefault="00A94D0D" w:rsidP="001D45F2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 є запровадження електронного цифрового підпису в роботі народного депутата України, зокрема при підготовці депутатських звернень та запитів.</w:t>
      </w:r>
    </w:p>
    <w:p w:rsidR="00171B2C" w:rsidRDefault="00A94D0D" w:rsidP="001D45F2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3B627C" w:rsidRDefault="00A94D0D" w:rsidP="00724C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45F2">
        <w:rPr>
          <w:rFonts w:ascii="Times New Roman" w:eastAsia="Times New Roman" w:hAnsi="Times New Roman" w:cs="Times New Roman"/>
          <w:sz w:val="28"/>
          <w:szCs w:val="28"/>
        </w:rPr>
        <w:t xml:space="preserve">Разом з тим, Комітет </w:t>
      </w:r>
      <w:r w:rsidR="00CC6827">
        <w:rPr>
          <w:rFonts w:ascii="Times New Roman" w:eastAsia="Times New Roman" w:hAnsi="Times New Roman" w:cs="Times New Roman"/>
          <w:sz w:val="28"/>
          <w:szCs w:val="28"/>
        </w:rPr>
        <w:t>звертає увагу, що</w:t>
      </w:r>
      <w:r w:rsidRPr="001D45F2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r w:rsidR="00CC6827">
        <w:rPr>
          <w:rFonts w:ascii="Times New Roman" w:eastAsia="Times New Roman" w:hAnsi="Times New Roman" w:cs="Times New Roman"/>
          <w:sz w:val="28"/>
          <w:szCs w:val="28"/>
        </w:rPr>
        <w:t xml:space="preserve">конопроект </w:t>
      </w:r>
      <w:r w:rsidRPr="00CC6827">
        <w:rPr>
          <w:rFonts w:ascii="Times New Roman" w:eastAsia="Times New Roman" w:hAnsi="Times New Roman" w:cs="Times New Roman"/>
          <w:sz w:val="28"/>
          <w:szCs w:val="28"/>
        </w:rPr>
        <w:t>містить техні</w:t>
      </w:r>
      <w:r w:rsidR="00D5328B">
        <w:rPr>
          <w:rFonts w:ascii="Times New Roman" w:eastAsia="Times New Roman" w:hAnsi="Times New Roman" w:cs="Times New Roman"/>
          <w:sz w:val="28"/>
          <w:szCs w:val="28"/>
        </w:rPr>
        <w:t>чні</w:t>
      </w:r>
      <w:bookmarkStart w:id="0" w:name="_GoBack"/>
      <w:bookmarkEnd w:id="0"/>
      <w:r w:rsidR="00D532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6827">
        <w:rPr>
          <w:rFonts w:ascii="Times New Roman" w:eastAsia="Times New Roman" w:hAnsi="Times New Roman" w:cs="Times New Roman"/>
          <w:sz w:val="28"/>
          <w:szCs w:val="28"/>
        </w:rPr>
        <w:t>недоліки</w:t>
      </w:r>
      <w:r w:rsidR="00724C7A">
        <w:rPr>
          <w:rFonts w:ascii="Times New Roman" w:eastAsia="Times New Roman" w:hAnsi="Times New Roman" w:cs="Times New Roman"/>
          <w:sz w:val="28"/>
          <w:szCs w:val="28"/>
        </w:rPr>
        <w:t>, такі як: т</w:t>
      </w:r>
      <w:r w:rsidRPr="00CC6827">
        <w:rPr>
          <w:rFonts w:ascii="Times New Roman" w:eastAsia="Times New Roman" w:hAnsi="Times New Roman" w:cs="Times New Roman"/>
          <w:sz w:val="28"/>
          <w:szCs w:val="28"/>
        </w:rPr>
        <w:t xml:space="preserve">екст проекту Закону відрізняється </w:t>
      </w:r>
      <w:r w:rsidR="00CC6827">
        <w:rPr>
          <w:rFonts w:ascii="Times New Roman" w:eastAsia="Times New Roman" w:hAnsi="Times New Roman" w:cs="Times New Roman"/>
          <w:sz w:val="28"/>
          <w:szCs w:val="28"/>
        </w:rPr>
        <w:t xml:space="preserve">від тексту порівняльної </w:t>
      </w:r>
      <w:r w:rsidR="00CC6827">
        <w:rPr>
          <w:rFonts w:ascii="Times New Roman" w:eastAsia="Times New Roman" w:hAnsi="Times New Roman" w:cs="Times New Roman"/>
          <w:sz w:val="28"/>
          <w:szCs w:val="28"/>
        </w:rPr>
        <w:lastRenderedPageBreak/>
        <w:t>таблиці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24C7A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>також</w:t>
      </w:r>
      <w:r w:rsidR="00CC6827" w:rsidRPr="00CC68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>різниця</w:t>
      </w:r>
      <w:r w:rsidR="00CC6827" w:rsidRPr="00CC68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627C" w:rsidRPr="00CC6827">
        <w:rPr>
          <w:rFonts w:ascii="Times New Roman" w:eastAsia="Times New Roman" w:hAnsi="Times New Roman" w:cs="Times New Roman"/>
          <w:sz w:val="28"/>
          <w:szCs w:val="28"/>
        </w:rPr>
        <w:t>у назві законопроекту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24C7A"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 xml:space="preserve"> зазначені </w:t>
      </w:r>
      <w:r w:rsidR="003B627C" w:rsidRPr="00CC68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 xml:space="preserve">проекті Закону </w:t>
      </w:r>
      <w:r w:rsidR="00724C7A">
        <w:rPr>
          <w:rFonts w:ascii="Times New Roman" w:eastAsia="Times New Roman" w:hAnsi="Times New Roman" w:cs="Times New Roman"/>
          <w:sz w:val="28"/>
          <w:szCs w:val="28"/>
        </w:rPr>
        <w:t>і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3B627C" w:rsidRPr="00CC6827">
        <w:rPr>
          <w:rFonts w:ascii="Times New Roman" w:eastAsia="Times New Roman" w:hAnsi="Times New Roman" w:cs="Times New Roman"/>
          <w:sz w:val="28"/>
          <w:szCs w:val="28"/>
        </w:rPr>
        <w:t>пояснювальній записці</w:t>
      </w:r>
      <w:r w:rsidR="003B627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1B2C" w:rsidRDefault="00A94D0D" w:rsidP="001D45F2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України, Комітет на своєму засіданні </w:t>
      </w:r>
      <w:r w:rsidR="00724C7A">
        <w:rPr>
          <w:rFonts w:ascii="Times New Roman" w:eastAsia="Times New Roman" w:hAnsi="Times New Roman" w:cs="Times New Roman"/>
          <w:sz w:val="28"/>
          <w:szCs w:val="28"/>
        </w:rPr>
        <w:t xml:space="preserve">3 червня </w:t>
      </w:r>
      <w:r w:rsidR="001D45F2">
        <w:rPr>
          <w:rFonts w:ascii="Times New Roman" w:eastAsia="Times New Roman" w:hAnsi="Times New Roman" w:cs="Times New Roman"/>
          <w:sz w:val="28"/>
          <w:szCs w:val="28"/>
        </w:rPr>
        <w:t xml:space="preserve">2020 року (протокол № </w:t>
      </w:r>
      <w:r w:rsidR="00724C7A">
        <w:rPr>
          <w:rFonts w:ascii="Times New Roman" w:eastAsia="Times New Roman" w:hAnsi="Times New Roman" w:cs="Times New Roman"/>
          <w:sz w:val="28"/>
          <w:szCs w:val="28"/>
        </w:rPr>
        <w:t>41</w:t>
      </w:r>
      <w:r w:rsidR="001D45F2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дійшов до висновку та прийняв рішення, що проект Закону  про внесення змін до Закону України "Про статус народного депутата України" в частині застосування народним депутатом України електронного цифрового підпису (реєстр. № 2527)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171B2C" w:rsidRDefault="00A94D0D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71B2C" w:rsidRDefault="00A94D0D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</w:t>
      </w:r>
      <w:r w:rsidR="001D45F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А. Радіна</w:t>
      </w:r>
    </w:p>
    <w:p w:rsidR="00171B2C" w:rsidRDefault="00171B2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1" w:name="_f805xlqth7b0" w:colFirst="0" w:colLast="0"/>
      <w:bookmarkEnd w:id="1"/>
    </w:p>
    <w:p w:rsidR="00171B2C" w:rsidRDefault="00171B2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2" w:name="_6apksvrcwuh1" w:colFirst="0" w:colLast="0"/>
      <w:bookmarkEnd w:id="2"/>
    </w:p>
    <w:sectPr w:rsidR="00171B2C" w:rsidSect="001D45F2">
      <w:headerReference w:type="default" r:id="rId7"/>
      <w:headerReference w:type="first" r:id="rId8"/>
      <w:footerReference w:type="first" r:id="rId9"/>
      <w:pgSz w:w="11906" w:h="16838"/>
      <w:pgMar w:top="1134" w:right="707" w:bottom="1134" w:left="1700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AC2" w:rsidRDefault="00D24AC2">
      <w:pPr>
        <w:spacing w:after="0" w:line="240" w:lineRule="auto"/>
      </w:pPr>
      <w:r>
        <w:separator/>
      </w:r>
    </w:p>
  </w:endnote>
  <w:endnote w:type="continuationSeparator" w:id="0">
    <w:p w:rsidR="00D24AC2" w:rsidRDefault="00D24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B2C" w:rsidRDefault="00171B2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71B2C" w:rsidRDefault="00171B2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AC2" w:rsidRDefault="00D24AC2">
      <w:pPr>
        <w:spacing w:after="0" w:line="240" w:lineRule="auto"/>
      </w:pPr>
      <w:r>
        <w:separator/>
      </w:r>
    </w:p>
  </w:footnote>
  <w:footnote w:type="continuationSeparator" w:id="0">
    <w:p w:rsidR="00D24AC2" w:rsidRDefault="00D24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B2C" w:rsidRDefault="00A94D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B2C" w:rsidRDefault="00171B2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sz w:val="28"/>
        <w:szCs w:val="28"/>
      </w:rPr>
    </w:pPr>
  </w:p>
  <w:tbl>
    <w:tblPr>
      <w:tblStyle w:val="a6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1B2C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171B2C" w:rsidRDefault="00171B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1B2C" w:rsidRDefault="00171B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1B2C" w:rsidRDefault="00171B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1B2C" w:rsidRDefault="00A94D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171B2C" w:rsidRDefault="00A94D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171B2C" w:rsidRDefault="00A94D0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171B2C" w:rsidRDefault="00171B2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7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1B2C">
      <w:tc>
        <w:tcPr>
          <w:tcW w:w="1087" w:type="dxa"/>
          <w:tcBorders>
            <w:top w:val="nil"/>
          </w:tcBorders>
        </w:tcPr>
        <w:p w:rsidR="00171B2C" w:rsidRDefault="00171B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171B2C" w:rsidRDefault="00171B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171B2C" w:rsidRDefault="00171B2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171B2C" w:rsidRDefault="00171B2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3AC"/>
    <w:multiLevelType w:val="hybridMultilevel"/>
    <w:tmpl w:val="D56ABB3E"/>
    <w:lvl w:ilvl="0" w:tplc="FF4E20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B2C"/>
    <w:rsid w:val="00171B2C"/>
    <w:rsid w:val="001D45F2"/>
    <w:rsid w:val="003B627C"/>
    <w:rsid w:val="0050789B"/>
    <w:rsid w:val="00724C7A"/>
    <w:rsid w:val="009D3B95"/>
    <w:rsid w:val="00A94D0D"/>
    <w:rsid w:val="00CC6827"/>
    <w:rsid w:val="00D24AC2"/>
    <w:rsid w:val="00D5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0A43D"/>
  <w15:docId w15:val="{C34520D9-E48F-4484-B0F3-BB89DA7CE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C682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078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50789B"/>
  </w:style>
  <w:style w:type="paragraph" w:styleId="ab">
    <w:name w:val="footer"/>
    <w:basedOn w:val="a"/>
    <w:link w:val="ac"/>
    <w:uiPriority w:val="99"/>
    <w:unhideWhenUsed/>
    <w:rsid w:val="005078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507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1205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5</cp:revision>
  <dcterms:created xsi:type="dcterms:W3CDTF">2020-04-29T08:59:00Z</dcterms:created>
  <dcterms:modified xsi:type="dcterms:W3CDTF">2020-06-04T09:12:00Z</dcterms:modified>
</cp:coreProperties>
</file>