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3F9" w:rsidRPr="00273A29" w:rsidRDefault="00D303F9" w:rsidP="00D303F9">
      <w:pPr>
        <w:autoSpaceDE w:val="0"/>
        <w:autoSpaceDN w:val="0"/>
        <w:adjustRightInd w:val="0"/>
        <w:ind w:right="-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ПОЯСНЮВАЛЬНА ЗАПИСКА</w:t>
      </w:r>
    </w:p>
    <w:p w:rsidR="00D303F9" w:rsidRPr="00273A29" w:rsidRDefault="00D303F9" w:rsidP="00D303F9">
      <w:pPr>
        <w:autoSpaceDE w:val="0"/>
        <w:autoSpaceDN w:val="0"/>
        <w:adjustRightInd w:val="0"/>
        <w:ind w:right="-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до проекту Закону України</w:t>
      </w:r>
    </w:p>
    <w:p w:rsidR="00D303F9" w:rsidRPr="00273A29" w:rsidRDefault="00D419D2" w:rsidP="00D303F9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«</w:t>
      </w:r>
      <w:r w:rsidR="00D303F9"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Про внесення змін до деяких законодавчих актів України </w:t>
      </w: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(</w:t>
      </w:r>
      <w:r w:rsidR="00D303F9"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щодо створення передумов для посилення захисту прав стягувачів</w:t>
      </w: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)»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273A29" w:rsidRPr="00273A29" w:rsidRDefault="00273A2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57288F" w:rsidRDefault="00D303F9" w:rsidP="00D303F9">
      <w:pP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1. Обґрунтування необхідності прийняття законопроекту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показує практика, отримання рішення суду на свою користь недостатньо для досягнення мети, задля якої люди звертаються до системи правосуддя – захисту порушених прав і свобод.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Тому</w:t>
      </w:r>
      <w:r w:rsidR="00D419D2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питання виконання рішення суду стає чи не головним у намаганні людей домогтися справедливості.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Виконання судового рішення як завершальна стадія судового провадження є невід’ємним елементом права на судовий захист, передбаченого статтею 6 Конвенції про захист прав людини і основоположних свобод. 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Вже декілька років поряд із державними виконавцями здійснюють свою діяльність приватні, які показують більш ефективні результати щодо реального виконання судових рішень у порівнянні зі своїми колегами.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сьогоднішній день особа, яка потребує послуг правосуддя, зазвичай вимушена звертатись до декількох суб'єктів </w:t>
      </w:r>
      <w:r w:rsidR="001B5539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до адвоката з метою одержання професійної правничої допомоги в суді і до приватного/державного виконавця </w:t>
      </w:r>
      <w:r w:rsidR="00D419D2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примусового виконання рішення суду, що покладає на неї організаційний тягар для захисту своїх порушених прав. 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Поява приватних виконавців стимулювала виникнення конкуренції із державними виконавцями, що в свою чергу вплинуло на ефективність роботи останньої. Більше того, українці самостійно можуть обрати, до кого з виконавців їм звернутися.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Ефективна робота виконавців передбачає перш за все підвищення рівня виконання судових рішень, що сприяє підвищенню інвестиційної привабливості України.</w:t>
      </w:r>
    </w:p>
    <w:p w:rsidR="00D303F9" w:rsidRPr="00273A29" w:rsidRDefault="00D303F9" w:rsidP="00B70A5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 допомогою приватних виконавців частково розвантажено Державну виконавчу службу, що дозволяє державним виконавцям зосередитися на конкретних справах і на досягненні результату – повному виконанні судового рішення, а державному бюджету </w:t>
      </w:r>
      <w:r w:rsidR="00B70A55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зменшити видатки на заробітну плату державних виконавців через зменшення або не збільшення їх чисельності у майбутньому.</w:t>
      </w:r>
    </w:p>
    <w:p w:rsidR="00D303F9" w:rsidRPr="00273A29" w:rsidRDefault="00D303F9" w:rsidP="00B70A5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Оскільки кваліфікаційні вимоги до адвокатської діяльності і діяльності приватного виконавця тотожні, враховуючи те, що підставою для звільнення приватного виконавця від стажування є наявність стажу адвокатської діяльності, зважаючи також на те, що адвокати у своїй діяльності регулярно є учасниками процесу примусового виконання рішень, </w:t>
      </w:r>
      <w:r w:rsidR="0043739B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доцільно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більш </w:t>
      </w: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ефективного захисту прав стягувачів надати можливість суміщення діяльності приватного виконавця з адвокатською діяльністю.</w:t>
      </w:r>
    </w:p>
    <w:p w:rsidR="00D303F9" w:rsidRPr="00273A29" w:rsidRDefault="00D303F9" w:rsidP="0043739B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Залучення високопрофесійного резерву, в особі адвокатів, додатково підвищить довіру до інституту приватних виконавців, що вплине на подальшій розвиток системи виконання рішень та правосуддя в цілому, оскільки фізичні та юридичні особи все частіше звертатимуться за судовим захистом своїх прав. В результаті будуть збільшені доходи державного бюджету України за рахунок судового збору.</w:t>
      </w:r>
    </w:p>
    <w:p w:rsidR="00D303F9" w:rsidRPr="00273A29" w:rsidRDefault="00D303F9" w:rsidP="00D419D2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Для стягувачів це полегшує захист своїх прав, оскільки для правової допомоги достатньо звернутись до однієї особи. Для адвокатів і приватних виконавців - можливість забезпечення більш повного юридичного захисту своїх клієнтів від самого початку судового провадження до його фактичного завершення. 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D303F9">
      <w:pP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2. Цілі і завдання прийняття законопроекту  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43739B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Метою законопроекту є, зокрема, створення передумов для покращення якості правосуддя в Україні та збільшення виконуваності судових рішень.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D303F9">
      <w:pP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3.  Загальна характеристика та основні положення законопроекту</w:t>
      </w:r>
    </w:p>
    <w:p w:rsidR="0043739B" w:rsidRPr="00273A29" w:rsidRDefault="0043739B" w:rsidP="00D303F9">
      <w:pP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D303F9" w:rsidP="0043739B">
      <w:pPr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273A29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Законопроектом удосконалюються та узгоджуються між собою положення Законів України </w:t>
      </w:r>
      <w:r w:rsidR="0043739B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Про органи та осіб, які здійснюють примусове виконання судових рішень і рішень інших органів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»</w:t>
      </w:r>
      <w:r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та 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«</w:t>
      </w:r>
      <w:r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Про адвокатуру і адвокатську діяльність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»</w:t>
      </w:r>
      <w:r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з метою надання адвокатам і приватним виконавцям (та їх помічникам) суміщати незалежну професійну діяльність адвоката і приватного виконавця.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303F9" w:rsidRPr="00273A29" w:rsidRDefault="00D303F9" w:rsidP="00D303F9">
      <w:pPr>
        <w:autoSpaceDE w:val="0"/>
        <w:autoSpaceDN w:val="0"/>
        <w:adjustRightInd w:val="0"/>
        <w:ind w:right="-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4. Стан нормативно-правової бази у даній сфері правового регулювання.</w:t>
      </w:r>
    </w:p>
    <w:p w:rsidR="00D303F9" w:rsidRPr="00273A29" w:rsidRDefault="00D303F9" w:rsidP="00D303F9">
      <w:pPr>
        <w:autoSpaceDE w:val="0"/>
        <w:autoSpaceDN w:val="0"/>
        <w:adjustRightInd w:val="0"/>
        <w:ind w:right="-7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3322F0" w:rsidP="0043739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3322F0">
        <w:rPr>
          <w:rFonts w:ascii="Times New Roman" w:hAnsi="Times New Roman"/>
          <w:sz w:val="28"/>
          <w:szCs w:val="28"/>
          <w:lang w:val="uk-UA"/>
        </w:rPr>
        <w:t>Нормативно-правову базу у даній сфері правового регулювання станов</w:t>
      </w:r>
      <w:r>
        <w:rPr>
          <w:rFonts w:ascii="Times New Roman" w:hAnsi="Times New Roman"/>
          <w:sz w:val="28"/>
          <w:szCs w:val="28"/>
          <w:lang w:val="uk-UA"/>
        </w:rPr>
        <w:t>ля</w:t>
      </w:r>
      <w:r w:rsidRPr="003322F0">
        <w:rPr>
          <w:rFonts w:ascii="Times New Roman" w:hAnsi="Times New Roman"/>
          <w:sz w:val="28"/>
          <w:szCs w:val="28"/>
          <w:lang w:val="uk-UA"/>
        </w:rPr>
        <w:t>ть</w:t>
      </w:r>
      <w:r w:rsidRPr="00AB18B2">
        <w:rPr>
          <w:sz w:val="28"/>
          <w:szCs w:val="28"/>
          <w:lang w:val="uk-UA"/>
        </w:rPr>
        <w:t xml:space="preserve"> </w:t>
      </w:r>
      <w:r w:rsidR="00D303F9" w:rsidRPr="00273A29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Закон</w:t>
      </w: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="00D303F9" w:rsidRPr="00273A29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України </w:t>
      </w:r>
      <w:r w:rsidR="0043739B" w:rsidRPr="00273A29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Про органи та осіб, які здійснюють примусове виконання судових рішень і рішень інших органів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»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та 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«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Про адвокатуру і адвокатську діяльність</w:t>
      </w:r>
      <w:r w:rsidR="0043739B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»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.</w:t>
      </w:r>
    </w:p>
    <w:p w:rsidR="00D303F9" w:rsidRPr="00273A29" w:rsidRDefault="00D303F9" w:rsidP="00D303F9">
      <w:pPr>
        <w:autoSpaceDE w:val="0"/>
        <w:autoSpaceDN w:val="0"/>
        <w:adjustRightInd w:val="0"/>
        <w:ind w:right="-7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D303F9" w:rsidP="00D303F9">
      <w:pPr>
        <w:autoSpaceDE w:val="0"/>
        <w:autoSpaceDN w:val="0"/>
        <w:adjustRightInd w:val="0"/>
        <w:ind w:right="-1565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5. Фінансово-економічне обґрунтування</w:t>
      </w:r>
    </w:p>
    <w:p w:rsidR="006376C0" w:rsidRPr="00273A29" w:rsidRDefault="006376C0" w:rsidP="00D303F9">
      <w:pPr>
        <w:autoSpaceDE w:val="0"/>
        <w:autoSpaceDN w:val="0"/>
        <w:adjustRightInd w:val="0"/>
        <w:ind w:right="-1565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273A29" w:rsidP="006376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sz w:val="28"/>
          <w:szCs w:val="28"/>
          <w:highlight w:val="white"/>
          <w:lang w:val="uk-UA"/>
        </w:rPr>
        <w:t>Реалізація законопроекту не потребує додаткових витрат з Державного бюджету України</w:t>
      </w:r>
      <w:r w:rsidR="00D303F9" w:rsidRPr="00273A29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D303F9" w:rsidRPr="00273A29" w:rsidRDefault="00D303F9" w:rsidP="00D303F9">
      <w:pPr>
        <w:autoSpaceDE w:val="0"/>
        <w:autoSpaceDN w:val="0"/>
        <w:adjustRightInd w:val="0"/>
        <w:ind w:right="-7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D303F9" w:rsidP="00D303F9">
      <w:pPr>
        <w:autoSpaceDE w:val="0"/>
        <w:autoSpaceDN w:val="0"/>
        <w:adjustRightInd w:val="0"/>
        <w:ind w:right="-1565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6. Прогноз соціально-економічних та інших наслідків прийняття акта</w:t>
      </w:r>
    </w:p>
    <w:p w:rsidR="006376C0" w:rsidRPr="00273A29" w:rsidRDefault="006376C0" w:rsidP="00D303F9">
      <w:pPr>
        <w:autoSpaceDE w:val="0"/>
        <w:autoSpaceDN w:val="0"/>
        <w:adjustRightInd w:val="0"/>
        <w:ind w:right="-1565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303F9" w:rsidRPr="00273A29" w:rsidRDefault="00273A29" w:rsidP="006376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</w:pPr>
      <w:r w:rsidRPr="00273A29">
        <w:rPr>
          <w:rFonts w:ascii="Times New Roman" w:hAnsi="Times New Roman"/>
          <w:sz w:val="28"/>
          <w:szCs w:val="28"/>
          <w:lang w:val="uk-UA"/>
        </w:rPr>
        <w:t xml:space="preserve">Прийняття законопроекту створить законодавчу основу для </w:t>
      </w:r>
      <w:r w:rsidR="00AD7FAE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з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меншення фінансового навантаження на стягувачів (позивачів) в частині послуг </w:t>
      </w:r>
      <w:r w:rsidR="00D303F9" w:rsidRPr="00273A29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lastRenderedPageBreak/>
        <w:t>адвоката та приватного виконавця та збільшення відсотку виконуваності судових рішень.</w:t>
      </w:r>
    </w:p>
    <w:p w:rsidR="00D303F9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B8737B" w:rsidRPr="00273A29" w:rsidRDefault="00D303F9" w:rsidP="00D303F9">
      <w:p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Народн</w:t>
      </w:r>
      <w:r w:rsidR="002871C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ий</w:t>
      </w:r>
      <w:r w:rsidRPr="00273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депутат України</w:t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="0055410E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  <w:t xml:space="preserve">          Качура О.А.</w:t>
      </w:r>
    </w:p>
    <w:sectPr w:rsidR="00B8737B" w:rsidRPr="00273A29" w:rsidSect="0048047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3F9"/>
    <w:rsid w:val="00035618"/>
    <w:rsid w:val="00084973"/>
    <w:rsid w:val="00094497"/>
    <w:rsid w:val="000C54ED"/>
    <w:rsid w:val="000F22A1"/>
    <w:rsid w:val="001B5539"/>
    <w:rsid w:val="001F1447"/>
    <w:rsid w:val="00273A29"/>
    <w:rsid w:val="002871C9"/>
    <w:rsid w:val="002B250C"/>
    <w:rsid w:val="0031681F"/>
    <w:rsid w:val="003322F0"/>
    <w:rsid w:val="003A5650"/>
    <w:rsid w:val="003E5C40"/>
    <w:rsid w:val="0043739B"/>
    <w:rsid w:val="00480476"/>
    <w:rsid w:val="004D3EC9"/>
    <w:rsid w:val="00503154"/>
    <w:rsid w:val="0055410E"/>
    <w:rsid w:val="0057288F"/>
    <w:rsid w:val="005F1D7E"/>
    <w:rsid w:val="006376C0"/>
    <w:rsid w:val="006C55FB"/>
    <w:rsid w:val="00961F4C"/>
    <w:rsid w:val="009764D7"/>
    <w:rsid w:val="009B3FD5"/>
    <w:rsid w:val="00A22166"/>
    <w:rsid w:val="00A73755"/>
    <w:rsid w:val="00AB18B2"/>
    <w:rsid w:val="00AD7FAE"/>
    <w:rsid w:val="00B70A55"/>
    <w:rsid w:val="00B8737B"/>
    <w:rsid w:val="00C37D91"/>
    <w:rsid w:val="00D303F9"/>
    <w:rsid w:val="00D419D2"/>
    <w:rsid w:val="00E17276"/>
    <w:rsid w:val="00E22B3E"/>
    <w:rsid w:val="00FE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efaultImageDpi w14:val="0"/>
  <w15:docId w15:val="{A96134EF-8DB9-024C-8514-3C2957A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3F9"/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2019-12-04T07:11:00Z</cp:lastPrinted>
  <dcterms:created xsi:type="dcterms:W3CDTF">2019-12-04T09:29:00Z</dcterms:created>
  <dcterms:modified xsi:type="dcterms:W3CDTF">2019-12-04T09:29:00Z</dcterms:modified>
</cp:coreProperties>
</file>