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CFD" w:rsidRPr="00BF071B" w:rsidRDefault="000C7CFD">
      <w:pPr>
        <w:pStyle w:val="a4"/>
        <w:spacing w:before="60" w:after="60"/>
        <w:ind w:left="4820"/>
        <w:jc w:val="left"/>
        <w:rPr>
          <w:rFonts w:ascii="Times New Roman" w:hAnsi="Times New Roman"/>
          <w:sz w:val="28"/>
          <w:szCs w:val="28"/>
        </w:rPr>
      </w:pPr>
      <w:r w:rsidRPr="00BF071B">
        <w:rPr>
          <w:rFonts w:ascii="Times New Roman" w:hAnsi="Times New Roman"/>
          <w:sz w:val="28"/>
          <w:szCs w:val="28"/>
        </w:rPr>
        <w:t>ПРОЕКТ</w:t>
      </w:r>
    </w:p>
    <w:p w:rsidR="000C7CFD" w:rsidRPr="00BF071B" w:rsidRDefault="00BF071B">
      <w:pPr>
        <w:keepNext/>
        <w:ind w:left="4820"/>
        <w:outlineLvl w:val="0"/>
        <w:rPr>
          <w:rFonts w:ascii="Times New Roman" w:hAnsi="Times New Roman"/>
          <w:sz w:val="28"/>
          <w:szCs w:val="28"/>
          <w:lang w:val="uk-UA" w:eastAsia="ru-RU"/>
        </w:rPr>
      </w:pPr>
      <w:r w:rsidRPr="00BF071B">
        <w:rPr>
          <w:rFonts w:ascii="Times New Roman" w:hAnsi="Times New Roman"/>
          <w:sz w:val="28"/>
          <w:szCs w:val="28"/>
          <w:lang w:val="uk-UA" w:eastAsia="ru-RU"/>
        </w:rPr>
        <w:t>вноситься народ</w:t>
      </w:r>
      <w:bookmarkStart w:id="0" w:name="_GoBack"/>
      <w:bookmarkEnd w:id="0"/>
      <w:r w:rsidRPr="00BF071B">
        <w:rPr>
          <w:rFonts w:ascii="Times New Roman" w:hAnsi="Times New Roman"/>
          <w:sz w:val="28"/>
          <w:szCs w:val="28"/>
          <w:lang w:val="uk-UA" w:eastAsia="ru-RU"/>
        </w:rPr>
        <w:t>ними</w:t>
      </w:r>
      <w:r w:rsidR="000C7CFD" w:rsidRPr="00BF071B">
        <w:rPr>
          <w:rFonts w:ascii="Times New Roman" w:hAnsi="Times New Roman"/>
          <w:sz w:val="28"/>
          <w:szCs w:val="28"/>
          <w:lang w:val="uk-UA" w:eastAsia="ru-RU"/>
        </w:rPr>
        <w:t xml:space="preserve"> депутат</w:t>
      </w:r>
      <w:r>
        <w:rPr>
          <w:rFonts w:ascii="Times New Roman" w:hAnsi="Times New Roman"/>
          <w:sz w:val="28"/>
          <w:szCs w:val="28"/>
          <w:lang w:val="uk-UA" w:eastAsia="ru-RU"/>
        </w:rPr>
        <w:t>ами</w:t>
      </w:r>
      <w:r w:rsidR="000C7CFD" w:rsidRPr="00BF071B">
        <w:rPr>
          <w:rFonts w:ascii="Times New Roman" w:hAnsi="Times New Roman"/>
          <w:sz w:val="28"/>
          <w:szCs w:val="28"/>
          <w:lang w:val="uk-UA" w:eastAsia="ru-RU"/>
        </w:rPr>
        <w:t xml:space="preserve"> України</w:t>
      </w:r>
    </w:p>
    <w:p w:rsidR="000C7CFD" w:rsidRDefault="00BF071B">
      <w:pPr>
        <w:pStyle w:val="a7"/>
        <w:ind w:left="4820"/>
        <w:rPr>
          <w:szCs w:val="28"/>
          <w:lang w:val="uk-UA"/>
        </w:rPr>
      </w:pPr>
      <w:r>
        <w:rPr>
          <w:szCs w:val="28"/>
          <w:lang w:val="uk-UA"/>
        </w:rPr>
        <w:t>Жупани</w:t>
      </w:r>
      <w:r w:rsidR="000C7CFD" w:rsidRPr="00BF071B">
        <w:rPr>
          <w:szCs w:val="28"/>
          <w:lang w:val="uk-UA"/>
        </w:rPr>
        <w:t xml:space="preserve">н </w:t>
      </w:r>
      <w:r>
        <w:rPr>
          <w:szCs w:val="28"/>
          <w:lang w:val="uk-UA"/>
        </w:rPr>
        <w:t>А.В.</w:t>
      </w:r>
    </w:p>
    <w:p w:rsidR="005536FB" w:rsidRPr="005536FB" w:rsidRDefault="005536FB" w:rsidP="005536FB">
      <w:pPr>
        <w:pStyle w:val="a7"/>
        <w:ind w:left="4820"/>
        <w:rPr>
          <w:szCs w:val="28"/>
          <w:lang w:val="uk-UA"/>
        </w:rPr>
      </w:pPr>
      <w:r w:rsidRPr="005536FB">
        <w:rPr>
          <w:szCs w:val="28"/>
          <w:lang w:val="uk-UA"/>
        </w:rPr>
        <w:t>Припутень Д.С.</w:t>
      </w:r>
    </w:p>
    <w:p w:rsidR="005536FB" w:rsidRPr="005536FB" w:rsidRDefault="005536FB" w:rsidP="005536FB">
      <w:pPr>
        <w:pStyle w:val="a7"/>
        <w:ind w:left="4820"/>
        <w:rPr>
          <w:szCs w:val="28"/>
          <w:lang w:val="uk-UA"/>
        </w:rPr>
      </w:pPr>
      <w:r w:rsidRPr="005536FB">
        <w:rPr>
          <w:szCs w:val="28"/>
          <w:lang w:val="uk-UA"/>
        </w:rPr>
        <w:t>Горобець О.С.</w:t>
      </w:r>
    </w:p>
    <w:p w:rsidR="005536FB" w:rsidRPr="005536FB" w:rsidRDefault="005536FB" w:rsidP="005536FB">
      <w:pPr>
        <w:pStyle w:val="a7"/>
        <w:ind w:left="4820"/>
        <w:rPr>
          <w:szCs w:val="28"/>
          <w:lang w:val="uk-UA"/>
        </w:rPr>
      </w:pPr>
      <w:r w:rsidRPr="005536FB">
        <w:rPr>
          <w:szCs w:val="28"/>
          <w:lang w:val="uk-UA"/>
        </w:rPr>
        <w:t>Юрченко О.М.</w:t>
      </w:r>
    </w:p>
    <w:p w:rsidR="005536FB" w:rsidRPr="005536FB" w:rsidRDefault="005536FB" w:rsidP="005536FB">
      <w:pPr>
        <w:pStyle w:val="a7"/>
        <w:ind w:left="4820"/>
        <w:rPr>
          <w:szCs w:val="28"/>
          <w:lang w:val="uk-UA"/>
        </w:rPr>
      </w:pPr>
      <w:r w:rsidRPr="005536FB">
        <w:rPr>
          <w:szCs w:val="28"/>
          <w:lang w:val="uk-UA"/>
        </w:rPr>
        <w:t>Марчук І.П.</w:t>
      </w:r>
    </w:p>
    <w:p w:rsidR="005536FB" w:rsidRPr="005536FB" w:rsidRDefault="005536FB" w:rsidP="005536FB">
      <w:pPr>
        <w:pStyle w:val="a7"/>
        <w:ind w:left="4820"/>
        <w:rPr>
          <w:szCs w:val="28"/>
          <w:lang w:val="uk-UA"/>
        </w:rPr>
      </w:pPr>
      <w:r w:rsidRPr="005536FB">
        <w:rPr>
          <w:szCs w:val="28"/>
          <w:lang w:val="uk-UA"/>
        </w:rPr>
        <w:t>Мулик Р.М.</w:t>
      </w:r>
    </w:p>
    <w:p w:rsidR="005536FB" w:rsidRPr="005536FB" w:rsidRDefault="005536FB" w:rsidP="005536FB">
      <w:pPr>
        <w:pStyle w:val="a7"/>
        <w:ind w:left="4820"/>
        <w:rPr>
          <w:szCs w:val="28"/>
          <w:lang w:val="uk-UA"/>
        </w:rPr>
      </w:pPr>
      <w:r w:rsidRPr="005536FB">
        <w:rPr>
          <w:szCs w:val="28"/>
          <w:lang w:val="uk-UA"/>
        </w:rPr>
        <w:t>Камельчук Ю.О.</w:t>
      </w:r>
    </w:p>
    <w:p w:rsidR="005536FB" w:rsidRPr="005536FB" w:rsidRDefault="005536FB" w:rsidP="005536FB">
      <w:pPr>
        <w:pStyle w:val="a7"/>
        <w:ind w:left="4820"/>
        <w:rPr>
          <w:szCs w:val="28"/>
          <w:lang w:val="uk-UA"/>
        </w:rPr>
      </w:pPr>
      <w:r w:rsidRPr="005536FB">
        <w:rPr>
          <w:szCs w:val="28"/>
          <w:lang w:val="uk-UA"/>
        </w:rPr>
        <w:t>Пивоваров Є.П.</w:t>
      </w:r>
    </w:p>
    <w:p w:rsidR="005536FB" w:rsidRDefault="005536FB" w:rsidP="005536FB">
      <w:pPr>
        <w:pStyle w:val="a7"/>
        <w:ind w:left="4820"/>
        <w:rPr>
          <w:szCs w:val="28"/>
          <w:lang w:val="uk-UA"/>
        </w:rPr>
      </w:pPr>
      <w:proofErr w:type="spellStart"/>
      <w:r w:rsidRPr="005536FB">
        <w:rPr>
          <w:szCs w:val="28"/>
          <w:lang w:val="uk-UA"/>
        </w:rPr>
        <w:t>Бакумов</w:t>
      </w:r>
      <w:proofErr w:type="spellEnd"/>
      <w:r w:rsidRPr="005536FB">
        <w:rPr>
          <w:szCs w:val="28"/>
          <w:lang w:val="uk-UA"/>
        </w:rPr>
        <w:t xml:space="preserve"> О.С.</w:t>
      </w:r>
    </w:p>
    <w:p w:rsidR="000C7CFD" w:rsidRDefault="000C7CFD" w:rsidP="001A5CEA">
      <w:pPr>
        <w:pStyle w:val="a7"/>
        <w:rPr>
          <w:szCs w:val="28"/>
          <w:lang w:val="uk-UA"/>
        </w:rPr>
      </w:pPr>
    </w:p>
    <w:p w:rsidR="005536FB" w:rsidRDefault="005536FB" w:rsidP="001A5CEA">
      <w:pPr>
        <w:pStyle w:val="a7"/>
        <w:rPr>
          <w:szCs w:val="28"/>
          <w:lang w:val="uk-UA"/>
        </w:rPr>
      </w:pPr>
    </w:p>
    <w:p w:rsidR="005536FB" w:rsidRPr="00BF071B" w:rsidRDefault="005536FB" w:rsidP="001A5CEA">
      <w:pPr>
        <w:pStyle w:val="a7"/>
        <w:rPr>
          <w:szCs w:val="28"/>
          <w:lang w:val="uk-UA"/>
        </w:rPr>
      </w:pPr>
    </w:p>
    <w:p w:rsidR="000C7CFD" w:rsidRPr="00BF071B" w:rsidRDefault="000C7CFD">
      <w:pPr>
        <w:tabs>
          <w:tab w:val="left" w:pos="8505"/>
        </w:tabs>
        <w:rPr>
          <w:lang w:val="uk-UA"/>
        </w:rPr>
      </w:pPr>
    </w:p>
    <w:p w:rsidR="000C7CFD" w:rsidRPr="00BF071B" w:rsidRDefault="000C7CFD">
      <w:pPr>
        <w:pStyle w:val="a3"/>
        <w:spacing w:before="0"/>
        <w:rPr>
          <w:rFonts w:ascii="Times New Roman" w:hAnsi="Times New Roman"/>
          <w:i w:val="0"/>
          <w:sz w:val="28"/>
          <w:szCs w:val="28"/>
        </w:rPr>
      </w:pPr>
      <w:r w:rsidRPr="00BF071B">
        <w:rPr>
          <w:rFonts w:ascii="Times New Roman" w:hAnsi="Times New Roman"/>
          <w:i w:val="0"/>
          <w:sz w:val="28"/>
          <w:szCs w:val="28"/>
        </w:rPr>
        <w:t xml:space="preserve">ЗАКОН УКРАЇНИ </w:t>
      </w:r>
    </w:p>
    <w:p w:rsidR="000C7CFD" w:rsidRPr="00BF071B" w:rsidRDefault="000C7CFD">
      <w:pPr>
        <w:rPr>
          <w:lang w:val="uk-UA"/>
        </w:rPr>
      </w:pPr>
    </w:p>
    <w:p w:rsidR="000C7CFD" w:rsidRPr="00BF071B" w:rsidRDefault="000C7CFD">
      <w:pPr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«</w:t>
      </w:r>
      <w:r w:rsidR="009C399E" w:rsidRPr="009C399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Про внесення змін до деяких законодавчих актів України щодо запровадження на ринку природного газу обліку та розрахунків за обсягом газу в одиницях енергії</w:t>
      </w:r>
      <w:r w:rsidRPr="00BF071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»</w:t>
      </w:r>
    </w:p>
    <w:p w:rsidR="000C7CFD" w:rsidRDefault="000C7CFD">
      <w:pPr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BF071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З метою визначення вартості природного газу виходячи з параметрів його якості як товару (енергетичної цінності) та приведення параметрів природного газу на внутрішньому ринку до його параметрів на митному кордоні України з Європейським Союзом (ЄС), що є передумовою для інтеграції внутрішнього ринку з газовим ринком ЄС, Верховна Рада України</w:t>
      </w:r>
      <w:r w:rsidRPr="00BF071B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 постановляє:</w:t>
      </w:r>
    </w:p>
    <w:p w:rsidR="00BF071B" w:rsidRPr="00BF071B" w:rsidRDefault="00BF071B">
      <w:pPr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0C7CFD" w:rsidRDefault="000C7CFD" w:rsidP="00BF071B">
      <w:pPr>
        <w:pStyle w:val="a5"/>
        <w:numPr>
          <w:ilvl w:val="0"/>
          <w:numId w:val="1"/>
        </w:numPr>
        <w:spacing w:before="60" w:after="60"/>
        <w:rPr>
          <w:rFonts w:ascii="Times New Roman" w:hAnsi="Times New Roman"/>
          <w:b/>
          <w:sz w:val="28"/>
          <w:szCs w:val="28"/>
        </w:rPr>
      </w:pPr>
      <w:r w:rsidRPr="00BF071B">
        <w:rPr>
          <w:rFonts w:ascii="Times New Roman" w:hAnsi="Times New Roman"/>
          <w:b/>
          <w:sz w:val="28"/>
          <w:szCs w:val="28"/>
        </w:rPr>
        <w:t xml:space="preserve">Внести </w:t>
      </w:r>
      <w:r w:rsidR="00BF071B">
        <w:rPr>
          <w:rFonts w:ascii="Times New Roman" w:hAnsi="Times New Roman"/>
          <w:b/>
          <w:sz w:val="28"/>
          <w:szCs w:val="28"/>
        </w:rPr>
        <w:t>зміни до таких законів України:</w:t>
      </w:r>
    </w:p>
    <w:p w:rsidR="00BF071B" w:rsidRPr="00BF071B" w:rsidRDefault="00BF071B" w:rsidP="00BF071B">
      <w:pPr>
        <w:pStyle w:val="a5"/>
        <w:spacing w:before="60" w:after="60"/>
        <w:ind w:left="1407" w:firstLine="0"/>
        <w:rPr>
          <w:rFonts w:ascii="Times New Roman" w:hAnsi="Times New Roman"/>
          <w:b/>
          <w:sz w:val="28"/>
          <w:szCs w:val="28"/>
        </w:rPr>
      </w:pPr>
    </w:p>
    <w:p w:rsidR="000C7CFD" w:rsidRPr="00BF071B" w:rsidRDefault="00BF071B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0C7CFD" w:rsidRPr="00BF071B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0C7CFD"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 Законі України «Про ринок природного газу» (Відомості Верховної Ради України, 2015 р., № 27, ст. 234): 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sz w:val="28"/>
          <w:szCs w:val="28"/>
          <w:lang w:val="uk-UA" w:eastAsia="uk-UA"/>
        </w:rPr>
        <w:t>1</w:t>
      </w: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  <w:t>Частину першу статті 1 доповнити пунктом 14</w:t>
      </w:r>
      <w:r w:rsidRPr="00BF071B">
        <w:rPr>
          <w:rFonts w:ascii="Times New Roman" w:eastAsia="Times New Roman" w:hAnsi="Times New Roman"/>
          <w:bCs/>
          <w:sz w:val="28"/>
          <w:szCs w:val="28"/>
          <w:vertAlign w:val="superscript"/>
          <w:lang w:val="uk-UA" w:eastAsia="ru-RU"/>
        </w:rPr>
        <w:t>1</w:t>
      </w: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такого змісту: 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«маршрут переміщення природного газу / маршрут – схематичне зображення маршруту переміщення природного газу з однаковими фізико-хімічними показниками від джерела (джерел) його надходження </w:t>
      </w: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br/>
        <w:t xml:space="preserve">(місця відбору проб природного газу та/або встановлення автоматичних потокових приладів визначення фізико-хімічних показників природного газу) до місць передачі природного газу до/з газотранспортної / газорозподільної системи (зокрема споживачам). Кожен оператор затверджує маршрут в межах </w:t>
      </w: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>власної системи, при цьому маршрут газорозподільною системою може бути продовженням маршруту газотранспортної системи. Вимоги до маршруту затверджуються Регулятором.»;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2)</w:t>
      </w: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  <w:t>доповнити статтею 18</w:t>
      </w:r>
      <w:r w:rsidRPr="00BF071B">
        <w:rPr>
          <w:rFonts w:ascii="Times New Roman" w:eastAsia="Times New Roman" w:hAnsi="Times New Roman"/>
          <w:bCs/>
          <w:sz w:val="28"/>
          <w:szCs w:val="28"/>
          <w:vertAlign w:val="superscript"/>
          <w:lang w:val="uk-UA" w:eastAsia="ru-RU"/>
        </w:rPr>
        <w:t>1</w:t>
      </w: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такого змісту: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«Стаття 18</w:t>
      </w:r>
      <w:r w:rsidRPr="00BF071B">
        <w:rPr>
          <w:rFonts w:ascii="Times New Roman" w:eastAsia="Times New Roman" w:hAnsi="Times New Roman"/>
          <w:bCs/>
          <w:sz w:val="28"/>
          <w:szCs w:val="28"/>
          <w:vertAlign w:val="superscript"/>
          <w:lang w:val="uk-UA" w:eastAsia="ru-RU"/>
        </w:rPr>
        <w:t>1</w:t>
      </w: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. Розрахунки на ринку природного газу 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1.</w:t>
      </w: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  <w:t>Розрахунки на ринку природного газу під час його приймання-передачі до/з газотранспортної/газорозподільної системи, купівлі-продажу, постачання, споживання природного газу, надання послуг з транспортування, розподілу, зберігання (закачування, відбору) природного газу або послуг установки LNG, здійснюються за обсягом природного газу у одиницях енергії, що визначається за вищою теплотою згоряння. Одиницею вимірювання енергії природного газу є кіловат-година [</w:t>
      </w:r>
      <w:proofErr w:type="spellStart"/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кВт∙год</w:t>
      </w:r>
      <w:proofErr w:type="spellEnd"/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].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2.</w:t>
      </w: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  <w:t>Визначення обсягу природного газу у одиницях енергії на ринку природного газу здійснюється одним із способів у наступній пріоритетності: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1)</w:t>
      </w: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  <w:t>шляхом вимірювання обсягу природного газу в одиницях енергії,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2)</w:t>
      </w: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  <w:t>шляхом переведення обсягу природного газу в одиницях об’єму (кубічних метрів) до обсягу природного газу в одиницях енергії (кіловат-годинах), що визначається за вищою теплотою згоряння за відповідним маршрутом у порядку, затвердженому Регулятором.»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3)</w:t>
      </w: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  <w:t>У пункті другому частини п’ятої статті 12 слова «обсяги» замінити словами «обсяги природного газу у одиницях енергії»;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4)</w:t>
      </w: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  <w:t>У пункті п’ятому частини першої статті 13 слова «обсяги та інші показники власного споживання природного газу» замінити словами «обсяги природного газу у одиницях енергії спожитого природного газу та інші показники, що надає можливість споживачу перевірити результат переведення обсягу природного газу у одиницях об’єму  (кубічних метрів) до  обсягу природного газу у одиницях енергії (кіловат-годинах) за розрахунковий період.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3. Регулятор на своєму веб-сайті забезпечує організацію та відображення інтерактивної карти України, на якій зазначені актуалізовані місяця (точки) визначення фізико-хімічних показників природного газу на відповідних маршрутах переміщення природного газу в газотранспортній та газорозподільних системах, які застосовуються при розрахунках на ринку природного газу.»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5)</w:t>
      </w: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  <w:t>Доповнити частину другу статті 22 пунктом 11 такого змісту: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«Розробляти та  розміщувати на своєму веб-сайті  маршрути переміщення природного газу»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6)</w:t>
      </w: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ab/>
        <w:t>Доповнити частину другу статті 38 пунктами 8 та 9 такого змісту: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«8) розробляти та розміщувати на своєму веб-сайті  маршрути переміщення природного газу;</w:t>
      </w:r>
    </w:p>
    <w:p w:rsidR="000C7CFD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>9) забезпечувати в якості додаткової інформації в платіжних документах за послуги розподілу природного газу інформування споживача про його спожитий обсяг природного газу із розрахунку одиниці вимірювання гігакалорія [</w:t>
      </w:r>
      <w:proofErr w:type="spellStart"/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Гкал</w:t>
      </w:r>
      <w:proofErr w:type="spellEnd"/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].».</w:t>
      </w:r>
    </w:p>
    <w:p w:rsidR="00BF071B" w:rsidRPr="00BF071B" w:rsidRDefault="00BF071B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0C7CFD" w:rsidRPr="00BF071B" w:rsidRDefault="00BF071B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0C7CFD" w:rsidRPr="00BF071B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0C7CFD"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 Законі України «Про теплопостачання» (Відомості Верховної Ради України, 2005 р., № 28, ст.373) частину 10, статті 25 доповнити додатковим підпунктом наступного змісту:</w:t>
      </w:r>
    </w:p>
    <w:p w:rsidR="000C7CFD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«забезпечувати в якості додаткової інформації в платіжних документах за послуги постачання теплової енергії інформування споживача про його спожитий обсяг теплової енергії із розрахунку одиниці вимірювання кіловат-година [</w:t>
      </w:r>
      <w:proofErr w:type="spellStart"/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кВт∙год</w:t>
      </w:r>
      <w:proofErr w:type="spellEnd"/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].».</w:t>
      </w:r>
    </w:p>
    <w:p w:rsidR="00BF071B" w:rsidRDefault="00BF071B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BF071B" w:rsidRPr="00BF071B" w:rsidRDefault="00BF071B" w:rsidP="00BF071B">
      <w:pPr>
        <w:pStyle w:val="a5"/>
        <w:spacing w:before="60" w:after="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BF071B">
        <w:rPr>
          <w:rFonts w:ascii="Times New Roman" w:hAnsi="Times New Roman"/>
          <w:sz w:val="28"/>
          <w:szCs w:val="28"/>
        </w:rPr>
        <w:t>. У розділі V Митного тарифу України, встановленого  Законом України «Про Митний тариф України» (Відомості Верховної Ради України, 2014р., № 20-21, ст. 740), цифри і слова:</w:t>
      </w:r>
    </w:p>
    <w:p w:rsidR="00BF071B" w:rsidRPr="00BF071B" w:rsidRDefault="00BF071B" w:rsidP="00BF071B">
      <w:pPr>
        <w:spacing w:before="150" w:after="150" w:line="240" w:lineRule="auto"/>
        <w:ind w:hanging="90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«2711 11 00 00       - - газ природний</w:t>
      </w:r>
      <w:r w:rsidRPr="00BF071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  <w:t xml:space="preserve">          0           0          тис. м</w:t>
      </w:r>
      <w:r w:rsidRPr="00BF071B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val="uk-UA" w:eastAsia="ru-RU"/>
        </w:rPr>
        <w:t>3</w:t>
      </w:r>
    </w:p>
    <w:p w:rsidR="00BF071B" w:rsidRPr="00BF071B" w:rsidRDefault="00BF071B" w:rsidP="00BF071B">
      <w:pPr>
        <w:spacing w:before="150" w:after="15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2711 21 00 00</w:t>
      </w:r>
      <w:r w:rsidRPr="00BF071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  <w:t>- - газ природний           0           0           тис. м</w:t>
      </w:r>
      <w:r w:rsidRPr="00BF071B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val="uk-UA" w:eastAsia="ru-RU"/>
        </w:rPr>
        <w:t>3</w:t>
      </w:r>
      <w:r w:rsidRPr="00BF071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»</w:t>
      </w:r>
    </w:p>
    <w:p w:rsidR="00BF071B" w:rsidRPr="00BF071B" w:rsidRDefault="00BF071B" w:rsidP="00BF071B">
      <w:pPr>
        <w:spacing w:before="150" w:after="150" w:line="240" w:lineRule="auto"/>
        <w:ind w:firstLine="630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замінити цифрами і словами  </w:t>
      </w:r>
    </w:p>
    <w:p w:rsidR="00BF071B" w:rsidRPr="00BF071B" w:rsidRDefault="00BF071B" w:rsidP="00BF071B">
      <w:pPr>
        <w:spacing w:before="150" w:after="15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«2711 11 00 00</w:t>
      </w:r>
      <w:r w:rsidRPr="00BF071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  <w:t xml:space="preserve"> - - газ природний        0           0      тис. </w:t>
      </w:r>
      <w:proofErr w:type="spellStart"/>
      <w:r w:rsidRPr="00BF071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кВт·год</w:t>
      </w:r>
      <w:proofErr w:type="spellEnd"/>
    </w:p>
    <w:p w:rsidR="00BF071B" w:rsidRPr="00BF071B" w:rsidRDefault="00BF071B" w:rsidP="00BF071B">
      <w:pPr>
        <w:spacing w:before="150" w:after="15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2711 21 00 00</w:t>
      </w:r>
      <w:r w:rsidRPr="00BF071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ab/>
        <w:t xml:space="preserve"> - - газ природний        0           0      тис. </w:t>
      </w:r>
      <w:proofErr w:type="spellStart"/>
      <w:r w:rsidRPr="00BF071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кВт·год</w:t>
      </w:r>
      <w:proofErr w:type="spellEnd"/>
      <w:r w:rsidRPr="00BF071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».</w:t>
      </w:r>
    </w:p>
    <w:p w:rsidR="00BF071B" w:rsidRPr="00BF071B" w:rsidRDefault="00BF071B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ІІ. Прикінцеві положення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1. Цей Закон набирає чинності з дня, наступного за днем його опублікування, та вводиться в дію з першого квітня року, що наступає за роком набуття чинності цим Законом.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2. На дату введення в дію цього Закону оператор газосховищ здійснює перерахунок обсягів природного газу, які зберігаються в газосховищах, визначених виходячи із кубічних метрів, в одинці енергії, застосовуючи коефіцієнт середньозваженого значення вищої теплоти згоряння в точках передачі природного газу з/до газосховищ за календарний рік, що передує даті введення в дію цього Закону.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3. Кабінету Міністрів України до введення в дію цього Закону: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привести свої нормативно-правові акти у відповідність із цим Законом;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забезпечити перегляд і прийняття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>4. Національній комісії, що здійснює державне регулювання у сферах енергетики та комунальних послуг до введення в дію цього Закону: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привести свої нормативно - правові акти у відповідність із цим Законом.</w:t>
      </w: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0C7CFD" w:rsidRPr="00BF071B" w:rsidRDefault="000C7CFD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0C7CFD" w:rsidRPr="001A5CEA" w:rsidRDefault="000C7CFD" w:rsidP="001A5CEA">
      <w:pPr>
        <w:spacing w:before="60" w:after="6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BF071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Верховної Ради України                                            Д.  Разумков</w:t>
      </w:r>
    </w:p>
    <w:sectPr w:rsidR="000C7CFD" w:rsidRPr="001A5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0F635C"/>
    <w:multiLevelType w:val="hybridMultilevel"/>
    <w:tmpl w:val="26060CC4"/>
    <w:lvl w:ilvl="0" w:tplc="FCC49678">
      <w:start w:val="1"/>
      <w:numFmt w:val="upperRoman"/>
      <w:lvlText w:val="%1."/>
      <w:lvlJc w:val="left"/>
      <w:pPr>
        <w:ind w:left="1407" w:hanging="8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71B"/>
    <w:rsid w:val="000C7CFD"/>
    <w:rsid w:val="001A5CEA"/>
    <w:rsid w:val="005536FB"/>
    <w:rsid w:val="00652AC3"/>
    <w:rsid w:val="009C399E"/>
    <w:rsid w:val="00BF071B"/>
    <w:rsid w:val="00E31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663A1B-C9A7-4AEB-B0A6-AA4419AA4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Установа"/>
    <w:basedOn w:val="a"/>
    <w:uiPriority w:val="99"/>
    <w:pPr>
      <w:keepNext/>
      <w:keepLines/>
      <w:spacing w:before="120" w:after="0" w:line="240" w:lineRule="auto"/>
      <w:jc w:val="center"/>
    </w:pPr>
    <w:rPr>
      <w:rFonts w:ascii="Antiqua" w:eastAsia="Times New Roman" w:hAnsi="Antiqua"/>
      <w:b/>
      <w:i/>
      <w:caps/>
      <w:sz w:val="48"/>
      <w:szCs w:val="20"/>
      <w:lang w:val="uk-UA" w:eastAsia="ru-RU"/>
    </w:rPr>
  </w:style>
  <w:style w:type="paragraph" w:customStyle="1" w:styleId="a4">
    <w:name w:val="Вид документа"/>
    <w:basedOn w:val="a3"/>
    <w:next w:val="a"/>
    <w:uiPriority w:val="99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5">
    <w:name w:val="Нормальний текст"/>
    <w:basedOn w:val="a"/>
    <w:uiPriority w:val="99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styleId="a6">
    <w:name w:val="Normal (Web)"/>
    <w:basedOn w:val="a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7">
    <w:name w:val="No Spacing"/>
    <w:uiPriority w:val="99"/>
    <w:qFormat/>
    <w:rPr>
      <w:rFonts w:ascii="Times New Roman" w:eastAsia="Times New Roman" w:hAnsi="Times New Roman"/>
      <w:sz w:val="28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48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3895</Words>
  <Characters>2221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Рамазанов Владислав</dc:creator>
  <cp:keywords/>
  <cp:lastModifiedBy>Жупанин Андрій Вікторович</cp:lastModifiedBy>
  <cp:revision>8</cp:revision>
  <cp:lastPrinted>2019-10-16T10:23:00Z</cp:lastPrinted>
  <dcterms:created xsi:type="dcterms:W3CDTF">2019-12-05T14:47:00Z</dcterms:created>
  <dcterms:modified xsi:type="dcterms:W3CDTF">2019-12-06T13:09:00Z</dcterms:modified>
</cp:coreProperties>
</file>