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422" w:rsidRPr="00614DAA" w:rsidRDefault="00E14422" w:rsidP="00E14422">
      <w:pPr>
        <w:spacing w:after="0" w:line="240" w:lineRule="auto"/>
        <w:ind w:right="85"/>
        <w:jc w:val="right"/>
        <w:rPr>
          <w:rFonts w:ascii="Times New Roman" w:hAnsi="Times New Roman"/>
          <w:sz w:val="24"/>
          <w:szCs w:val="24"/>
        </w:rPr>
      </w:pPr>
      <w:r w:rsidRPr="00614DAA">
        <w:rPr>
          <w:rFonts w:ascii="Times New Roman" w:hAnsi="Times New Roman"/>
          <w:sz w:val="24"/>
          <w:szCs w:val="24"/>
        </w:rPr>
        <w:t xml:space="preserve">До реєстр. № </w:t>
      </w:r>
      <w:r w:rsidRPr="00AD17C8">
        <w:rPr>
          <w:rFonts w:ascii="Times New Roman" w:hAnsi="Times New Roman"/>
          <w:sz w:val="24"/>
          <w:szCs w:val="24"/>
          <w:lang w:val="ru-RU"/>
        </w:rPr>
        <w:t>2</w:t>
      </w:r>
      <w:r w:rsidRPr="002C0E41">
        <w:rPr>
          <w:rFonts w:ascii="Times New Roman" w:hAnsi="Times New Roman"/>
          <w:sz w:val="24"/>
          <w:szCs w:val="24"/>
          <w:lang w:val="ru-RU"/>
        </w:rPr>
        <w:t>5</w:t>
      </w:r>
      <w:r w:rsidRPr="00AD17C8">
        <w:rPr>
          <w:rFonts w:ascii="Times New Roman" w:hAnsi="Times New Roman"/>
          <w:sz w:val="24"/>
          <w:szCs w:val="24"/>
          <w:lang w:val="ru-RU"/>
        </w:rPr>
        <w:t>53</w:t>
      </w:r>
      <w:r w:rsidRPr="00614DAA">
        <w:rPr>
          <w:rFonts w:ascii="Times New Roman" w:hAnsi="Times New Roman"/>
          <w:sz w:val="24"/>
          <w:szCs w:val="24"/>
        </w:rPr>
        <w:t xml:space="preserve"> </w:t>
      </w:r>
    </w:p>
    <w:p w:rsidR="00E14422" w:rsidRDefault="00E14422" w:rsidP="00E14422">
      <w:pPr>
        <w:spacing w:after="0" w:line="240" w:lineRule="auto"/>
        <w:ind w:right="85"/>
        <w:jc w:val="right"/>
        <w:rPr>
          <w:rFonts w:ascii="Times New Roman" w:hAnsi="Times New Roman"/>
          <w:sz w:val="24"/>
          <w:szCs w:val="24"/>
        </w:rPr>
      </w:pPr>
      <w:r w:rsidRPr="00614DAA">
        <w:rPr>
          <w:rFonts w:ascii="Times New Roman" w:hAnsi="Times New Roman"/>
          <w:sz w:val="24"/>
          <w:szCs w:val="24"/>
        </w:rPr>
        <w:t>(</w:t>
      </w:r>
      <w:r w:rsidR="007744D5">
        <w:rPr>
          <w:rFonts w:ascii="Times New Roman" w:hAnsi="Times New Roman"/>
          <w:sz w:val="24"/>
          <w:szCs w:val="24"/>
        </w:rPr>
        <w:t xml:space="preserve">повторне </w:t>
      </w:r>
      <w:r w:rsidRPr="00614DAA">
        <w:rPr>
          <w:rFonts w:ascii="Times New Roman" w:hAnsi="Times New Roman"/>
          <w:sz w:val="24"/>
          <w:szCs w:val="24"/>
        </w:rPr>
        <w:t>друге читання)</w:t>
      </w:r>
    </w:p>
    <w:p w:rsidR="00E14422" w:rsidRPr="00614DAA" w:rsidRDefault="00E14422" w:rsidP="00E14422">
      <w:pPr>
        <w:spacing w:after="0" w:line="240" w:lineRule="auto"/>
        <w:ind w:right="85"/>
        <w:jc w:val="right"/>
        <w:rPr>
          <w:rFonts w:ascii="Times New Roman" w:hAnsi="Times New Roman"/>
          <w:sz w:val="24"/>
          <w:szCs w:val="24"/>
        </w:rPr>
      </w:pPr>
    </w:p>
    <w:p w:rsidR="00E14422" w:rsidRPr="00614DAC" w:rsidRDefault="00E14422" w:rsidP="001120CE">
      <w:pPr>
        <w:tabs>
          <w:tab w:val="left" w:pos="993"/>
        </w:tabs>
        <w:spacing w:after="120"/>
        <w:jc w:val="center"/>
        <w:rPr>
          <w:rFonts w:ascii="Times New Roman" w:hAnsi="Times New Roman"/>
          <w:b/>
          <w:sz w:val="28"/>
          <w:szCs w:val="28"/>
        </w:rPr>
      </w:pPr>
      <w:r w:rsidRPr="00614DAC">
        <w:rPr>
          <w:rFonts w:ascii="Times New Roman" w:hAnsi="Times New Roman"/>
          <w:b/>
          <w:sz w:val="28"/>
          <w:szCs w:val="28"/>
        </w:rPr>
        <w:t>ЗАУВАЖЕННЯ</w:t>
      </w:r>
    </w:p>
    <w:p w:rsidR="00E14422" w:rsidRDefault="00E14422" w:rsidP="00E14422">
      <w:pPr>
        <w:tabs>
          <w:tab w:val="left" w:pos="993"/>
        </w:tabs>
        <w:spacing w:after="0"/>
        <w:jc w:val="center"/>
        <w:rPr>
          <w:rFonts w:ascii="Times New Roman" w:hAnsi="Times New Roman"/>
          <w:sz w:val="28"/>
          <w:szCs w:val="28"/>
        </w:rPr>
      </w:pPr>
      <w:r w:rsidRPr="00614DAC">
        <w:rPr>
          <w:rFonts w:ascii="Times New Roman" w:hAnsi="Times New Roman"/>
          <w:sz w:val="28"/>
          <w:szCs w:val="28"/>
        </w:rPr>
        <w:t xml:space="preserve">до проекту Закону України </w:t>
      </w:r>
      <w:r w:rsidRPr="00614DAC">
        <w:rPr>
          <w:rFonts w:ascii="Times New Roman" w:hAnsi="Times New Roman"/>
          <w:color w:val="000000"/>
          <w:sz w:val="28"/>
          <w:szCs w:val="28"/>
        </w:rPr>
        <w:t>про</w:t>
      </w:r>
      <w:r w:rsidRPr="00614DAC">
        <w:rPr>
          <w:rFonts w:ascii="Times New Roman" w:hAnsi="Times New Roman"/>
          <w:color w:val="333333"/>
          <w:sz w:val="28"/>
          <w:szCs w:val="28"/>
        </w:rPr>
        <w:t xml:space="preserve"> </w:t>
      </w:r>
      <w:r w:rsidRPr="00614DAC">
        <w:rPr>
          <w:rFonts w:ascii="Times New Roman" w:hAnsi="Times New Roman"/>
          <w:sz w:val="28"/>
          <w:szCs w:val="28"/>
        </w:rPr>
        <w:t xml:space="preserve">внесення змін </w:t>
      </w:r>
    </w:p>
    <w:p w:rsidR="00E14422" w:rsidRPr="00614DAC" w:rsidRDefault="00E14422" w:rsidP="00E14422">
      <w:pPr>
        <w:tabs>
          <w:tab w:val="left" w:pos="993"/>
        </w:tabs>
        <w:spacing w:after="0"/>
        <w:jc w:val="center"/>
        <w:rPr>
          <w:rFonts w:ascii="Times New Roman" w:hAnsi="Times New Roman"/>
          <w:sz w:val="28"/>
          <w:szCs w:val="28"/>
        </w:rPr>
      </w:pPr>
      <w:r w:rsidRPr="00614DAC">
        <w:rPr>
          <w:rFonts w:ascii="Times New Roman" w:hAnsi="Times New Roman"/>
          <w:sz w:val="28"/>
          <w:szCs w:val="28"/>
        </w:rPr>
        <w:t xml:space="preserve">до деяких законів України щодо запровадження на ринку природного газу обліку та розрахунків за обсягом газу в одиницях енергії </w:t>
      </w:r>
    </w:p>
    <w:p w:rsidR="00E14422" w:rsidRPr="00614DAC" w:rsidRDefault="00E14422" w:rsidP="00E14422">
      <w:pPr>
        <w:tabs>
          <w:tab w:val="left" w:pos="993"/>
        </w:tabs>
        <w:spacing w:after="0"/>
        <w:ind w:right="85"/>
        <w:jc w:val="center"/>
        <w:rPr>
          <w:rFonts w:ascii="Times New Roman" w:hAnsi="Times New Roman"/>
          <w:sz w:val="28"/>
          <w:szCs w:val="28"/>
        </w:rPr>
      </w:pPr>
      <w:r w:rsidRPr="00614DAC">
        <w:rPr>
          <w:rFonts w:ascii="Times New Roman" w:hAnsi="Times New Roman"/>
          <w:sz w:val="28"/>
          <w:szCs w:val="28"/>
        </w:rPr>
        <w:t xml:space="preserve">(реєстраційний № </w:t>
      </w:r>
      <w:r w:rsidRPr="00614DAC">
        <w:rPr>
          <w:rFonts w:ascii="Times New Roman" w:hAnsi="Times New Roman"/>
          <w:sz w:val="28"/>
          <w:szCs w:val="28"/>
          <w:lang w:val="ru-RU"/>
        </w:rPr>
        <w:t>2553</w:t>
      </w:r>
      <w:r w:rsidRPr="00614DAC">
        <w:rPr>
          <w:rFonts w:ascii="Times New Roman" w:hAnsi="Times New Roman"/>
          <w:sz w:val="28"/>
          <w:szCs w:val="28"/>
        </w:rPr>
        <w:t>)</w:t>
      </w:r>
    </w:p>
    <w:p w:rsidR="00E14422" w:rsidRPr="00614DAA" w:rsidRDefault="00E14422" w:rsidP="00E14422">
      <w:pPr>
        <w:tabs>
          <w:tab w:val="left" w:pos="993"/>
        </w:tabs>
        <w:spacing w:after="0"/>
        <w:ind w:right="85"/>
        <w:jc w:val="center"/>
        <w:rPr>
          <w:rFonts w:ascii="Times New Roman" w:hAnsi="Times New Roman"/>
          <w:sz w:val="28"/>
          <w:szCs w:val="28"/>
        </w:rPr>
      </w:pPr>
    </w:p>
    <w:p w:rsidR="00E14422" w:rsidRPr="00E977AD" w:rsidRDefault="00E14422" w:rsidP="00E926E5">
      <w:pPr>
        <w:tabs>
          <w:tab w:val="left" w:pos="993"/>
        </w:tabs>
        <w:spacing w:after="120" w:line="264" w:lineRule="auto"/>
        <w:ind w:firstLine="709"/>
        <w:jc w:val="both"/>
        <w:rPr>
          <w:rFonts w:ascii="Times New Roman" w:hAnsi="Times New Roman"/>
          <w:sz w:val="28"/>
          <w:szCs w:val="28"/>
          <w:lang w:val="ru-RU"/>
        </w:rPr>
      </w:pPr>
      <w:r w:rsidRPr="00641B97">
        <w:rPr>
          <w:rFonts w:ascii="Times New Roman" w:hAnsi="Times New Roman"/>
          <w:sz w:val="28"/>
          <w:szCs w:val="28"/>
        </w:rPr>
        <w:t xml:space="preserve">У Головному юридичному управлінні проаналізовано зазначений проект Закону, підготовлений Комітетом з питань енергетики та житлово-комунальних послуг для розгляду </w:t>
      </w:r>
      <w:r w:rsidR="00E926E5">
        <w:rPr>
          <w:rFonts w:ascii="Times New Roman" w:hAnsi="Times New Roman"/>
          <w:sz w:val="28"/>
          <w:szCs w:val="28"/>
        </w:rPr>
        <w:t xml:space="preserve">у повторному </w:t>
      </w:r>
      <w:r w:rsidR="00E977AD">
        <w:rPr>
          <w:rFonts w:ascii="Times New Roman" w:hAnsi="Times New Roman"/>
          <w:sz w:val="28"/>
          <w:szCs w:val="28"/>
        </w:rPr>
        <w:t>другому читанні</w:t>
      </w:r>
      <w:r w:rsidR="00E977AD" w:rsidRPr="00E977AD">
        <w:rPr>
          <w:rFonts w:ascii="Times New Roman" w:hAnsi="Times New Roman"/>
          <w:sz w:val="28"/>
          <w:szCs w:val="28"/>
          <w:lang w:val="ru-RU"/>
        </w:rPr>
        <w:t>.</w:t>
      </w:r>
    </w:p>
    <w:p w:rsidR="00CB362A" w:rsidRDefault="00CB362A" w:rsidP="00CB362A">
      <w:pPr>
        <w:spacing w:after="120" w:line="264" w:lineRule="auto"/>
        <w:ind w:firstLine="720"/>
        <w:jc w:val="both"/>
        <w:rPr>
          <w:rFonts w:ascii="Times New Roman" w:hAnsi="Times New Roman"/>
          <w:color w:val="000000" w:themeColor="text1"/>
          <w:sz w:val="28"/>
          <w:szCs w:val="28"/>
        </w:rPr>
      </w:pPr>
      <w:r w:rsidRPr="001C75FA">
        <w:rPr>
          <w:rFonts w:ascii="Times New Roman" w:hAnsi="Times New Roman"/>
          <w:sz w:val="28"/>
          <w:szCs w:val="28"/>
        </w:rPr>
        <w:t xml:space="preserve">За наслідками проведеної </w:t>
      </w:r>
      <w:r>
        <w:rPr>
          <w:rFonts w:ascii="Times New Roman" w:hAnsi="Times New Roman"/>
          <w:sz w:val="28"/>
          <w:szCs w:val="28"/>
        </w:rPr>
        <w:t xml:space="preserve">юридичної </w:t>
      </w:r>
      <w:r w:rsidRPr="001C75FA">
        <w:rPr>
          <w:rFonts w:ascii="Times New Roman" w:hAnsi="Times New Roman"/>
          <w:sz w:val="28"/>
          <w:szCs w:val="28"/>
        </w:rPr>
        <w:t xml:space="preserve">експертизи зазначаємо, що </w:t>
      </w:r>
      <w:r w:rsidR="00B33B3A">
        <w:rPr>
          <w:rFonts w:ascii="Times New Roman" w:hAnsi="Times New Roman"/>
          <w:sz w:val="28"/>
          <w:szCs w:val="28"/>
        </w:rPr>
        <w:t xml:space="preserve">більшість </w:t>
      </w:r>
      <w:r>
        <w:rPr>
          <w:rFonts w:ascii="Times New Roman" w:hAnsi="Times New Roman"/>
          <w:sz w:val="28"/>
          <w:szCs w:val="28"/>
        </w:rPr>
        <w:t>зауважен</w:t>
      </w:r>
      <w:r w:rsidR="00B33B3A">
        <w:rPr>
          <w:rFonts w:ascii="Times New Roman" w:hAnsi="Times New Roman"/>
          <w:sz w:val="28"/>
          <w:szCs w:val="28"/>
        </w:rPr>
        <w:t>ь</w:t>
      </w:r>
      <w:r>
        <w:rPr>
          <w:rFonts w:ascii="Times New Roman" w:hAnsi="Times New Roman"/>
          <w:sz w:val="28"/>
          <w:szCs w:val="28"/>
        </w:rPr>
        <w:t xml:space="preserve"> до цього законопроекту зберегли свою актуальність. </w:t>
      </w:r>
      <w:r w:rsidRPr="00CB362A">
        <w:rPr>
          <w:rFonts w:ascii="Times New Roman" w:hAnsi="Times New Roman"/>
          <w:sz w:val="28"/>
          <w:szCs w:val="28"/>
        </w:rPr>
        <w:t>Крім того</w:t>
      </w:r>
      <w:r>
        <w:rPr>
          <w:rFonts w:ascii="Times New Roman" w:hAnsi="Times New Roman"/>
          <w:sz w:val="28"/>
          <w:szCs w:val="28"/>
        </w:rPr>
        <w:t xml:space="preserve">, </w:t>
      </w:r>
      <w:r w:rsidRPr="00CF186A">
        <w:rPr>
          <w:rFonts w:ascii="Times New Roman" w:hAnsi="Times New Roman"/>
          <w:color w:val="000000" w:themeColor="text1"/>
          <w:sz w:val="28"/>
          <w:szCs w:val="28"/>
        </w:rPr>
        <w:t>вважаємо за необхідне звернути увагу на таке.</w:t>
      </w:r>
    </w:p>
    <w:p w:rsidR="0087668C" w:rsidRPr="00916922" w:rsidRDefault="0087668C" w:rsidP="00E926E5">
      <w:pPr>
        <w:pStyle w:val="af0"/>
        <w:numPr>
          <w:ilvl w:val="0"/>
          <w:numId w:val="26"/>
        </w:numPr>
        <w:tabs>
          <w:tab w:val="left" w:pos="993"/>
        </w:tabs>
        <w:spacing w:after="120" w:line="264" w:lineRule="auto"/>
        <w:ind w:left="0" w:firstLine="709"/>
        <w:contextualSpacing w:val="0"/>
        <w:jc w:val="both"/>
        <w:rPr>
          <w:rFonts w:ascii="Times New Roman" w:hAnsi="Times New Roman"/>
          <w:sz w:val="28"/>
          <w:szCs w:val="28"/>
        </w:rPr>
      </w:pPr>
      <w:r w:rsidRPr="00916922">
        <w:rPr>
          <w:rFonts w:ascii="Times New Roman" w:hAnsi="Times New Roman"/>
          <w:sz w:val="28"/>
          <w:szCs w:val="28"/>
        </w:rPr>
        <w:t xml:space="preserve">При підготовці </w:t>
      </w:r>
      <w:r>
        <w:rPr>
          <w:rFonts w:ascii="Times New Roman" w:hAnsi="Times New Roman"/>
          <w:sz w:val="28"/>
          <w:szCs w:val="28"/>
        </w:rPr>
        <w:t>цього законо</w:t>
      </w:r>
      <w:r w:rsidRPr="00916922">
        <w:rPr>
          <w:rFonts w:ascii="Times New Roman" w:hAnsi="Times New Roman"/>
          <w:sz w:val="28"/>
          <w:szCs w:val="28"/>
        </w:rPr>
        <w:t xml:space="preserve">проекту до </w:t>
      </w:r>
      <w:r>
        <w:rPr>
          <w:rFonts w:ascii="Times New Roman" w:hAnsi="Times New Roman"/>
          <w:sz w:val="28"/>
          <w:szCs w:val="28"/>
        </w:rPr>
        <w:t xml:space="preserve">повторного </w:t>
      </w:r>
      <w:r w:rsidRPr="00916922">
        <w:rPr>
          <w:rFonts w:ascii="Times New Roman" w:hAnsi="Times New Roman"/>
          <w:sz w:val="28"/>
          <w:szCs w:val="28"/>
        </w:rPr>
        <w:t>другого читання не враховано вимог частини першої статті 116 Регламенту</w:t>
      </w:r>
      <w:r w:rsidRPr="001961A1">
        <w:rPr>
          <w:rFonts w:ascii="Times New Roman" w:hAnsi="Times New Roman"/>
          <w:sz w:val="28"/>
          <w:szCs w:val="28"/>
          <w:lang w:val="ru-RU"/>
        </w:rPr>
        <w:t xml:space="preserve"> </w:t>
      </w:r>
      <w:r>
        <w:rPr>
          <w:rFonts w:ascii="Times New Roman" w:hAnsi="Times New Roman"/>
          <w:sz w:val="28"/>
          <w:szCs w:val="28"/>
        </w:rPr>
        <w:t>Верховної Ради України</w:t>
      </w:r>
      <w:r w:rsidRPr="00916922">
        <w:rPr>
          <w:rFonts w:ascii="Times New Roman" w:hAnsi="Times New Roman"/>
          <w:sz w:val="28"/>
          <w:szCs w:val="28"/>
        </w:rPr>
        <w:t>, згідно з якою п</w:t>
      </w:r>
      <w:r w:rsidRPr="00916922">
        <w:rPr>
          <w:rFonts w:ascii="Times New Roman" w:hAnsi="Times New Roman"/>
          <w:color w:val="000000"/>
          <w:sz w:val="28"/>
          <w:szCs w:val="28"/>
          <w:lang w:eastAsia="uk-UA"/>
        </w:rPr>
        <w:t>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Зокрема, це стосується поправ</w:t>
      </w:r>
      <w:r w:rsidR="00190866">
        <w:rPr>
          <w:rFonts w:ascii="Times New Roman" w:hAnsi="Times New Roman"/>
          <w:color w:val="000000"/>
          <w:sz w:val="28"/>
          <w:szCs w:val="28"/>
          <w:lang w:eastAsia="uk-UA"/>
        </w:rPr>
        <w:t>о</w:t>
      </w:r>
      <w:r w:rsidRPr="00916922">
        <w:rPr>
          <w:rFonts w:ascii="Times New Roman" w:hAnsi="Times New Roman"/>
          <w:color w:val="000000"/>
          <w:sz w:val="28"/>
          <w:szCs w:val="28"/>
          <w:lang w:eastAsia="uk-UA"/>
        </w:rPr>
        <w:t xml:space="preserve">к </w:t>
      </w:r>
      <w:r w:rsidR="00190866">
        <w:rPr>
          <w:rFonts w:ascii="Times New Roman" w:hAnsi="Times New Roman"/>
          <w:color w:val="000000"/>
          <w:sz w:val="28"/>
          <w:szCs w:val="28"/>
          <w:lang w:eastAsia="uk-UA"/>
        </w:rPr>
        <w:t xml:space="preserve">               №</w:t>
      </w:r>
      <w:r w:rsidRPr="00916922">
        <w:rPr>
          <w:rFonts w:ascii="Times New Roman" w:hAnsi="Times New Roman"/>
          <w:color w:val="000000"/>
          <w:sz w:val="28"/>
          <w:szCs w:val="28"/>
          <w:lang w:eastAsia="uk-UA"/>
        </w:rPr>
        <w:t xml:space="preserve"> </w:t>
      </w:r>
      <w:r w:rsidR="00190866">
        <w:rPr>
          <w:rFonts w:ascii="Times New Roman" w:hAnsi="Times New Roman"/>
          <w:color w:val="000000"/>
          <w:sz w:val="28"/>
          <w:szCs w:val="28"/>
          <w:lang w:eastAsia="uk-UA"/>
        </w:rPr>
        <w:t>35, 36, 41, 43, 44, 72, 80, 88</w:t>
      </w:r>
      <w:r w:rsidRPr="00916922">
        <w:rPr>
          <w:rFonts w:ascii="Times New Roman" w:hAnsi="Times New Roman"/>
          <w:color w:val="000000"/>
          <w:sz w:val="28"/>
          <w:szCs w:val="28"/>
          <w:lang w:eastAsia="uk-UA"/>
        </w:rPr>
        <w:t xml:space="preserve">. Головний комітет, як виняток, може прийняти </w:t>
      </w:r>
      <w:r>
        <w:rPr>
          <w:rFonts w:ascii="Times New Roman" w:hAnsi="Times New Roman"/>
          <w:color w:val="000000"/>
          <w:sz w:val="28"/>
          <w:szCs w:val="28"/>
          <w:lang w:eastAsia="uk-UA"/>
        </w:rPr>
        <w:t>р</w:t>
      </w:r>
      <w:r w:rsidRPr="00916922">
        <w:rPr>
          <w:rFonts w:ascii="Times New Roman" w:hAnsi="Times New Roman"/>
          <w:color w:val="000000"/>
          <w:sz w:val="28"/>
          <w:szCs w:val="28"/>
          <w:lang w:eastAsia="uk-UA"/>
        </w:rPr>
        <w:t>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w:t>
      </w:r>
      <w:r>
        <w:rPr>
          <w:rFonts w:ascii="Times New Roman" w:hAnsi="Times New Roman"/>
          <w:color w:val="000000"/>
          <w:sz w:val="28"/>
          <w:szCs w:val="28"/>
          <w:lang w:eastAsia="uk-UA"/>
        </w:rPr>
        <w:t>аконопроекту у першому читанні.</w:t>
      </w:r>
    </w:p>
    <w:p w:rsidR="00B54B33" w:rsidRDefault="00347A2E" w:rsidP="00E926E5">
      <w:pPr>
        <w:pStyle w:val="af0"/>
        <w:numPr>
          <w:ilvl w:val="0"/>
          <w:numId w:val="26"/>
        </w:numPr>
        <w:tabs>
          <w:tab w:val="left" w:pos="0"/>
        </w:tabs>
        <w:spacing w:after="120" w:line="264" w:lineRule="auto"/>
        <w:ind w:left="0" w:right="85" w:firstLine="709"/>
        <w:contextualSpacing w:val="0"/>
        <w:jc w:val="both"/>
        <w:rPr>
          <w:rFonts w:ascii="Times New Roman" w:hAnsi="Times New Roman"/>
          <w:sz w:val="28"/>
          <w:szCs w:val="28"/>
        </w:rPr>
      </w:pPr>
      <w:r w:rsidRPr="00AD17C8">
        <w:rPr>
          <w:rFonts w:ascii="Times New Roman" w:hAnsi="Times New Roman"/>
          <w:sz w:val="28"/>
          <w:szCs w:val="28"/>
        </w:rPr>
        <w:t xml:space="preserve">Згідно з пунктом </w:t>
      </w:r>
      <w:r>
        <w:rPr>
          <w:rFonts w:ascii="Times New Roman" w:hAnsi="Times New Roman"/>
          <w:sz w:val="28"/>
          <w:szCs w:val="28"/>
        </w:rPr>
        <w:t>7</w:t>
      </w:r>
      <w:r w:rsidRPr="00AD17C8">
        <w:rPr>
          <w:rFonts w:ascii="Times New Roman" w:hAnsi="Times New Roman"/>
          <w:sz w:val="28"/>
          <w:szCs w:val="28"/>
        </w:rPr>
        <w:t xml:space="preserve"> законопроекту, за яким планується </w:t>
      </w:r>
      <w:r>
        <w:rPr>
          <w:rFonts w:ascii="Times New Roman" w:hAnsi="Times New Roman"/>
          <w:sz w:val="28"/>
          <w:szCs w:val="28"/>
        </w:rPr>
        <w:t xml:space="preserve">частину третю статті 15 </w:t>
      </w:r>
      <w:r w:rsidRPr="00AD17C8">
        <w:rPr>
          <w:rFonts w:ascii="Times New Roman" w:hAnsi="Times New Roman"/>
          <w:color w:val="000000" w:themeColor="text1"/>
          <w:sz w:val="28"/>
          <w:szCs w:val="28"/>
        </w:rPr>
        <w:t xml:space="preserve">Закону України </w:t>
      </w:r>
      <w:r w:rsidRPr="00D84FCF">
        <w:rPr>
          <w:rFonts w:ascii="Times New Roman" w:hAnsi="Times New Roman"/>
          <w:sz w:val="28"/>
          <w:szCs w:val="28"/>
        </w:rPr>
        <w:t>“</w:t>
      </w:r>
      <w:r w:rsidRPr="00AD17C8">
        <w:rPr>
          <w:rFonts w:ascii="Times New Roman" w:hAnsi="Times New Roman"/>
          <w:color w:val="000000" w:themeColor="text1"/>
          <w:sz w:val="28"/>
          <w:szCs w:val="28"/>
        </w:rPr>
        <w:t xml:space="preserve">Про </w:t>
      </w:r>
      <w:r>
        <w:rPr>
          <w:rFonts w:ascii="Times New Roman" w:hAnsi="Times New Roman"/>
          <w:color w:val="000000" w:themeColor="text1"/>
          <w:sz w:val="28"/>
          <w:szCs w:val="28"/>
        </w:rPr>
        <w:t>ринок природного газу</w:t>
      </w:r>
      <w:r w:rsidRPr="00D84FCF">
        <w:rPr>
          <w:rFonts w:ascii="Times New Roman" w:hAnsi="Times New Roman"/>
          <w:sz w:val="28"/>
          <w:szCs w:val="28"/>
        </w:rPr>
        <w:t>”</w:t>
      </w:r>
      <w:r>
        <w:rPr>
          <w:rFonts w:ascii="Times New Roman" w:hAnsi="Times New Roman"/>
          <w:sz w:val="28"/>
          <w:szCs w:val="28"/>
        </w:rPr>
        <w:t xml:space="preserve"> доповнити абзацом другим</w:t>
      </w:r>
      <w:r w:rsidRPr="00AD17C8">
        <w:rPr>
          <w:rFonts w:ascii="Times New Roman" w:hAnsi="Times New Roman"/>
          <w:color w:val="000000" w:themeColor="text1"/>
          <w:sz w:val="28"/>
          <w:szCs w:val="28"/>
        </w:rPr>
        <w:t>, передбачається</w:t>
      </w:r>
      <w:r>
        <w:rPr>
          <w:rFonts w:ascii="Times New Roman" w:hAnsi="Times New Roman"/>
          <w:color w:val="000000" w:themeColor="text1"/>
          <w:sz w:val="28"/>
          <w:szCs w:val="28"/>
        </w:rPr>
        <w:t xml:space="preserve"> встановити порядок визначення ціни </w:t>
      </w:r>
      <w:r>
        <w:rPr>
          <w:rFonts w:ascii="Times New Roman" w:hAnsi="Times New Roman"/>
          <w:color w:val="000000" w:themeColor="text1"/>
          <w:sz w:val="28"/>
          <w:szCs w:val="28"/>
        </w:rPr>
        <w:lastRenderedPageBreak/>
        <w:t>природного газу у разі</w:t>
      </w:r>
      <w:r w:rsidR="00B33B3A">
        <w:rPr>
          <w:rFonts w:ascii="Times New Roman" w:hAnsi="Times New Roman"/>
          <w:color w:val="000000" w:themeColor="text1"/>
          <w:sz w:val="28"/>
          <w:szCs w:val="28"/>
        </w:rPr>
        <w:t>,</w:t>
      </w:r>
      <w:r>
        <w:rPr>
          <w:rFonts w:ascii="Times New Roman" w:hAnsi="Times New Roman"/>
          <w:color w:val="000000" w:themeColor="text1"/>
          <w:sz w:val="28"/>
          <w:szCs w:val="28"/>
        </w:rPr>
        <w:t xml:space="preserve"> якщо </w:t>
      </w:r>
      <w:r>
        <w:rPr>
          <w:rFonts w:ascii="Times New Roman" w:hAnsi="Times New Roman"/>
          <w:sz w:val="28"/>
          <w:szCs w:val="28"/>
        </w:rPr>
        <w:t xml:space="preserve">постачальник </w:t>
      </w:r>
      <w:r w:rsidR="00325F2E" w:rsidRPr="00D84FCF">
        <w:rPr>
          <w:rFonts w:ascii="Times New Roman" w:hAnsi="Times New Roman"/>
          <w:sz w:val="28"/>
          <w:szCs w:val="28"/>
        </w:rPr>
        <w:t>“</w:t>
      </w:r>
      <w:r>
        <w:rPr>
          <w:rFonts w:ascii="Times New Roman" w:hAnsi="Times New Roman"/>
          <w:sz w:val="28"/>
          <w:szCs w:val="28"/>
        </w:rPr>
        <w:t>останньої надії</w:t>
      </w:r>
      <w:r w:rsidR="00325F2E" w:rsidRPr="00D84FCF">
        <w:rPr>
          <w:rFonts w:ascii="Times New Roman" w:hAnsi="Times New Roman"/>
          <w:sz w:val="28"/>
          <w:szCs w:val="28"/>
        </w:rPr>
        <w:t>”</w:t>
      </w:r>
      <w:r>
        <w:rPr>
          <w:rFonts w:ascii="Times New Roman" w:hAnsi="Times New Roman"/>
          <w:sz w:val="28"/>
          <w:szCs w:val="28"/>
        </w:rPr>
        <w:t xml:space="preserve"> з об’єктивних причин не може виконати умови </w:t>
      </w:r>
      <w:r w:rsidRPr="00E71CE7">
        <w:rPr>
          <w:rFonts w:ascii="Times New Roman" w:hAnsi="Times New Roman"/>
          <w:sz w:val="28"/>
          <w:szCs w:val="28"/>
        </w:rPr>
        <w:t xml:space="preserve">конкурсу на обрання постачальника </w:t>
      </w:r>
      <w:r w:rsidR="00325F2E" w:rsidRPr="00D84FCF">
        <w:rPr>
          <w:rFonts w:ascii="Times New Roman" w:hAnsi="Times New Roman"/>
          <w:sz w:val="28"/>
          <w:szCs w:val="28"/>
        </w:rPr>
        <w:t>“</w:t>
      </w:r>
      <w:r w:rsidRPr="00E71CE7">
        <w:rPr>
          <w:rFonts w:ascii="Times New Roman" w:hAnsi="Times New Roman"/>
          <w:sz w:val="28"/>
          <w:szCs w:val="28"/>
        </w:rPr>
        <w:t>останньої надії</w:t>
      </w:r>
      <w:r w:rsidR="00325F2E" w:rsidRPr="00D84FCF">
        <w:rPr>
          <w:rFonts w:ascii="Times New Roman" w:hAnsi="Times New Roman"/>
          <w:sz w:val="28"/>
          <w:szCs w:val="28"/>
        </w:rPr>
        <w:t>”</w:t>
      </w:r>
      <w:r>
        <w:rPr>
          <w:rFonts w:ascii="Times New Roman" w:hAnsi="Times New Roman"/>
          <w:sz w:val="28"/>
          <w:szCs w:val="28"/>
        </w:rPr>
        <w:t xml:space="preserve"> </w:t>
      </w:r>
      <w:r w:rsidR="009D2E40">
        <w:rPr>
          <w:rFonts w:ascii="Times New Roman" w:hAnsi="Times New Roman"/>
          <w:sz w:val="28"/>
          <w:szCs w:val="28"/>
        </w:rPr>
        <w:t>в частині вимог до ціни природного газу</w:t>
      </w:r>
      <w:r w:rsidR="0064602F">
        <w:rPr>
          <w:rFonts w:ascii="Times New Roman" w:hAnsi="Times New Roman"/>
          <w:sz w:val="28"/>
          <w:szCs w:val="28"/>
        </w:rPr>
        <w:t xml:space="preserve"> та поінформував про це Кабінет Міністрів України</w:t>
      </w:r>
      <w:r w:rsidR="009D2E40">
        <w:rPr>
          <w:rFonts w:ascii="Times New Roman" w:hAnsi="Times New Roman"/>
          <w:sz w:val="28"/>
          <w:szCs w:val="28"/>
        </w:rPr>
        <w:t>.</w:t>
      </w:r>
    </w:p>
    <w:p w:rsidR="00A23093" w:rsidRDefault="008F339C" w:rsidP="00E926E5">
      <w:pPr>
        <w:spacing w:after="120" w:line="264" w:lineRule="auto"/>
        <w:ind w:firstLine="709"/>
        <w:jc w:val="both"/>
        <w:rPr>
          <w:rFonts w:ascii="Times New Roman" w:hAnsi="Times New Roman"/>
          <w:sz w:val="28"/>
          <w:szCs w:val="28"/>
        </w:rPr>
      </w:pPr>
      <w:r w:rsidRPr="0064602F">
        <w:rPr>
          <w:rFonts w:ascii="Times New Roman" w:hAnsi="Times New Roman"/>
          <w:sz w:val="28"/>
          <w:szCs w:val="28"/>
        </w:rPr>
        <w:t xml:space="preserve">Як відомо, забезпечення проведення цінової політики не належить до виключних повноважень Верховної Ради України, визначених Конституцією України. Зважаючи на положення пункту 3 статті 116 Конституції України щодо забезпечення проведення цінової політики Кабінетом Міністрів України та правову позицію Конституційного Суду України, викладену в його рішенні від 2 березня 1999 року N 2-рп/99 (справа про комунальні послуги), за якою "політика ціноутворення … є складовою частиною внутрішньої соціальної політики держави, і забезпечення її проведення, відповідно до пункту 3 статті 116 Конституції України, здійснюється Кабінетом Міністрів України", вважаємо, що прийняття рішення щодо визначення оптимального способу реалізації політики ціноутворення </w:t>
      </w:r>
      <w:r w:rsidR="0064602F" w:rsidRPr="0064602F">
        <w:rPr>
          <w:rFonts w:ascii="Times New Roman" w:hAnsi="Times New Roman"/>
          <w:sz w:val="28"/>
          <w:szCs w:val="28"/>
        </w:rPr>
        <w:t xml:space="preserve">належить до компетенції Кабінету Міністрів України. </w:t>
      </w:r>
    </w:p>
    <w:p w:rsidR="008F339C" w:rsidRPr="0064602F" w:rsidRDefault="0064602F" w:rsidP="00E926E5">
      <w:pPr>
        <w:spacing w:after="120" w:line="264" w:lineRule="auto"/>
        <w:ind w:firstLine="709"/>
        <w:jc w:val="both"/>
        <w:rPr>
          <w:rFonts w:ascii="Times New Roman" w:hAnsi="Times New Roman"/>
          <w:sz w:val="28"/>
          <w:szCs w:val="28"/>
        </w:rPr>
      </w:pPr>
      <w:r w:rsidRPr="0064602F">
        <w:rPr>
          <w:rFonts w:ascii="Times New Roman" w:hAnsi="Times New Roman"/>
          <w:sz w:val="28"/>
          <w:szCs w:val="28"/>
        </w:rPr>
        <w:t>Разом з тим,</w:t>
      </w:r>
      <w:r w:rsidR="0074618E" w:rsidRPr="0074618E">
        <w:rPr>
          <w:rFonts w:ascii="Times New Roman" w:hAnsi="Times New Roman"/>
          <w:sz w:val="28"/>
          <w:szCs w:val="28"/>
          <w:lang w:val="ru-RU"/>
        </w:rPr>
        <w:t xml:space="preserve"> </w:t>
      </w:r>
      <w:bookmarkStart w:id="0" w:name="_GoBack"/>
      <w:bookmarkEnd w:id="0"/>
      <w:r w:rsidRPr="0064602F">
        <w:rPr>
          <w:rFonts w:ascii="Times New Roman" w:hAnsi="Times New Roman"/>
          <w:sz w:val="28"/>
          <w:szCs w:val="28"/>
        </w:rPr>
        <w:t>з огляду на положення статей 19 та 120 Конституції України</w:t>
      </w:r>
      <w:r w:rsidR="00B33B3A">
        <w:rPr>
          <w:rFonts w:ascii="Times New Roman" w:hAnsi="Times New Roman"/>
          <w:sz w:val="28"/>
          <w:szCs w:val="28"/>
        </w:rPr>
        <w:t xml:space="preserve"> щодо визначення меж повноважень</w:t>
      </w:r>
      <w:r w:rsidR="0074618E" w:rsidRPr="0074618E">
        <w:rPr>
          <w:rFonts w:ascii="Times New Roman" w:hAnsi="Times New Roman"/>
          <w:sz w:val="28"/>
          <w:szCs w:val="28"/>
          <w:lang w:val="ru-RU"/>
        </w:rPr>
        <w:t xml:space="preserve"> </w:t>
      </w:r>
      <w:r w:rsidR="00B33B3A">
        <w:rPr>
          <w:rFonts w:ascii="Times New Roman" w:hAnsi="Times New Roman"/>
          <w:sz w:val="28"/>
          <w:szCs w:val="28"/>
        </w:rPr>
        <w:t xml:space="preserve">органів державної влади Конституцією та законами України </w:t>
      </w:r>
      <w:r w:rsidR="008F339C" w:rsidRPr="0064602F">
        <w:rPr>
          <w:rFonts w:ascii="Times New Roman" w:hAnsi="Times New Roman"/>
          <w:sz w:val="28"/>
          <w:szCs w:val="28"/>
        </w:rPr>
        <w:t>цим законопроектом</w:t>
      </w:r>
      <w:r w:rsidRPr="0064602F">
        <w:rPr>
          <w:rFonts w:ascii="Times New Roman" w:hAnsi="Times New Roman"/>
          <w:sz w:val="28"/>
          <w:szCs w:val="28"/>
        </w:rPr>
        <w:t xml:space="preserve"> могли б бути передбачені</w:t>
      </w:r>
      <w:r w:rsidR="008F339C" w:rsidRPr="0064602F">
        <w:rPr>
          <w:rFonts w:ascii="Times New Roman" w:hAnsi="Times New Roman"/>
          <w:sz w:val="28"/>
          <w:szCs w:val="28"/>
        </w:rPr>
        <w:t xml:space="preserve"> повноваження Нац</w:t>
      </w:r>
      <w:r w:rsidR="00B33B3A">
        <w:rPr>
          <w:rFonts w:ascii="Times New Roman" w:hAnsi="Times New Roman"/>
          <w:sz w:val="28"/>
          <w:szCs w:val="28"/>
        </w:rPr>
        <w:t xml:space="preserve">іональної </w:t>
      </w:r>
      <w:r w:rsidR="008F339C" w:rsidRPr="0064602F">
        <w:rPr>
          <w:rFonts w:ascii="Times New Roman" w:hAnsi="Times New Roman"/>
          <w:sz w:val="28"/>
          <w:szCs w:val="28"/>
        </w:rPr>
        <w:t>комісії</w:t>
      </w:r>
      <w:r w:rsidR="00B33B3A">
        <w:rPr>
          <w:rFonts w:ascii="Times New Roman" w:hAnsi="Times New Roman"/>
          <w:sz w:val="28"/>
          <w:szCs w:val="28"/>
        </w:rPr>
        <w:t>,</w:t>
      </w:r>
      <w:r w:rsidR="008F339C" w:rsidRPr="0064602F">
        <w:rPr>
          <w:rFonts w:ascii="Times New Roman" w:hAnsi="Times New Roman"/>
          <w:sz w:val="28"/>
          <w:szCs w:val="28"/>
        </w:rPr>
        <w:t xml:space="preserve"> </w:t>
      </w:r>
      <w:r w:rsidR="00B33B3A" w:rsidRPr="0064602F">
        <w:rPr>
          <w:rStyle w:val="st42"/>
          <w:sz w:val="28"/>
          <w:szCs w:val="28"/>
        </w:rPr>
        <w:t>що здійснює державне регулювання у сферах енергетики та комунальних послуг</w:t>
      </w:r>
      <w:r w:rsidR="00B33B3A">
        <w:rPr>
          <w:rStyle w:val="st42"/>
          <w:sz w:val="28"/>
          <w:szCs w:val="28"/>
        </w:rPr>
        <w:t>,</w:t>
      </w:r>
      <w:r w:rsidR="00B33B3A" w:rsidRPr="0064602F">
        <w:rPr>
          <w:rFonts w:ascii="Times New Roman" w:hAnsi="Times New Roman"/>
          <w:sz w:val="28"/>
          <w:szCs w:val="28"/>
        </w:rPr>
        <w:t xml:space="preserve"> </w:t>
      </w:r>
      <w:r w:rsidR="00B33B3A">
        <w:rPr>
          <w:rFonts w:ascii="Times New Roman" w:hAnsi="Times New Roman"/>
          <w:sz w:val="28"/>
          <w:szCs w:val="28"/>
        </w:rPr>
        <w:t>щодо</w:t>
      </w:r>
      <w:r w:rsidR="008F339C" w:rsidRPr="0064602F">
        <w:rPr>
          <w:rFonts w:ascii="Times New Roman" w:hAnsi="Times New Roman"/>
          <w:sz w:val="28"/>
          <w:szCs w:val="28"/>
        </w:rPr>
        <w:t xml:space="preserve"> </w:t>
      </w:r>
      <w:r w:rsidR="00B33B3A">
        <w:rPr>
          <w:rFonts w:ascii="Times New Roman" w:hAnsi="Times New Roman"/>
          <w:sz w:val="28"/>
          <w:szCs w:val="28"/>
        </w:rPr>
        <w:t>в</w:t>
      </w:r>
      <w:r w:rsidR="008F339C" w:rsidRPr="0064602F">
        <w:rPr>
          <w:rFonts w:ascii="Times New Roman" w:hAnsi="Times New Roman"/>
          <w:sz w:val="28"/>
          <w:szCs w:val="28"/>
        </w:rPr>
        <w:t xml:space="preserve">становлення </w:t>
      </w:r>
      <w:r w:rsidRPr="0064602F">
        <w:rPr>
          <w:rFonts w:ascii="Times New Roman" w:hAnsi="Times New Roman"/>
          <w:sz w:val="28"/>
          <w:szCs w:val="28"/>
        </w:rPr>
        <w:t xml:space="preserve">порядку </w:t>
      </w:r>
      <w:r w:rsidRPr="0064602F">
        <w:rPr>
          <w:rFonts w:ascii="Times New Roman" w:hAnsi="Times New Roman"/>
          <w:color w:val="000000" w:themeColor="text1"/>
          <w:sz w:val="28"/>
          <w:szCs w:val="28"/>
        </w:rPr>
        <w:t>визначення ціни природного газу у разі</w:t>
      </w:r>
      <w:r w:rsidR="00B33B3A">
        <w:rPr>
          <w:rFonts w:ascii="Times New Roman" w:hAnsi="Times New Roman"/>
          <w:color w:val="000000" w:themeColor="text1"/>
          <w:sz w:val="28"/>
          <w:szCs w:val="28"/>
        </w:rPr>
        <w:t>,</w:t>
      </w:r>
      <w:r w:rsidRPr="0064602F">
        <w:rPr>
          <w:rFonts w:ascii="Times New Roman" w:hAnsi="Times New Roman"/>
          <w:color w:val="000000" w:themeColor="text1"/>
          <w:sz w:val="28"/>
          <w:szCs w:val="28"/>
        </w:rPr>
        <w:t xml:space="preserve"> якщо </w:t>
      </w:r>
      <w:r w:rsidRPr="0064602F">
        <w:rPr>
          <w:rFonts w:ascii="Times New Roman" w:hAnsi="Times New Roman"/>
          <w:sz w:val="28"/>
          <w:szCs w:val="28"/>
        </w:rPr>
        <w:t xml:space="preserve">постачальник "останньої надії" з об’єктивних причин не може виконати умови конкурсу на обрання постачальника "останньої надії", адже згідно з пунктом 3 частини другої статті 3 Закону України "Про </w:t>
      </w:r>
      <w:r w:rsidRPr="0064602F">
        <w:rPr>
          <w:rStyle w:val="st42"/>
          <w:sz w:val="28"/>
          <w:szCs w:val="28"/>
        </w:rPr>
        <w:t>Національну комісію, що здійснює державне регулювання у сферах енергетики та комунальних послуг</w:t>
      </w:r>
      <w:r w:rsidR="0074618E">
        <w:rPr>
          <w:rFonts w:ascii="Times New Roman" w:hAnsi="Times New Roman"/>
          <w:sz w:val="28"/>
          <w:szCs w:val="28"/>
        </w:rPr>
        <w:t>"</w:t>
      </w:r>
      <w:r w:rsidRPr="0064602F">
        <w:rPr>
          <w:rFonts w:ascii="Times New Roman" w:hAnsi="Times New Roman"/>
          <w:sz w:val="28"/>
          <w:szCs w:val="28"/>
        </w:rPr>
        <w:t xml:space="preserve"> "</w:t>
      </w:r>
      <w:r w:rsidRPr="0064602F">
        <w:rPr>
          <w:rStyle w:val="st42"/>
          <w:sz w:val="28"/>
          <w:szCs w:val="28"/>
        </w:rPr>
        <w:t>формування цінової і тарифної політики у сферах енергетики та комунальних послуг та реалізаці</w:t>
      </w:r>
      <w:r w:rsidR="00B33B3A">
        <w:rPr>
          <w:rStyle w:val="st42"/>
          <w:sz w:val="28"/>
          <w:szCs w:val="28"/>
        </w:rPr>
        <w:t>я</w:t>
      </w:r>
      <w:r w:rsidRPr="0064602F">
        <w:rPr>
          <w:rStyle w:val="st42"/>
          <w:sz w:val="28"/>
          <w:szCs w:val="28"/>
        </w:rPr>
        <w:t xml:space="preserve"> відповідної політики </w:t>
      </w:r>
      <w:r w:rsidR="00B33B3A">
        <w:rPr>
          <w:rStyle w:val="st42"/>
          <w:sz w:val="28"/>
          <w:szCs w:val="28"/>
        </w:rPr>
        <w:t xml:space="preserve">здійснюється Регулятором </w:t>
      </w:r>
      <w:r w:rsidRPr="0064602F">
        <w:rPr>
          <w:rStyle w:val="st42"/>
          <w:sz w:val="28"/>
          <w:szCs w:val="28"/>
        </w:rPr>
        <w:t>у випадках, коли такі повноваження надані Регулятору законом</w:t>
      </w:r>
      <w:r w:rsidRPr="0064602F">
        <w:rPr>
          <w:rFonts w:ascii="Times New Roman" w:hAnsi="Times New Roman"/>
          <w:sz w:val="28"/>
          <w:szCs w:val="28"/>
        </w:rPr>
        <w:t>"</w:t>
      </w:r>
      <w:r w:rsidR="008F339C" w:rsidRPr="0064602F">
        <w:rPr>
          <w:rFonts w:ascii="Times New Roman" w:hAnsi="Times New Roman"/>
          <w:sz w:val="28"/>
          <w:szCs w:val="28"/>
        </w:rPr>
        <w:t xml:space="preserve">. </w:t>
      </w:r>
    </w:p>
    <w:p w:rsidR="00997ABD" w:rsidRPr="00997ABD" w:rsidRDefault="00997ABD" w:rsidP="00E926E5">
      <w:pPr>
        <w:pStyle w:val="af0"/>
        <w:numPr>
          <w:ilvl w:val="0"/>
          <w:numId w:val="26"/>
        </w:numPr>
        <w:spacing w:after="120" w:line="264" w:lineRule="auto"/>
        <w:ind w:left="0" w:firstLine="709"/>
        <w:contextualSpacing w:val="0"/>
        <w:jc w:val="both"/>
        <w:rPr>
          <w:rFonts w:ascii="Times New Roman" w:hAnsi="Times New Roman"/>
          <w:sz w:val="28"/>
          <w:szCs w:val="28"/>
        </w:rPr>
      </w:pPr>
      <w:r>
        <w:rPr>
          <w:rFonts w:ascii="Times New Roman" w:hAnsi="Times New Roman"/>
          <w:sz w:val="28"/>
          <w:szCs w:val="28"/>
        </w:rPr>
        <w:t xml:space="preserve">Положення підпункту 1 пункту 3 розділу </w:t>
      </w:r>
      <w:r>
        <w:rPr>
          <w:rFonts w:ascii="Times New Roman" w:hAnsi="Times New Roman"/>
          <w:sz w:val="28"/>
          <w:szCs w:val="28"/>
          <w:lang w:val="en-US"/>
        </w:rPr>
        <w:t>I</w:t>
      </w:r>
      <w:r w:rsidRPr="00997ABD">
        <w:rPr>
          <w:rFonts w:ascii="Times New Roman" w:hAnsi="Times New Roman"/>
          <w:sz w:val="28"/>
          <w:szCs w:val="28"/>
        </w:rPr>
        <w:t xml:space="preserve"> </w:t>
      </w:r>
      <w:r>
        <w:rPr>
          <w:rFonts w:ascii="Times New Roman" w:hAnsi="Times New Roman"/>
          <w:sz w:val="28"/>
          <w:szCs w:val="28"/>
        </w:rPr>
        <w:t xml:space="preserve">цього законопроекту щодо визначення вимог до маршруту переміщення природного газу на період до прийняття технічного регламенту та перехідний порядок застосування вимог частин п’ятої-шостої нової редакції статті 18¹ </w:t>
      </w:r>
      <w:r w:rsidRPr="00AD17C8">
        <w:rPr>
          <w:rFonts w:ascii="Times New Roman" w:hAnsi="Times New Roman"/>
          <w:color w:val="000000" w:themeColor="text1"/>
          <w:sz w:val="28"/>
          <w:szCs w:val="28"/>
        </w:rPr>
        <w:t xml:space="preserve">Закону України </w:t>
      </w:r>
      <w:r w:rsidRPr="00D84FCF">
        <w:rPr>
          <w:rFonts w:ascii="Times New Roman" w:hAnsi="Times New Roman"/>
          <w:sz w:val="28"/>
          <w:szCs w:val="28"/>
        </w:rPr>
        <w:t>“</w:t>
      </w:r>
      <w:r w:rsidRPr="00AD17C8">
        <w:rPr>
          <w:rFonts w:ascii="Times New Roman" w:hAnsi="Times New Roman"/>
          <w:color w:val="000000" w:themeColor="text1"/>
          <w:sz w:val="28"/>
          <w:szCs w:val="28"/>
        </w:rPr>
        <w:t xml:space="preserve">Про </w:t>
      </w:r>
      <w:r>
        <w:rPr>
          <w:rFonts w:ascii="Times New Roman" w:hAnsi="Times New Roman"/>
          <w:color w:val="000000" w:themeColor="text1"/>
          <w:sz w:val="28"/>
          <w:szCs w:val="28"/>
        </w:rPr>
        <w:t>ринок природного газу</w:t>
      </w:r>
      <w:r w:rsidRPr="00D84FCF">
        <w:rPr>
          <w:rFonts w:ascii="Times New Roman" w:hAnsi="Times New Roman"/>
          <w:sz w:val="28"/>
          <w:szCs w:val="28"/>
        </w:rPr>
        <w:t>”</w:t>
      </w:r>
      <w:r>
        <w:rPr>
          <w:rFonts w:ascii="Times New Roman" w:hAnsi="Times New Roman"/>
          <w:sz w:val="28"/>
          <w:szCs w:val="28"/>
        </w:rPr>
        <w:t xml:space="preserve"> для засобів вимірювальної техніки, </w:t>
      </w:r>
      <w:r w:rsidRPr="00997ABD">
        <w:rPr>
          <w:rFonts w:ascii="Times New Roman" w:hAnsi="Times New Roman"/>
          <w:sz w:val="28"/>
          <w:szCs w:val="28"/>
        </w:rPr>
        <w:t xml:space="preserve">по суті, </w:t>
      </w:r>
      <w:r>
        <w:rPr>
          <w:rFonts w:ascii="Times New Roman" w:hAnsi="Times New Roman"/>
          <w:sz w:val="28"/>
          <w:szCs w:val="28"/>
        </w:rPr>
        <w:t xml:space="preserve">є </w:t>
      </w:r>
      <w:r w:rsidRPr="00997ABD">
        <w:rPr>
          <w:rFonts w:ascii="Times New Roman" w:hAnsi="Times New Roman"/>
          <w:sz w:val="28"/>
          <w:szCs w:val="28"/>
        </w:rPr>
        <w:t>нормами тимчасової дії, які</w:t>
      </w:r>
      <w:r w:rsidRPr="00997ABD">
        <w:rPr>
          <w:rStyle w:val="FontStyle"/>
          <w:rFonts w:ascii="Times New Roman" w:hAnsi="Times New Roman"/>
          <w:sz w:val="28"/>
          <w:szCs w:val="28"/>
        </w:rPr>
        <w:t xml:space="preserve"> не можуть розміщуватися в основному тексті законопроекту. </w:t>
      </w:r>
      <w:r w:rsidRPr="00997ABD">
        <w:rPr>
          <w:rFonts w:ascii="Times New Roman" w:hAnsi="Times New Roman"/>
          <w:sz w:val="28"/>
          <w:szCs w:val="28"/>
        </w:rPr>
        <w:t xml:space="preserve">З огляду на правила нормопроектувальної техніки вважаємо </w:t>
      </w:r>
      <w:r>
        <w:rPr>
          <w:rFonts w:ascii="Times New Roman" w:hAnsi="Times New Roman"/>
          <w:sz w:val="28"/>
          <w:szCs w:val="28"/>
        </w:rPr>
        <w:t>за доцільне норми</w:t>
      </w:r>
      <w:r w:rsidRPr="00997ABD">
        <w:rPr>
          <w:rFonts w:ascii="Times New Roman" w:hAnsi="Times New Roman"/>
          <w:sz w:val="28"/>
          <w:szCs w:val="28"/>
        </w:rPr>
        <w:t xml:space="preserve"> щодо перехідного періоду </w:t>
      </w:r>
      <w:r>
        <w:rPr>
          <w:rFonts w:ascii="Times New Roman" w:hAnsi="Times New Roman"/>
          <w:sz w:val="28"/>
          <w:szCs w:val="28"/>
        </w:rPr>
        <w:t xml:space="preserve">дії окремих положень цього законопроекту, що містяться в розділі </w:t>
      </w:r>
      <w:r>
        <w:rPr>
          <w:rFonts w:ascii="Times New Roman" w:hAnsi="Times New Roman"/>
          <w:sz w:val="28"/>
          <w:szCs w:val="28"/>
          <w:lang w:val="en-US"/>
        </w:rPr>
        <w:t>I</w:t>
      </w:r>
      <w:r>
        <w:rPr>
          <w:rFonts w:ascii="Times New Roman" w:hAnsi="Times New Roman"/>
          <w:sz w:val="28"/>
          <w:szCs w:val="28"/>
          <w:lang w:val="ru-RU"/>
        </w:rPr>
        <w:t xml:space="preserve">, </w:t>
      </w:r>
      <w:r w:rsidRPr="00997ABD">
        <w:rPr>
          <w:rFonts w:ascii="Times New Roman" w:hAnsi="Times New Roman"/>
          <w:sz w:val="28"/>
          <w:szCs w:val="28"/>
        </w:rPr>
        <w:t>розмістити в розд</w:t>
      </w:r>
      <w:r>
        <w:rPr>
          <w:rFonts w:ascii="Times New Roman" w:hAnsi="Times New Roman"/>
          <w:sz w:val="28"/>
          <w:szCs w:val="28"/>
        </w:rPr>
        <w:t xml:space="preserve">ілі II “Прикінцеві </w:t>
      </w:r>
      <w:r w:rsidRPr="00997ABD">
        <w:rPr>
          <w:rFonts w:ascii="Times New Roman" w:hAnsi="Times New Roman"/>
          <w:sz w:val="28"/>
          <w:szCs w:val="28"/>
        </w:rPr>
        <w:t>положення” цього законопроекту, а не вносити їх до чинних законів України.</w:t>
      </w:r>
    </w:p>
    <w:p w:rsidR="0048460B" w:rsidRPr="00BE1326" w:rsidRDefault="005C3EC8" w:rsidP="00E926E5">
      <w:pPr>
        <w:pStyle w:val="af0"/>
        <w:numPr>
          <w:ilvl w:val="0"/>
          <w:numId w:val="26"/>
        </w:numPr>
        <w:spacing w:after="120" w:line="264" w:lineRule="auto"/>
        <w:ind w:left="0" w:firstLine="709"/>
        <w:contextualSpacing w:val="0"/>
        <w:jc w:val="both"/>
        <w:rPr>
          <w:rStyle w:val="st101"/>
          <w:sz w:val="28"/>
          <w:szCs w:val="28"/>
        </w:rPr>
      </w:pPr>
      <w:r>
        <w:rPr>
          <w:rFonts w:ascii="Times New Roman" w:hAnsi="Times New Roman"/>
          <w:sz w:val="28"/>
          <w:szCs w:val="28"/>
        </w:rPr>
        <w:lastRenderedPageBreak/>
        <w:t xml:space="preserve">Згідно з новими підпунктами 7¹-7² розділу </w:t>
      </w:r>
      <w:r w:rsidR="00325F2E" w:rsidRPr="0064602F">
        <w:rPr>
          <w:rFonts w:ascii="Times New Roman" w:hAnsi="Times New Roman"/>
          <w:sz w:val="28"/>
          <w:szCs w:val="28"/>
        </w:rPr>
        <w:t>"</w:t>
      </w:r>
      <w:r>
        <w:rPr>
          <w:rFonts w:ascii="Times New Roman" w:hAnsi="Times New Roman"/>
          <w:sz w:val="28"/>
          <w:szCs w:val="28"/>
        </w:rPr>
        <w:t>Прикінцеві та перехідні положення</w:t>
      </w:r>
      <w:r w:rsidR="00325F2E" w:rsidRPr="0064602F">
        <w:rPr>
          <w:rFonts w:ascii="Times New Roman" w:hAnsi="Times New Roman"/>
          <w:sz w:val="28"/>
          <w:szCs w:val="28"/>
        </w:rPr>
        <w:t>"</w:t>
      </w:r>
      <w:r>
        <w:rPr>
          <w:rFonts w:ascii="Times New Roman" w:hAnsi="Times New Roman"/>
          <w:sz w:val="28"/>
          <w:szCs w:val="28"/>
        </w:rPr>
        <w:t xml:space="preserve"> </w:t>
      </w:r>
      <w:r w:rsidRPr="00AD17C8">
        <w:rPr>
          <w:rFonts w:ascii="Times New Roman" w:hAnsi="Times New Roman"/>
          <w:color w:val="000000" w:themeColor="text1"/>
          <w:sz w:val="28"/>
          <w:szCs w:val="28"/>
        </w:rPr>
        <w:t xml:space="preserve">Закону України </w:t>
      </w:r>
      <w:r w:rsidRPr="00D84FCF">
        <w:rPr>
          <w:rFonts w:ascii="Times New Roman" w:hAnsi="Times New Roman"/>
          <w:sz w:val="28"/>
          <w:szCs w:val="28"/>
        </w:rPr>
        <w:t>“</w:t>
      </w:r>
      <w:r w:rsidRPr="00AD17C8">
        <w:rPr>
          <w:rFonts w:ascii="Times New Roman" w:hAnsi="Times New Roman"/>
          <w:color w:val="000000" w:themeColor="text1"/>
          <w:sz w:val="28"/>
          <w:szCs w:val="28"/>
        </w:rPr>
        <w:t xml:space="preserve">Про </w:t>
      </w:r>
      <w:r>
        <w:rPr>
          <w:rFonts w:ascii="Times New Roman" w:hAnsi="Times New Roman"/>
          <w:color w:val="000000" w:themeColor="text1"/>
          <w:sz w:val="28"/>
          <w:szCs w:val="28"/>
        </w:rPr>
        <w:t>ринок природного газу</w:t>
      </w:r>
      <w:r w:rsidRPr="00D84FCF">
        <w:rPr>
          <w:rFonts w:ascii="Times New Roman" w:hAnsi="Times New Roman"/>
          <w:sz w:val="28"/>
          <w:szCs w:val="28"/>
        </w:rPr>
        <w:t>”</w:t>
      </w:r>
      <w:r>
        <w:rPr>
          <w:rFonts w:ascii="Times New Roman" w:hAnsi="Times New Roman"/>
          <w:sz w:val="28"/>
          <w:szCs w:val="28"/>
        </w:rPr>
        <w:t xml:space="preserve"> передбачається можливість поширення дії норм цього </w:t>
      </w:r>
      <w:r w:rsidR="00082CE9">
        <w:rPr>
          <w:rFonts w:ascii="Times New Roman" w:hAnsi="Times New Roman"/>
          <w:sz w:val="28"/>
          <w:szCs w:val="28"/>
        </w:rPr>
        <w:t>з</w:t>
      </w:r>
      <w:r>
        <w:rPr>
          <w:rFonts w:ascii="Times New Roman" w:hAnsi="Times New Roman"/>
          <w:sz w:val="28"/>
          <w:szCs w:val="28"/>
        </w:rPr>
        <w:t>акон</w:t>
      </w:r>
      <w:r w:rsidR="00082CE9">
        <w:rPr>
          <w:rFonts w:ascii="Times New Roman" w:hAnsi="Times New Roman"/>
          <w:sz w:val="28"/>
          <w:szCs w:val="28"/>
        </w:rPr>
        <w:t>опроект</w:t>
      </w:r>
      <w:r>
        <w:rPr>
          <w:rFonts w:ascii="Times New Roman" w:hAnsi="Times New Roman"/>
          <w:sz w:val="28"/>
          <w:szCs w:val="28"/>
        </w:rPr>
        <w:t>у на відносини, що виникли після 1 жовтня 2021 року</w:t>
      </w:r>
      <w:r w:rsidR="00B33B3A">
        <w:rPr>
          <w:rFonts w:ascii="Times New Roman" w:hAnsi="Times New Roman"/>
          <w:sz w:val="28"/>
          <w:szCs w:val="28"/>
        </w:rPr>
        <w:t xml:space="preserve">, тоді як </w:t>
      </w:r>
      <w:r w:rsidR="00082CE9">
        <w:rPr>
          <w:rFonts w:ascii="Times New Roman" w:hAnsi="Times New Roman"/>
          <w:sz w:val="28"/>
          <w:szCs w:val="28"/>
        </w:rPr>
        <w:t xml:space="preserve">редакція </w:t>
      </w:r>
      <w:r w:rsidR="00B33B3A">
        <w:rPr>
          <w:rFonts w:ascii="Times New Roman" w:hAnsi="Times New Roman"/>
          <w:sz w:val="28"/>
          <w:szCs w:val="28"/>
        </w:rPr>
        <w:t xml:space="preserve">норм </w:t>
      </w:r>
      <w:r w:rsidR="00082CE9">
        <w:rPr>
          <w:rFonts w:ascii="Times New Roman" w:hAnsi="Times New Roman"/>
          <w:sz w:val="28"/>
          <w:szCs w:val="28"/>
        </w:rPr>
        <w:t xml:space="preserve">зазначених </w:t>
      </w:r>
      <w:r w:rsidR="00B33B3A">
        <w:rPr>
          <w:rFonts w:ascii="Times New Roman" w:hAnsi="Times New Roman"/>
          <w:sz w:val="28"/>
          <w:szCs w:val="28"/>
        </w:rPr>
        <w:t xml:space="preserve">підпунктів 7¹-7² розділу </w:t>
      </w:r>
      <w:r w:rsidR="00B33B3A" w:rsidRPr="0064602F">
        <w:rPr>
          <w:rFonts w:ascii="Times New Roman" w:hAnsi="Times New Roman"/>
          <w:sz w:val="28"/>
          <w:szCs w:val="28"/>
        </w:rPr>
        <w:t>"</w:t>
      </w:r>
      <w:r w:rsidR="00B33B3A">
        <w:rPr>
          <w:rFonts w:ascii="Times New Roman" w:hAnsi="Times New Roman"/>
          <w:sz w:val="28"/>
          <w:szCs w:val="28"/>
        </w:rPr>
        <w:t>Прикінцеві та перехідні положення</w:t>
      </w:r>
      <w:r w:rsidR="00B33B3A" w:rsidRPr="0064602F">
        <w:rPr>
          <w:rFonts w:ascii="Times New Roman" w:hAnsi="Times New Roman"/>
          <w:sz w:val="28"/>
          <w:szCs w:val="28"/>
        </w:rPr>
        <w:t>"</w:t>
      </w:r>
      <w:r w:rsidR="00082CE9" w:rsidRPr="00082CE9">
        <w:rPr>
          <w:rFonts w:ascii="Times New Roman" w:hAnsi="Times New Roman"/>
          <w:color w:val="000000" w:themeColor="text1"/>
          <w:sz w:val="28"/>
          <w:szCs w:val="28"/>
        </w:rPr>
        <w:t xml:space="preserve"> </w:t>
      </w:r>
      <w:r w:rsidR="00082CE9" w:rsidRPr="00AD17C8">
        <w:rPr>
          <w:rFonts w:ascii="Times New Roman" w:hAnsi="Times New Roman"/>
          <w:color w:val="000000" w:themeColor="text1"/>
          <w:sz w:val="28"/>
          <w:szCs w:val="28"/>
        </w:rPr>
        <w:t xml:space="preserve">Закону України </w:t>
      </w:r>
      <w:r w:rsidR="00082CE9" w:rsidRPr="00D84FCF">
        <w:rPr>
          <w:rFonts w:ascii="Times New Roman" w:hAnsi="Times New Roman"/>
          <w:sz w:val="28"/>
          <w:szCs w:val="28"/>
        </w:rPr>
        <w:t>“</w:t>
      </w:r>
      <w:r w:rsidR="00082CE9" w:rsidRPr="00AD17C8">
        <w:rPr>
          <w:rFonts w:ascii="Times New Roman" w:hAnsi="Times New Roman"/>
          <w:color w:val="000000" w:themeColor="text1"/>
          <w:sz w:val="28"/>
          <w:szCs w:val="28"/>
        </w:rPr>
        <w:t xml:space="preserve">Про </w:t>
      </w:r>
      <w:r w:rsidR="00082CE9">
        <w:rPr>
          <w:rFonts w:ascii="Times New Roman" w:hAnsi="Times New Roman"/>
          <w:color w:val="000000" w:themeColor="text1"/>
          <w:sz w:val="28"/>
          <w:szCs w:val="28"/>
        </w:rPr>
        <w:t>ринок природного газу</w:t>
      </w:r>
      <w:r w:rsidR="00082CE9" w:rsidRPr="00D84FCF">
        <w:rPr>
          <w:rFonts w:ascii="Times New Roman" w:hAnsi="Times New Roman"/>
          <w:sz w:val="28"/>
          <w:szCs w:val="28"/>
        </w:rPr>
        <w:t>”</w:t>
      </w:r>
      <w:r w:rsidR="00082CE9">
        <w:rPr>
          <w:rFonts w:ascii="Times New Roman" w:hAnsi="Times New Roman"/>
          <w:sz w:val="28"/>
          <w:szCs w:val="28"/>
        </w:rPr>
        <w:t xml:space="preserve">, у разі їх прийняття, набирає чинності </w:t>
      </w:r>
      <w:r w:rsidR="00082CE9" w:rsidRPr="00E71CE7">
        <w:rPr>
          <w:rFonts w:ascii="Times New Roman" w:hAnsi="Times New Roman"/>
          <w:sz w:val="28"/>
          <w:szCs w:val="28"/>
        </w:rPr>
        <w:t>з дня, наступного за днем його опублікування</w:t>
      </w:r>
      <w:r>
        <w:rPr>
          <w:rFonts w:ascii="Times New Roman" w:hAnsi="Times New Roman"/>
          <w:sz w:val="28"/>
          <w:szCs w:val="28"/>
        </w:rPr>
        <w:t>.</w:t>
      </w:r>
      <w:r w:rsidR="0048460B">
        <w:rPr>
          <w:rFonts w:ascii="Times New Roman" w:hAnsi="Times New Roman"/>
          <w:sz w:val="28"/>
          <w:szCs w:val="28"/>
        </w:rPr>
        <w:t xml:space="preserve"> </w:t>
      </w:r>
      <w:r w:rsidR="0048460B" w:rsidRPr="00BE1326">
        <w:rPr>
          <w:rFonts w:ascii="Times New Roman" w:hAnsi="Times New Roman"/>
          <w:sz w:val="28"/>
          <w:szCs w:val="28"/>
        </w:rPr>
        <w:t xml:space="preserve">Тобто законопроектом допускається зворотна дія закону в часі, що суперечить частині першій статті 58 Конституції України, за якою </w:t>
      </w:r>
      <w:r w:rsidR="0048460B" w:rsidRPr="00BE1326">
        <w:rPr>
          <w:rStyle w:val="st42"/>
          <w:sz w:val="28"/>
          <w:szCs w:val="28"/>
        </w:rPr>
        <w:t>закони та інші нормативно-правові акти не мають зворотної дії в часі, крім випадків, коли вони пом'якшують або скасовують відповідальність особи.</w:t>
      </w:r>
    </w:p>
    <w:p w:rsidR="008201F5" w:rsidRPr="00AD17C8" w:rsidRDefault="008201F5" w:rsidP="00E926E5">
      <w:pPr>
        <w:pStyle w:val="af0"/>
        <w:numPr>
          <w:ilvl w:val="0"/>
          <w:numId w:val="26"/>
        </w:numPr>
        <w:tabs>
          <w:tab w:val="left" w:pos="0"/>
        </w:tabs>
        <w:spacing w:after="120" w:line="264" w:lineRule="auto"/>
        <w:ind w:left="0" w:right="85" w:firstLine="709"/>
        <w:contextualSpacing w:val="0"/>
        <w:jc w:val="both"/>
        <w:rPr>
          <w:rStyle w:val="st42"/>
          <w:color w:val="000000" w:themeColor="text1"/>
          <w:sz w:val="28"/>
          <w:szCs w:val="28"/>
        </w:rPr>
      </w:pPr>
      <w:r>
        <w:rPr>
          <w:rFonts w:ascii="Times New Roman" w:hAnsi="Times New Roman"/>
          <w:color w:val="000000" w:themeColor="text1"/>
          <w:sz w:val="28"/>
          <w:szCs w:val="28"/>
        </w:rPr>
        <w:t>Згідно з п</w:t>
      </w:r>
      <w:r w:rsidRPr="00AD17C8">
        <w:rPr>
          <w:rFonts w:ascii="Times New Roman" w:hAnsi="Times New Roman"/>
          <w:color w:val="000000" w:themeColor="text1"/>
          <w:sz w:val="28"/>
          <w:szCs w:val="28"/>
        </w:rPr>
        <w:t xml:space="preserve">унктом </w:t>
      </w:r>
      <w:r>
        <w:rPr>
          <w:rFonts w:ascii="Times New Roman" w:hAnsi="Times New Roman"/>
          <w:color w:val="000000" w:themeColor="text1"/>
          <w:sz w:val="28"/>
          <w:szCs w:val="28"/>
        </w:rPr>
        <w:t>5</w:t>
      </w:r>
      <w:r w:rsidRPr="00AD17C8">
        <w:rPr>
          <w:rFonts w:ascii="Times New Roman" w:hAnsi="Times New Roman"/>
          <w:color w:val="000000" w:themeColor="text1"/>
          <w:sz w:val="28"/>
          <w:szCs w:val="28"/>
        </w:rPr>
        <w:t xml:space="preserve"> розділу </w:t>
      </w:r>
      <w:r w:rsidRPr="00AD17C8">
        <w:rPr>
          <w:rFonts w:ascii="Times New Roman" w:hAnsi="Times New Roman"/>
          <w:color w:val="000000" w:themeColor="text1"/>
          <w:sz w:val="28"/>
          <w:szCs w:val="28"/>
          <w:lang w:val="en-US"/>
        </w:rPr>
        <w:t>II</w:t>
      </w:r>
      <w:r w:rsidRPr="00AD17C8">
        <w:rPr>
          <w:rFonts w:ascii="Times New Roman" w:hAnsi="Times New Roman"/>
          <w:color w:val="000000" w:themeColor="text1"/>
          <w:sz w:val="28"/>
          <w:szCs w:val="28"/>
        </w:rPr>
        <w:t xml:space="preserve"> </w:t>
      </w:r>
      <w:r w:rsidRPr="00D84FCF">
        <w:rPr>
          <w:rFonts w:ascii="Times New Roman" w:hAnsi="Times New Roman"/>
          <w:sz w:val="28"/>
          <w:szCs w:val="28"/>
        </w:rPr>
        <w:t>“</w:t>
      </w:r>
      <w:r w:rsidRPr="00AD17C8">
        <w:rPr>
          <w:rFonts w:ascii="Times New Roman" w:hAnsi="Times New Roman"/>
          <w:color w:val="000000" w:themeColor="text1"/>
          <w:sz w:val="28"/>
          <w:szCs w:val="28"/>
        </w:rPr>
        <w:t>Прикінцеві положення</w:t>
      </w:r>
      <w:r w:rsidRPr="00D84FCF">
        <w:rPr>
          <w:rFonts w:ascii="Times New Roman" w:hAnsi="Times New Roman"/>
          <w:sz w:val="28"/>
          <w:szCs w:val="28"/>
        </w:rPr>
        <w:t>”</w:t>
      </w:r>
      <w:r w:rsidRPr="00AD17C8">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законопроекту </w:t>
      </w:r>
      <w:r w:rsidRPr="00AD17C8">
        <w:rPr>
          <w:rFonts w:ascii="Times New Roman" w:hAnsi="Times New Roman"/>
          <w:color w:val="000000" w:themeColor="text1"/>
          <w:sz w:val="28"/>
          <w:szCs w:val="28"/>
        </w:rPr>
        <w:t>передбачається для</w:t>
      </w:r>
      <w:r w:rsidRPr="00AD17C8">
        <w:rPr>
          <w:rFonts w:ascii="Times New Roman" w:hAnsi="Times New Roman"/>
          <w:sz w:val="28"/>
          <w:szCs w:val="28"/>
        </w:rPr>
        <w:t xml:space="preserve"> </w:t>
      </w:r>
      <w:r>
        <w:rPr>
          <w:rFonts w:ascii="Times New Roman" w:hAnsi="Times New Roman"/>
          <w:sz w:val="28"/>
          <w:szCs w:val="28"/>
        </w:rPr>
        <w:t xml:space="preserve">реалізації </w:t>
      </w:r>
      <w:r w:rsidRPr="00AD17C8">
        <w:rPr>
          <w:rFonts w:ascii="Times New Roman" w:hAnsi="Times New Roman"/>
          <w:sz w:val="28"/>
          <w:szCs w:val="28"/>
        </w:rPr>
        <w:t xml:space="preserve">положень Податкового кодексу України </w:t>
      </w:r>
      <w:r w:rsidRPr="00AD17C8">
        <w:rPr>
          <w:rFonts w:ascii="Times New Roman" w:hAnsi="Times New Roman"/>
          <w:color w:val="000000" w:themeColor="text1"/>
          <w:sz w:val="28"/>
          <w:szCs w:val="28"/>
        </w:rPr>
        <w:t xml:space="preserve">визначати базу оподаткування </w:t>
      </w:r>
      <w:r w:rsidRPr="00AD17C8">
        <w:rPr>
          <w:rFonts w:ascii="Times New Roman" w:hAnsi="Times New Roman"/>
          <w:sz w:val="28"/>
          <w:szCs w:val="28"/>
        </w:rPr>
        <w:t>при обчисленні середньої митної вартості імпортного природного газу</w:t>
      </w:r>
      <w:r w:rsidRPr="00AD17C8">
        <w:rPr>
          <w:rFonts w:ascii="Times New Roman" w:hAnsi="Times New Roman"/>
          <w:color w:val="000000" w:themeColor="text1"/>
          <w:sz w:val="28"/>
          <w:szCs w:val="28"/>
        </w:rPr>
        <w:t xml:space="preserve"> в одиницях об’єму (кубічних метрах). Такий підхід не враховує вимог пункту 7.3 Податкового кодексу України, за яким б</w:t>
      </w:r>
      <w:r w:rsidRPr="00AD17C8">
        <w:rPr>
          <w:rStyle w:val="st42"/>
          <w:sz w:val="28"/>
          <w:szCs w:val="28"/>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p w:rsidR="008201F5" w:rsidRDefault="008201F5" w:rsidP="00E926E5">
      <w:pPr>
        <w:pStyle w:val="af0"/>
        <w:tabs>
          <w:tab w:val="left" w:pos="0"/>
        </w:tabs>
        <w:spacing w:after="120" w:line="264" w:lineRule="auto"/>
        <w:ind w:left="0" w:right="85" w:firstLine="709"/>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Тому пункт 5</w:t>
      </w:r>
      <w:r w:rsidRPr="00AD17C8">
        <w:rPr>
          <w:rFonts w:ascii="Times New Roman" w:hAnsi="Times New Roman"/>
          <w:color w:val="000000" w:themeColor="text1"/>
          <w:sz w:val="28"/>
          <w:szCs w:val="28"/>
        </w:rPr>
        <w:t xml:space="preserve"> розділу </w:t>
      </w:r>
      <w:r w:rsidRPr="00AD17C8">
        <w:rPr>
          <w:rFonts w:ascii="Times New Roman" w:hAnsi="Times New Roman"/>
          <w:color w:val="000000" w:themeColor="text1"/>
          <w:sz w:val="28"/>
          <w:szCs w:val="28"/>
          <w:lang w:val="en-US"/>
        </w:rPr>
        <w:t>II</w:t>
      </w:r>
      <w:r w:rsidRPr="00AD17C8">
        <w:rPr>
          <w:rFonts w:ascii="Times New Roman" w:hAnsi="Times New Roman"/>
          <w:color w:val="000000" w:themeColor="text1"/>
          <w:sz w:val="28"/>
          <w:szCs w:val="28"/>
        </w:rPr>
        <w:t xml:space="preserve"> </w:t>
      </w:r>
      <w:r w:rsidRPr="00D84FCF">
        <w:rPr>
          <w:rFonts w:ascii="Times New Roman" w:hAnsi="Times New Roman"/>
          <w:sz w:val="28"/>
          <w:szCs w:val="28"/>
        </w:rPr>
        <w:t>“</w:t>
      </w:r>
      <w:r w:rsidRPr="00AD17C8">
        <w:rPr>
          <w:rFonts w:ascii="Times New Roman" w:hAnsi="Times New Roman"/>
          <w:color w:val="000000" w:themeColor="text1"/>
          <w:sz w:val="28"/>
          <w:szCs w:val="28"/>
        </w:rPr>
        <w:t>Прикінцеві положення</w:t>
      </w:r>
      <w:r w:rsidRPr="00D84FCF">
        <w:rPr>
          <w:rFonts w:ascii="Times New Roman" w:hAnsi="Times New Roman"/>
          <w:sz w:val="28"/>
          <w:szCs w:val="28"/>
        </w:rPr>
        <w:t>”</w:t>
      </w:r>
      <w:r w:rsidRPr="00AD17C8">
        <w:rPr>
          <w:rFonts w:ascii="Times New Roman" w:hAnsi="Times New Roman"/>
          <w:color w:val="000000" w:themeColor="text1"/>
          <w:sz w:val="28"/>
          <w:szCs w:val="28"/>
        </w:rPr>
        <w:t xml:space="preserve"> </w:t>
      </w:r>
      <w:r>
        <w:rPr>
          <w:rFonts w:ascii="Times New Roman" w:hAnsi="Times New Roman"/>
          <w:color w:val="000000" w:themeColor="text1"/>
          <w:sz w:val="28"/>
          <w:szCs w:val="28"/>
        </w:rPr>
        <w:t>законопроекту слід виключити, тоді як відповідні уточнення слід вносити законом про внесення змін до Податкового кодексу України.</w:t>
      </w:r>
    </w:p>
    <w:p w:rsidR="003A5CCC" w:rsidRPr="008201F5" w:rsidRDefault="0048460B" w:rsidP="00E926E5">
      <w:pPr>
        <w:pStyle w:val="af0"/>
        <w:numPr>
          <w:ilvl w:val="0"/>
          <w:numId w:val="26"/>
        </w:numPr>
        <w:tabs>
          <w:tab w:val="left" w:pos="1418"/>
        </w:tabs>
        <w:spacing w:after="120" w:line="264" w:lineRule="auto"/>
        <w:ind w:left="0" w:firstLine="709"/>
        <w:contextualSpacing w:val="0"/>
        <w:jc w:val="both"/>
        <w:rPr>
          <w:rFonts w:ascii="Times New Roman" w:eastAsia="Times New Roman" w:hAnsi="Times New Roman"/>
          <w:sz w:val="28"/>
          <w:szCs w:val="28"/>
          <w:lang w:eastAsia="ru-RU"/>
        </w:rPr>
      </w:pPr>
      <w:r w:rsidRPr="008201F5">
        <w:rPr>
          <w:rFonts w:ascii="Times New Roman" w:hAnsi="Times New Roman"/>
          <w:sz w:val="28"/>
          <w:szCs w:val="28"/>
        </w:rPr>
        <w:t xml:space="preserve">Згідно з пунктом 7 розділу </w:t>
      </w:r>
      <w:r w:rsidRPr="008201F5">
        <w:rPr>
          <w:rFonts w:ascii="Times New Roman" w:hAnsi="Times New Roman"/>
          <w:sz w:val="28"/>
          <w:szCs w:val="28"/>
          <w:lang w:val="en-US"/>
        </w:rPr>
        <w:t>II</w:t>
      </w:r>
      <w:r w:rsidRPr="008201F5">
        <w:rPr>
          <w:rFonts w:ascii="Times New Roman" w:hAnsi="Times New Roman"/>
          <w:sz w:val="28"/>
          <w:szCs w:val="28"/>
        </w:rPr>
        <w:t xml:space="preserve"> </w:t>
      </w:r>
      <w:r w:rsidR="00325F2E" w:rsidRPr="0064602F">
        <w:rPr>
          <w:rFonts w:ascii="Times New Roman" w:hAnsi="Times New Roman"/>
          <w:sz w:val="28"/>
          <w:szCs w:val="28"/>
        </w:rPr>
        <w:t>"</w:t>
      </w:r>
      <w:r w:rsidRPr="008201F5">
        <w:rPr>
          <w:rFonts w:ascii="Times New Roman" w:hAnsi="Times New Roman"/>
          <w:sz w:val="28"/>
          <w:szCs w:val="28"/>
        </w:rPr>
        <w:t>Прикінцеві положення</w:t>
      </w:r>
      <w:r w:rsidR="00325F2E" w:rsidRPr="0064602F">
        <w:rPr>
          <w:rFonts w:ascii="Times New Roman" w:hAnsi="Times New Roman"/>
          <w:sz w:val="28"/>
          <w:szCs w:val="28"/>
        </w:rPr>
        <w:t>"</w:t>
      </w:r>
      <w:r w:rsidRPr="008201F5">
        <w:rPr>
          <w:rFonts w:ascii="Times New Roman" w:hAnsi="Times New Roman"/>
          <w:sz w:val="28"/>
          <w:szCs w:val="28"/>
        </w:rPr>
        <w:t xml:space="preserve"> цього законопроекту </w:t>
      </w:r>
      <w:r w:rsidR="003A5CCC" w:rsidRPr="008201F5">
        <w:rPr>
          <w:rFonts w:ascii="Times New Roman" w:hAnsi="Times New Roman"/>
          <w:sz w:val="28"/>
          <w:szCs w:val="28"/>
        </w:rPr>
        <w:t>передбачається надати низку доручень Національній комісії, що здійснює державне регулювання у сферах енергетики та комунальних послуг.</w:t>
      </w:r>
    </w:p>
    <w:p w:rsidR="003A5CCC" w:rsidRDefault="003A5CCC" w:rsidP="00E926E5">
      <w:pPr>
        <w:pStyle w:val="af0"/>
        <w:tabs>
          <w:tab w:val="left" w:pos="993"/>
        </w:tabs>
        <w:spacing w:after="120" w:line="264" w:lineRule="auto"/>
        <w:ind w:left="0" w:firstLine="709"/>
        <w:contextualSpacing w:val="0"/>
        <w:jc w:val="both"/>
        <w:rPr>
          <w:rFonts w:ascii="Times New Roman" w:eastAsia="Times New Roman" w:hAnsi="Times New Roman"/>
          <w:sz w:val="28"/>
          <w:szCs w:val="28"/>
          <w:lang w:eastAsia="ru-RU"/>
        </w:rPr>
      </w:pPr>
      <w:r w:rsidRPr="00662523">
        <w:rPr>
          <w:rFonts w:ascii="Times New Roman" w:hAnsi="Times New Roman"/>
          <w:color w:val="000000" w:themeColor="text1"/>
          <w:sz w:val="28"/>
          <w:szCs w:val="28"/>
        </w:rPr>
        <w:t xml:space="preserve">Оскільки відповідно до статті 1 Закону України </w:t>
      </w:r>
      <w:r w:rsidRPr="00D84FCF">
        <w:rPr>
          <w:rFonts w:ascii="Times New Roman" w:hAnsi="Times New Roman"/>
          <w:sz w:val="28"/>
          <w:szCs w:val="28"/>
        </w:rPr>
        <w:t>“</w:t>
      </w:r>
      <w:r w:rsidRPr="00662523">
        <w:rPr>
          <w:rFonts w:ascii="Times New Roman" w:hAnsi="Times New Roman"/>
          <w:color w:val="000000" w:themeColor="text1"/>
          <w:sz w:val="28"/>
          <w:szCs w:val="28"/>
        </w:rPr>
        <w:t xml:space="preserve">Про </w:t>
      </w:r>
      <w:r w:rsidRPr="00662523">
        <w:rPr>
          <w:rFonts w:ascii="Times New Roman" w:hAnsi="Times New Roman"/>
          <w:sz w:val="28"/>
          <w:szCs w:val="28"/>
        </w:rPr>
        <w:t>Національну комісію, що здійснює державне регулювання у сферах енергетики та комунальних послуг</w:t>
      </w:r>
      <w:r w:rsidRPr="00D84FCF">
        <w:rPr>
          <w:rFonts w:ascii="Times New Roman" w:hAnsi="Times New Roman"/>
          <w:sz w:val="28"/>
          <w:szCs w:val="28"/>
        </w:rPr>
        <w:t>”</w:t>
      </w:r>
      <w:r w:rsidRPr="00662523">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ця </w:t>
      </w:r>
      <w:r w:rsidRPr="00662523">
        <w:rPr>
          <w:rStyle w:val="st42"/>
          <w:sz w:val="28"/>
          <w:szCs w:val="28"/>
        </w:rPr>
        <w:t>Національна комісія</w:t>
      </w:r>
      <w:r>
        <w:rPr>
          <w:rStyle w:val="st42"/>
          <w:sz w:val="28"/>
          <w:szCs w:val="28"/>
        </w:rPr>
        <w:t xml:space="preserve"> </w:t>
      </w:r>
      <w:r w:rsidRPr="00662523">
        <w:rPr>
          <w:rStyle w:val="st42"/>
          <w:sz w:val="28"/>
          <w:szCs w:val="28"/>
        </w:rPr>
        <w:t xml:space="preserve">є постійно діючим центральним органом виконавчої влади зі спеціальним статусом, </w:t>
      </w:r>
      <w:r>
        <w:rPr>
          <w:rStyle w:val="st42"/>
          <w:sz w:val="28"/>
          <w:szCs w:val="28"/>
        </w:rPr>
        <w:t>що</w:t>
      </w:r>
      <w:r w:rsidRPr="00662523">
        <w:rPr>
          <w:rStyle w:val="st42"/>
          <w:sz w:val="28"/>
          <w:szCs w:val="28"/>
        </w:rPr>
        <w:t xml:space="preserve"> утворюється Кабінетом Міністрів України</w:t>
      </w:r>
      <w:r>
        <w:rPr>
          <w:rStyle w:val="st42"/>
          <w:sz w:val="28"/>
          <w:szCs w:val="28"/>
        </w:rPr>
        <w:t xml:space="preserve">, та зважаючи на положення пункту 9 статті 116 Конституції України, за яким </w:t>
      </w:r>
      <w:r w:rsidRPr="00662523">
        <w:rPr>
          <w:rStyle w:val="st42"/>
          <w:sz w:val="28"/>
          <w:szCs w:val="28"/>
        </w:rPr>
        <w:t>повноваження зі спрямування та координації роботи міністерств, інших органів виконавчої влади належать до компетенції Кабінету Міністрів України</w:t>
      </w:r>
      <w:r>
        <w:rPr>
          <w:rStyle w:val="st42"/>
          <w:sz w:val="28"/>
          <w:szCs w:val="28"/>
        </w:rPr>
        <w:t xml:space="preserve">, вважаємо, що передбачені </w:t>
      </w:r>
      <w:r w:rsidRPr="00662523">
        <w:rPr>
          <w:rFonts w:ascii="Times New Roman" w:hAnsi="Times New Roman"/>
          <w:color w:val="000000" w:themeColor="text1"/>
          <w:sz w:val="28"/>
          <w:szCs w:val="28"/>
        </w:rPr>
        <w:t xml:space="preserve">пунктом </w:t>
      </w:r>
      <w:r>
        <w:rPr>
          <w:rFonts w:ascii="Times New Roman" w:hAnsi="Times New Roman"/>
          <w:color w:val="000000" w:themeColor="text1"/>
          <w:sz w:val="28"/>
          <w:szCs w:val="28"/>
        </w:rPr>
        <w:t>7</w:t>
      </w:r>
      <w:r w:rsidRPr="00662523">
        <w:rPr>
          <w:rFonts w:ascii="Times New Roman" w:hAnsi="Times New Roman"/>
          <w:color w:val="000000" w:themeColor="text1"/>
          <w:sz w:val="28"/>
          <w:szCs w:val="28"/>
        </w:rPr>
        <w:t xml:space="preserve"> розділу </w:t>
      </w:r>
      <w:r w:rsidRPr="00662523">
        <w:rPr>
          <w:rFonts w:ascii="Times New Roman" w:hAnsi="Times New Roman"/>
          <w:color w:val="000000" w:themeColor="text1"/>
          <w:sz w:val="28"/>
          <w:szCs w:val="28"/>
          <w:lang w:val="en-US"/>
        </w:rPr>
        <w:t>II</w:t>
      </w:r>
      <w:r w:rsidRPr="00662523">
        <w:rPr>
          <w:rFonts w:ascii="Times New Roman" w:hAnsi="Times New Roman"/>
          <w:color w:val="000000" w:themeColor="text1"/>
          <w:sz w:val="28"/>
          <w:szCs w:val="28"/>
        </w:rPr>
        <w:t xml:space="preserve"> </w:t>
      </w:r>
      <w:r w:rsidRPr="00D84FCF">
        <w:rPr>
          <w:rFonts w:ascii="Times New Roman" w:hAnsi="Times New Roman"/>
          <w:sz w:val="28"/>
          <w:szCs w:val="28"/>
        </w:rPr>
        <w:t>“</w:t>
      </w:r>
      <w:r w:rsidRPr="00662523">
        <w:rPr>
          <w:rFonts w:ascii="Times New Roman" w:hAnsi="Times New Roman"/>
          <w:color w:val="000000" w:themeColor="text1"/>
          <w:sz w:val="28"/>
          <w:szCs w:val="28"/>
        </w:rPr>
        <w:t>Прикінцеві положення</w:t>
      </w:r>
      <w:r w:rsidRPr="00D84FCF">
        <w:rPr>
          <w:rFonts w:ascii="Times New Roman" w:hAnsi="Times New Roman"/>
          <w:sz w:val="28"/>
          <w:szCs w:val="28"/>
        </w:rPr>
        <w:t>”</w:t>
      </w:r>
      <w:r w:rsidRPr="00662523">
        <w:rPr>
          <w:rFonts w:ascii="Times New Roman" w:hAnsi="Times New Roman"/>
          <w:color w:val="000000" w:themeColor="text1"/>
          <w:sz w:val="28"/>
          <w:szCs w:val="28"/>
        </w:rPr>
        <w:t xml:space="preserve"> </w:t>
      </w:r>
      <w:r>
        <w:rPr>
          <w:rFonts w:ascii="Times New Roman" w:hAnsi="Times New Roman"/>
          <w:color w:val="000000" w:themeColor="text1"/>
          <w:sz w:val="28"/>
          <w:szCs w:val="28"/>
        </w:rPr>
        <w:t>доручення</w:t>
      </w:r>
      <w:r w:rsidRPr="00662523">
        <w:rPr>
          <w:rStyle w:val="st42"/>
          <w:sz w:val="28"/>
          <w:szCs w:val="28"/>
        </w:rPr>
        <w:t xml:space="preserve"> </w:t>
      </w:r>
      <w:r>
        <w:rPr>
          <w:rStyle w:val="st42"/>
          <w:sz w:val="28"/>
          <w:szCs w:val="28"/>
        </w:rPr>
        <w:t>знаход</w:t>
      </w:r>
      <w:r w:rsidR="00082CE9">
        <w:rPr>
          <w:rStyle w:val="st42"/>
          <w:sz w:val="28"/>
          <w:szCs w:val="28"/>
        </w:rPr>
        <w:t>я</w:t>
      </w:r>
      <w:r>
        <w:rPr>
          <w:rStyle w:val="st42"/>
          <w:sz w:val="28"/>
          <w:szCs w:val="28"/>
        </w:rPr>
        <w:t xml:space="preserve">ться </w:t>
      </w:r>
      <w:r w:rsidRPr="00662523">
        <w:rPr>
          <w:rFonts w:ascii="Times New Roman" w:hAnsi="Times New Roman"/>
          <w:color w:val="000000"/>
          <w:sz w:val="28"/>
          <w:szCs w:val="28"/>
        </w:rPr>
        <w:t xml:space="preserve">за межами </w:t>
      </w:r>
      <w:r w:rsidRPr="00662523">
        <w:rPr>
          <w:rFonts w:ascii="Times New Roman" w:eastAsia="Times New Roman" w:hAnsi="Times New Roman"/>
          <w:sz w:val="28"/>
          <w:szCs w:val="28"/>
          <w:lang w:eastAsia="ru-RU"/>
        </w:rPr>
        <w:t>конституційних засад діяльності Верховної Ради України.</w:t>
      </w:r>
    </w:p>
    <w:p w:rsidR="008201F5" w:rsidRDefault="008201F5" w:rsidP="00E926E5">
      <w:pPr>
        <w:pStyle w:val="af0"/>
        <w:tabs>
          <w:tab w:val="left" w:pos="0"/>
        </w:tabs>
        <w:spacing w:after="240" w:line="264" w:lineRule="auto"/>
        <w:ind w:left="0" w:right="85" w:firstLine="709"/>
        <w:contextualSpacing w:val="0"/>
        <w:jc w:val="both"/>
        <w:rPr>
          <w:rFonts w:ascii="Times New Roman" w:hAnsi="Times New Roman"/>
          <w:color w:val="000000" w:themeColor="text1"/>
          <w:sz w:val="28"/>
          <w:szCs w:val="28"/>
        </w:rPr>
      </w:pPr>
      <w:r w:rsidRPr="00394B09">
        <w:rPr>
          <w:rFonts w:ascii="Times New Roman" w:eastAsia="Times New Roman" w:hAnsi="Times New Roman"/>
          <w:sz w:val="28"/>
          <w:szCs w:val="28"/>
          <w:lang w:eastAsia="ru-RU"/>
        </w:rPr>
        <w:lastRenderedPageBreak/>
        <w:t xml:space="preserve">Тому </w:t>
      </w:r>
      <w:r w:rsidRPr="00394B09">
        <w:rPr>
          <w:rFonts w:ascii="Times New Roman" w:hAnsi="Times New Roman"/>
          <w:color w:val="000000" w:themeColor="text1"/>
          <w:sz w:val="28"/>
          <w:szCs w:val="28"/>
        </w:rPr>
        <w:t xml:space="preserve">пункт </w:t>
      </w:r>
      <w:r>
        <w:rPr>
          <w:rFonts w:ascii="Times New Roman" w:hAnsi="Times New Roman"/>
          <w:color w:val="000000" w:themeColor="text1"/>
          <w:sz w:val="28"/>
          <w:szCs w:val="28"/>
        </w:rPr>
        <w:t>7</w:t>
      </w:r>
      <w:r w:rsidRPr="00394B09">
        <w:rPr>
          <w:rFonts w:ascii="Times New Roman" w:hAnsi="Times New Roman"/>
          <w:color w:val="000000" w:themeColor="text1"/>
          <w:sz w:val="28"/>
          <w:szCs w:val="28"/>
        </w:rPr>
        <w:t xml:space="preserve"> розділу </w:t>
      </w:r>
      <w:r w:rsidRPr="00394B09">
        <w:rPr>
          <w:rFonts w:ascii="Times New Roman" w:hAnsi="Times New Roman"/>
          <w:color w:val="000000" w:themeColor="text1"/>
          <w:sz w:val="28"/>
          <w:szCs w:val="28"/>
          <w:lang w:val="en-US"/>
        </w:rPr>
        <w:t>II</w:t>
      </w:r>
      <w:r w:rsidRPr="00394B09">
        <w:rPr>
          <w:rFonts w:ascii="Times New Roman" w:hAnsi="Times New Roman"/>
          <w:color w:val="000000" w:themeColor="text1"/>
          <w:sz w:val="28"/>
          <w:szCs w:val="28"/>
        </w:rPr>
        <w:t xml:space="preserve"> </w:t>
      </w:r>
      <w:r w:rsidRPr="00394B09">
        <w:rPr>
          <w:rFonts w:ascii="Times New Roman" w:hAnsi="Times New Roman"/>
          <w:sz w:val="28"/>
          <w:szCs w:val="28"/>
        </w:rPr>
        <w:t>“</w:t>
      </w:r>
      <w:r w:rsidRPr="00394B09">
        <w:rPr>
          <w:rFonts w:ascii="Times New Roman" w:hAnsi="Times New Roman"/>
          <w:color w:val="000000" w:themeColor="text1"/>
          <w:sz w:val="28"/>
          <w:szCs w:val="28"/>
        </w:rPr>
        <w:t>Прикінцеві положення</w:t>
      </w:r>
      <w:r w:rsidRPr="00394B09">
        <w:rPr>
          <w:rFonts w:ascii="Times New Roman" w:hAnsi="Times New Roman"/>
          <w:sz w:val="28"/>
          <w:szCs w:val="28"/>
        </w:rPr>
        <w:t>”</w:t>
      </w:r>
      <w:r w:rsidRPr="00394B09">
        <w:rPr>
          <w:rFonts w:ascii="Times New Roman" w:hAnsi="Times New Roman"/>
          <w:color w:val="000000" w:themeColor="text1"/>
          <w:sz w:val="28"/>
          <w:szCs w:val="28"/>
        </w:rPr>
        <w:t xml:space="preserve"> законопроекту слід виключити.</w:t>
      </w:r>
    </w:p>
    <w:p w:rsidR="00F16918" w:rsidRPr="00B87170" w:rsidRDefault="00F16918" w:rsidP="00E926E5">
      <w:pPr>
        <w:spacing w:after="120" w:line="264" w:lineRule="auto"/>
        <w:ind w:firstLine="709"/>
        <w:jc w:val="both"/>
        <w:rPr>
          <w:rFonts w:ascii="Times New Roman" w:hAnsi="Times New Roman"/>
          <w:color w:val="000000"/>
          <w:sz w:val="28"/>
          <w:szCs w:val="28"/>
          <w:shd w:val="clear" w:color="auto" w:fill="FFFFFF"/>
        </w:rPr>
      </w:pPr>
      <w:r w:rsidRPr="00B87170">
        <w:rPr>
          <w:rFonts w:ascii="Times New Roman" w:hAnsi="Times New Roman"/>
          <w:b/>
          <w:sz w:val="28"/>
          <w:szCs w:val="28"/>
        </w:rPr>
        <w:t xml:space="preserve">Узагальнюючий висновок: </w:t>
      </w:r>
      <w:r w:rsidRPr="00B87170">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B87170">
        <w:rPr>
          <w:rFonts w:ascii="Times New Roman" w:hAnsi="Times New Roman"/>
          <w:color w:val="000000"/>
          <w:sz w:val="28"/>
          <w:szCs w:val="28"/>
          <w:shd w:val="clear" w:color="auto" w:fill="FFFFFF"/>
        </w:rPr>
        <w:t>частиною шостою статті 118 Регламенту Верховної Ради України.</w:t>
      </w:r>
    </w:p>
    <w:p w:rsidR="00F16918" w:rsidRPr="00B87170" w:rsidRDefault="00F16918" w:rsidP="00F16918">
      <w:pPr>
        <w:pStyle w:val="af0"/>
        <w:spacing w:after="120" w:line="264" w:lineRule="auto"/>
        <w:ind w:left="928"/>
        <w:jc w:val="both"/>
        <w:rPr>
          <w:rFonts w:ascii="Times New Roman" w:hAnsi="Times New Roman"/>
          <w:color w:val="000000"/>
          <w:sz w:val="28"/>
          <w:szCs w:val="28"/>
          <w:shd w:val="clear" w:color="auto" w:fill="FFFFFF"/>
        </w:rPr>
      </w:pPr>
    </w:p>
    <w:p w:rsidR="00F16918" w:rsidRPr="00B87170" w:rsidRDefault="00F16918" w:rsidP="00325F2E">
      <w:pPr>
        <w:spacing w:after="0"/>
        <w:ind w:firstLine="851"/>
        <w:rPr>
          <w:rFonts w:ascii="Times New Roman" w:hAnsi="Times New Roman"/>
          <w:b/>
          <w:sz w:val="28"/>
          <w:szCs w:val="28"/>
        </w:rPr>
      </w:pPr>
      <w:r w:rsidRPr="00B87170">
        <w:rPr>
          <w:rFonts w:ascii="Times New Roman" w:hAnsi="Times New Roman"/>
          <w:b/>
          <w:sz w:val="28"/>
          <w:szCs w:val="28"/>
        </w:rPr>
        <w:t>Заступник керівника</w:t>
      </w:r>
    </w:p>
    <w:p w:rsidR="00F16918" w:rsidRPr="00B87170" w:rsidRDefault="00F16918" w:rsidP="00325F2E">
      <w:pPr>
        <w:spacing w:after="0"/>
        <w:ind w:firstLine="851"/>
        <w:rPr>
          <w:rFonts w:ascii="Times New Roman" w:hAnsi="Times New Roman"/>
          <w:sz w:val="28"/>
          <w:szCs w:val="28"/>
        </w:rPr>
      </w:pPr>
      <w:r w:rsidRPr="00B87170">
        <w:rPr>
          <w:rFonts w:ascii="Times New Roman" w:hAnsi="Times New Roman"/>
          <w:b/>
          <w:sz w:val="28"/>
          <w:szCs w:val="28"/>
        </w:rPr>
        <w:t xml:space="preserve">Головного управління </w:t>
      </w:r>
      <w:r w:rsidRPr="00B87170">
        <w:rPr>
          <w:rFonts w:ascii="Times New Roman" w:hAnsi="Times New Roman"/>
          <w:b/>
          <w:sz w:val="28"/>
          <w:szCs w:val="28"/>
        </w:rPr>
        <w:tab/>
      </w:r>
      <w:r w:rsidRPr="00B87170">
        <w:rPr>
          <w:rFonts w:ascii="Times New Roman" w:hAnsi="Times New Roman"/>
          <w:b/>
          <w:sz w:val="28"/>
          <w:szCs w:val="28"/>
        </w:rPr>
        <w:tab/>
      </w:r>
      <w:r w:rsidRPr="00B87170">
        <w:rPr>
          <w:rFonts w:ascii="Times New Roman" w:hAnsi="Times New Roman"/>
          <w:b/>
          <w:sz w:val="28"/>
          <w:szCs w:val="28"/>
        </w:rPr>
        <w:tab/>
      </w:r>
      <w:r w:rsidRPr="00B87170">
        <w:rPr>
          <w:rFonts w:ascii="Times New Roman" w:hAnsi="Times New Roman"/>
          <w:b/>
          <w:sz w:val="28"/>
          <w:szCs w:val="28"/>
        </w:rPr>
        <w:tab/>
      </w:r>
      <w:r w:rsidRPr="00B87170">
        <w:rPr>
          <w:rFonts w:ascii="Times New Roman" w:hAnsi="Times New Roman"/>
          <w:b/>
          <w:sz w:val="28"/>
          <w:szCs w:val="28"/>
        </w:rPr>
        <w:tab/>
        <w:t>В. МІЛОВАНОВ</w:t>
      </w:r>
    </w:p>
    <w:p w:rsidR="009D2E40" w:rsidRDefault="009D2E40" w:rsidP="009D2E40">
      <w:pPr>
        <w:pStyle w:val="af0"/>
        <w:tabs>
          <w:tab w:val="left" w:pos="0"/>
        </w:tabs>
        <w:spacing w:after="120"/>
        <w:ind w:left="709" w:right="85"/>
        <w:contextualSpacing w:val="0"/>
        <w:jc w:val="both"/>
        <w:rPr>
          <w:rFonts w:ascii="Times New Roman" w:hAnsi="Times New Roman"/>
          <w:sz w:val="28"/>
          <w:szCs w:val="28"/>
        </w:rPr>
      </w:pPr>
    </w:p>
    <w:p w:rsidR="009D2E40" w:rsidRDefault="009D2E40" w:rsidP="009D2E40">
      <w:pPr>
        <w:pStyle w:val="af0"/>
        <w:tabs>
          <w:tab w:val="left" w:pos="0"/>
        </w:tabs>
        <w:spacing w:after="120"/>
        <w:ind w:left="709" w:right="85"/>
        <w:contextualSpacing w:val="0"/>
        <w:jc w:val="both"/>
        <w:rPr>
          <w:rFonts w:ascii="Times New Roman" w:hAnsi="Times New Roman"/>
          <w:sz w:val="28"/>
          <w:szCs w:val="28"/>
        </w:rPr>
      </w:pPr>
    </w:p>
    <w:p w:rsidR="009D2E40" w:rsidRDefault="009D2E40" w:rsidP="009D2E40">
      <w:pPr>
        <w:pStyle w:val="af0"/>
        <w:tabs>
          <w:tab w:val="left" w:pos="0"/>
        </w:tabs>
        <w:spacing w:after="120"/>
        <w:ind w:left="709" w:right="85"/>
        <w:contextualSpacing w:val="0"/>
        <w:jc w:val="both"/>
        <w:rPr>
          <w:rFonts w:ascii="Times New Roman" w:hAnsi="Times New Roman"/>
          <w:sz w:val="28"/>
          <w:szCs w:val="28"/>
        </w:rPr>
      </w:pPr>
    </w:p>
    <w:sectPr w:rsidR="009D2E40"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D91" w:rsidRDefault="00964D91" w:rsidP="005E306B">
      <w:pPr>
        <w:spacing w:after="0" w:line="240" w:lineRule="auto"/>
      </w:pPr>
      <w:r>
        <w:separator/>
      </w:r>
    </w:p>
  </w:endnote>
  <w:endnote w:type="continuationSeparator" w:id="0">
    <w:p w:rsidR="00964D91" w:rsidRDefault="00964D9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D91" w:rsidRDefault="00964D91" w:rsidP="005E306B">
      <w:pPr>
        <w:spacing w:after="0" w:line="240" w:lineRule="auto"/>
      </w:pPr>
      <w:r>
        <w:separator/>
      </w:r>
    </w:p>
  </w:footnote>
  <w:footnote w:type="continuationSeparator" w:id="0">
    <w:p w:rsidR="00964D91" w:rsidRDefault="00964D9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74618E">
          <w:rPr>
            <w:noProof/>
          </w:rPr>
          <w:t>4</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32A67D2"/>
    <w:multiLevelType w:val="hybridMultilevel"/>
    <w:tmpl w:val="C110F854"/>
    <w:lvl w:ilvl="0" w:tplc="6D3AEA78">
      <w:start w:val="1"/>
      <w:numFmt w:val="decimal"/>
      <w:lvlText w:val="%1."/>
      <w:lvlJc w:val="left"/>
      <w:pPr>
        <w:ind w:left="1069" w:hanging="360"/>
      </w:pPr>
      <w:rPr>
        <w:rFonts w:hint="default"/>
        <w:b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1BDA378D"/>
    <w:multiLevelType w:val="hybridMultilevel"/>
    <w:tmpl w:val="84982544"/>
    <w:lvl w:ilvl="0" w:tplc="F9E2EF1A">
      <w:start w:val="1"/>
      <w:numFmt w:val="decimal"/>
      <w:lvlText w:val="%1."/>
      <w:lvlJc w:val="left"/>
      <w:pPr>
        <w:ind w:left="1069"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1DA875C2"/>
    <w:multiLevelType w:val="hybridMultilevel"/>
    <w:tmpl w:val="F0AED714"/>
    <w:lvl w:ilvl="0" w:tplc="CC0EE82E">
      <w:start w:val="4"/>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8" w15:restartNumberingAfterBreak="0">
    <w:nsid w:val="20F759D7"/>
    <w:multiLevelType w:val="hybridMultilevel"/>
    <w:tmpl w:val="7CD6A9DA"/>
    <w:lvl w:ilvl="0" w:tplc="14FA2D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2"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3" w15:restartNumberingAfterBreak="0">
    <w:nsid w:val="3F1007F2"/>
    <w:multiLevelType w:val="hybridMultilevel"/>
    <w:tmpl w:val="44DAAEC0"/>
    <w:lvl w:ilvl="0" w:tplc="86D64EB4">
      <w:start w:val="1"/>
      <w:numFmt w:val="decimal"/>
      <w:lvlText w:val="%1."/>
      <w:lvlJc w:val="left"/>
      <w:pPr>
        <w:ind w:left="1353" w:hanging="360"/>
      </w:pPr>
      <w:rPr>
        <w:rFonts w:hint="default"/>
        <w:b w:val="0"/>
        <w:color w:val="auto"/>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14"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5"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6"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7"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19" w15:restartNumberingAfterBreak="0">
    <w:nsid w:val="665C2436"/>
    <w:multiLevelType w:val="hybridMultilevel"/>
    <w:tmpl w:val="FD206048"/>
    <w:lvl w:ilvl="0" w:tplc="AAD2D57E">
      <w:start w:val="2"/>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1"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72A167A8"/>
    <w:multiLevelType w:val="hybridMultilevel"/>
    <w:tmpl w:val="AE64B0BE"/>
    <w:lvl w:ilvl="0" w:tplc="0F86D37A">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4" w15:restartNumberingAfterBreak="0">
    <w:nsid w:val="738D4A03"/>
    <w:multiLevelType w:val="hybridMultilevel"/>
    <w:tmpl w:val="C42C3ECC"/>
    <w:lvl w:ilvl="0" w:tplc="B6AA20D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5"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12"/>
  </w:num>
  <w:num w:numId="2">
    <w:abstractNumId w:val="11"/>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26"/>
  </w:num>
  <w:num w:numId="7">
    <w:abstractNumId w:val="22"/>
  </w:num>
  <w:num w:numId="8">
    <w:abstractNumId w:val="0"/>
  </w:num>
  <w:num w:numId="9">
    <w:abstractNumId w:val="17"/>
  </w:num>
  <w:num w:numId="10">
    <w:abstractNumId w:val="25"/>
  </w:num>
  <w:num w:numId="11">
    <w:abstractNumId w:val="20"/>
  </w:num>
  <w:num w:numId="12">
    <w:abstractNumId w:val="21"/>
  </w:num>
  <w:num w:numId="13">
    <w:abstractNumId w:val="9"/>
  </w:num>
  <w:num w:numId="14">
    <w:abstractNumId w:val="15"/>
  </w:num>
  <w:num w:numId="15">
    <w:abstractNumId w:val="10"/>
  </w:num>
  <w:num w:numId="16">
    <w:abstractNumId w:val="18"/>
  </w:num>
  <w:num w:numId="17">
    <w:abstractNumId w:val="16"/>
  </w:num>
  <w:num w:numId="18">
    <w:abstractNumId w:val="1"/>
  </w:num>
  <w:num w:numId="19">
    <w:abstractNumId w:val="5"/>
  </w:num>
  <w:num w:numId="2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8"/>
  </w:num>
  <w:num w:numId="24">
    <w:abstractNumId w:val="6"/>
  </w:num>
  <w:num w:numId="25">
    <w:abstractNumId w:val="24"/>
  </w:num>
  <w:num w:numId="26">
    <w:abstractNumId w:val="13"/>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00B2C"/>
    <w:rsid w:val="00014A0D"/>
    <w:rsid w:val="000163C3"/>
    <w:rsid w:val="0003690C"/>
    <w:rsid w:val="00043243"/>
    <w:rsid w:val="00080B66"/>
    <w:rsid w:val="00082CE9"/>
    <w:rsid w:val="0009379A"/>
    <w:rsid w:val="000B6CE8"/>
    <w:rsid w:val="000D4422"/>
    <w:rsid w:val="000D7B36"/>
    <w:rsid w:val="000F1586"/>
    <w:rsid w:val="001120CE"/>
    <w:rsid w:val="00113853"/>
    <w:rsid w:val="00123D2D"/>
    <w:rsid w:val="00140AA7"/>
    <w:rsid w:val="00141617"/>
    <w:rsid w:val="00182432"/>
    <w:rsid w:val="00184B3A"/>
    <w:rsid w:val="00184BEC"/>
    <w:rsid w:val="00190866"/>
    <w:rsid w:val="0019108F"/>
    <w:rsid w:val="00193E6D"/>
    <w:rsid w:val="001966F0"/>
    <w:rsid w:val="001A356B"/>
    <w:rsid w:val="001C3AD6"/>
    <w:rsid w:val="001C75FA"/>
    <w:rsid w:val="001D1645"/>
    <w:rsid w:val="001D1C39"/>
    <w:rsid w:val="001D3C24"/>
    <w:rsid w:val="001D4CC8"/>
    <w:rsid w:val="001D4D50"/>
    <w:rsid w:val="00202E26"/>
    <w:rsid w:val="00204E8D"/>
    <w:rsid w:val="00230CF8"/>
    <w:rsid w:val="00235CD7"/>
    <w:rsid w:val="00251722"/>
    <w:rsid w:val="002A5D4C"/>
    <w:rsid w:val="002B1B77"/>
    <w:rsid w:val="002B5FC1"/>
    <w:rsid w:val="002D0561"/>
    <w:rsid w:val="002E0A18"/>
    <w:rsid w:val="002E31BF"/>
    <w:rsid w:val="002E44DA"/>
    <w:rsid w:val="002F4311"/>
    <w:rsid w:val="00300A15"/>
    <w:rsid w:val="00311B04"/>
    <w:rsid w:val="00325F2E"/>
    <w:rsid w:val="0034240E"/>
    <w:rsid w:val="00347A2E"/>
    <w:rsid w:val="003562A8"/>
    <w:rsid w:val="003607EE"/>
    <w:rsid w:val="00361252"/>
    <w:rsid w:val="00375602"/>
    <w:rsid w:val="00375A99"/>
    <w:rsid w:val="003934D7"/>
    <w:rsid w:val="00394B09"/>
    <w:rsid w:val="00397FFD"/>
    <w:rsid w:val="003A5CCC"/>
    <w:rsid w:val="003A5DE5"/>
    <w:rsid w:val="003C5FA9"/>
    <w:rsid w:val="003D1CBA"/>
    <w:rsid w:val="003E5F4E"/>
    <w:rsid w:val="003E6989"/>
    <w:rsid w:val="004123D8"/>
    <w:rsid w:val="00422A73"/>
    <w:rsid w:val="004403AC"/>
    <w:rsid w:val="00451750"/>
    <w:rsid w:val="00453E79"/>
    <w:rsid w:val="004709E9"/>
    <w:rsid w:val="0048460B"/>
    <w:rsid w:val="00492C8A"/>
    <w:rsid w:val="00494671"/>
    <w:rsid w:val="004948A3"/>
    <w:rsid w:val="004A7D02"/>
    <w:rsid w:val="004B48FD"/>
    <w:rsid w:val="004B67B7"/>
    <w:rsid w:val="004C49A0"/>
    <w:rsid w:val="004C6087"/>
    <w:rsid w:val="004E0C67"/>
    <w:rsid w:val="004E4F5C"/>
    <w:rsid w:val="004E5B96"/>
    <w:rsid w:val="004E652D"/>
    <w:rsid w:val="004F4461"/>
    <w:rsid w:val="004F7B8A"/>
    <w:rsid w:val="0050620F"/>
    <w:rsid w:val="005278CD"/>
    <w:rsid w:val="00531B76"/>
    <w:rsid w:val="0055005A"/>
    <w:rsid w:val="00554FE5"/>
    <w:rsid w:val="0056352F"/>
    <w:rsid w:val="0056353D"/>
    <w:rsid w:val="005A2451"/>
    <w:rsid w:val="005A4728"/>
    <w:rsid w:val="005B71F5"/>
    <w:rsid w:val="005C3EC8"/>
    <w:rsid w:val="005C688A"/>
    <w:rsid w:val="005D0742"/>
    <w:rsid w:val="005E306B"/>
    <w:rsid w:val="005E4082"/>
    <w:rsid w:val="005F20B5"/>
    <w:rsid w:val="00614DAA"/>
    <w:rsid w:val="00617178"/>
    <w:rsid w:val="006240F0"/>
    <w:rsid w:val="00626A3E"/>
    <w:rsid w:val="00634A7D"/>
    <w:rsid w:val="00641B97"/>
    <w:rsid w:val="0064602F"/>
    <w:rsid w:val="00662042"/>
    <w:rsid w:val="0066623D"/>
    <w:rsid w:val="006A6BA6"/>
    <w:rsid w:val="006C7A99"/>
    <w:rsid w:val="006F10E8"/>
    <w:rsid w:val="006F186F"/>
    <w:rsid w:val="006F45A8"/>
    <w:rsid w:val="00713E93"/>
    <w:rsid w:val="007167DA"/>
    <w:rsid w:val="0073224C"/>
    <w:rsid w:val="0073657E"/>
    <w:rsid w:val="007370CD"/>
    <w:rsid w:val="0074618E"/>
    <w:rsid w:val="00751BF1"/>
    <w:rsid w:val="007729E4"/>
    <w:rsid w:val="007744D5"/>
    <w:rsid w:val="007B061D"/>
    <w:rsid w:val="007B48EC"/>
    <w:rsid w:val="007D0726"/>
    <w:rsid w:val="007D6277"/>
    <w:rsid w:val="007D77AC"/>
    <w:rsid w:val="007F5D91"/>
    <w:rsid w:val="008041AC"/>
    <w:rsid w:val="0080545D"/>
    <w:rsid w:val="00811E1E"/>
    <w:rsid w:val="008201F5"/>
    <w:rsid w:val="008208AF"/>
    <w:rsid w:val="00853F7D"/>
    <w:rsid w:val="0087668C"/>
    <w:rsid w:val="00883F82"/>
    <w:rsid w:val="008F1912"/>
    <w:rsid w:val="008F339C"/>
    <w:rsid w:val="008F3C39"/>
    <w:rsid w:val="009205C1"/>
    <w:rsid w:val="009413B7"/>
    <w:rsid w:val="00944594"/>
    <w:rsid w:val="00945B68"/>
    <w:rsid w:val="00957D31"/>
    <w:rsid w:val="00964D91"/>
    <w:rsid w:val="009835C8"/>
    <w:rsid w:val="009856BA"/>
    <w:rsid w:val="009908C1"/>
    <w:rsid w:val="00997ABD"/>
    <w:rsid w:val="009A720A"/>
    <w:rsid w:val="009C0077"/>
    <w:rsid w:val="009C2341"/>
    <w:rsid w:val="009C75A2"/>
    <w:rsid w:val="009D2E40"/>
    <w:rsid w:val="00A00059"/>
    <w:rsid w:val="00A074FC"/>
    <w:rsid w:val="00A23093"/>
    <w:rsid w:val="00A301F3"/>
    <w:rsid w:val="00A55970"/>
    <w:rsid w:val="00A833C8"/>
    <w:rsid w:val="00AD7F82"/>
    <w:rsid w:val="00AE26E7"/>
    <w:rsid w:val="00B32385"/>
    <w:rsid w:val="00B33B3A"/>
    <w:rsid w:val="00B54B33"/>
    <w:rsid w:val="00B569E4"/>
    <w:rsid w:val="00B57ED1"/>
    <w:rsid w:val="00B70394"/>
    <w:rsid w:val="00B74B84"/>
    <w:rsid w:val="00BD0801"/>
    <w:rsid w:val="00BE47D0"/>
    <w:rsid w:val="00BE70CC"/>
    <w:rsid w:val="00BF1E95"/>
    <w:rsid w:val="00C11FB6"/>
    <w:rsid w:val="00C25011"/>
    <w:rsid w:val="00C27AE9"/>
    <w:rsid w:val="00C34B39"/>
    <w:rsid w:val="00C60F8F"/>
    <w:rsid w:val="00C656DB"/>
    <w:rsid w:val="00CB362A"/>
    <w:rsid w:val="00CC39A1"/>
    <w:rsid w:val="00CD4A38"/>
    <w:rsid w:val="00CE3E1B"/>
    <w:rsid w:val="00CE6A4B"/>
    <w:rsid w:val="00CE73DE"/>
    <w:rsid w:val="00D059F4"/>
    <w:rsid w:val="00D20581"/>
    <w:rsid w:val="00D242C2"/>
    <w:rsid w:val="00D3575A"/>
    <w:rsid w:val="00D423C8"/>
    <w:rsid w:val="00D468B9"/>
    <w:rsid w:val="00D57E1B"/>
    <w:rsid w:val="00DC3FDA"/>
    <w:rsid w:val="00DD6C75"/>
    <w:rsid w:val="00E14422"/>
    <w:rsid w:val="00E221CE"/>
    <w:rsid w:val="00E33A51"/>
    <w:rsid w:val="00E50354"/>
    <w:rsid w:val="00E539DD"/>
    <w:rsid w:val="00E6247F"/>
    <w:rsid w:val="00E821B7"/>
    <w:rsid w:val="00E86360"/>
    <w:rsid w:val="00E90D89"/>
    <w:rsid w:val="00E91621"/>
    <w:rsid w:val="00E926E5"/>
    <w:rsid w:val="00E977AD"/>
    <w:rsid w:val="00EA12FD"/>
    <w:rsid w:val="00EC48A6"/>
    <w:rsid w:val="00EF4B90"/>
    <w:rsid w:val="00F01A33"/>
    <w:rsid w:val="00F16918"/>
    <w:rsid w:val="00F44513"/>
    <w:rsid w:val="00F45803"/>
    <w:rsid w:val="00F55423"/>
    <w:rsid w:val="00F6174E"/>
    <w:rsid w:val="00F70548"/>
    <w:rsid w:val="00F73A2B"/>
    <w:rsid w:val="00F84FC7"/>
    <w:rsid w:val="00F91DD3"/>
    <w:rsid w:val="00FA4893"/>
    <w:rsid w:val="00FC3DF4"/>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3F2C6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semiHidden/>
    <w:unhideWhenUsed/>
    <w:qFormat/>
    <w:locked/>
    <w:rsid w:val="00CE73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1">
    <w:name w:val="Body Text 2"/>
    <w:basedOn w:val="a"/>
    <w:link w:val="22"/>
    <w:unhideWhenUsed/>
    <w:rsid w:val="00422A73"/>
    <w:pPr>
      <w:spacing w:after="120" w:line="480" w:lineRule="auto"/>
    </w:pPr>
  </w:style>
  <w:style w:type="character" w:customStyle="1" w:styleId="22">
    <w:name w:val="Основний текст 2 Знак"/>
    <w:basedOn w:val="a0"/>
    <w:link w:val="21"/>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semiHidden/>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 w:type="paragraph" w:customStyle="1" w:styleId="af4">
    <w:name w:val="Ігор"/>
    <w:basedOn w:val="a"/>
    <w:rsid w:val="00397FFD"/>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character" w:customStyle="1" w:styleId="20">
    <w:name w:val="Заголовок 2 Знак"/>
    <w:basedOn w:val="a0"/>
    <w:link w:val="2"/>
    <w:semiHidden/>
    <w:rsid w:val="00CE73DE"/>
    <w:rPr>
      <w:rFonts w:asciiTheme="majorHAnsi" w:eastAsiaTheme="majorEastAsia" w:hAnsiTheme="majorHAnsi" w:cstheme="majorBidi"/>
      <w:color w:val="365F91" w:themeColor="accent1" w:themeShade="BF"/>
      <w:sz w:val="26"/>
      <w:szCs w:val="26"/>
      <w:lang w:val="uk-UA"/>
    </w:rPr>
  </w:style>
  <w:style w:type="character" w:customStyle="1" w:styleId="acopre">
    <w:name w:val="acopre"/>
    <w:basedOn w:val="a0"/>
    <w:rsid w:val="00E14422"/>
  </w:style>
  <w:style w:type="character" w:styleId="af5">
    <w:name w:val="Emphasis"/>
    <w:basedOn w:val="a0"/>
    <w:uiPriority w:val="20"/>
    <w:qFormat/>
    <w:locked/>
    <w:rsid w:val="00E144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349647859">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 w:id="20778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CC155-A036-414D-9A3F-C9EF1E10C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4</Pages>
  <Words>4622</Words>
  <Characters>2635</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25</cp:revision>
  <cp:lastPrinted>2021-11-01T18:11:00Z</cp:lastPrinted>
  <dcterms:created xsi:type="dcterms:W3CDTF">2021-11-01T14:51:00Z</dcterms:created>
  <dcterms:modified xsi:type="dcterms:W3CDTF">2021-11-02T09:42:00Z</dcterms:modified>
</cp:coreProperties>
</file>