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E13" w:rsidRPr="008D30CA" w:rsidRDefault="00D91E13" w:rsidP="00D91E13">
      <w:pPr>
        <w:widowControl w:val="0"/>
        <w:ind w:firstLine="0"/>
        <w:jc w:val="center"/>
        <w:rPr>
          <w:rFonts w:ascii="Times New Roman" w:hAnsi="Times New Roman"/>
          <w:b/>
          <w:sz w:val="28"/>
          <w:szCs w:val="28"/>
          <w:lang w:eastAsia="ru-RU"/>
        </w:rPr>
      </w:pPr>
      <w:r w:rsidRPr="008D30CA">
        <w:rPr>
          <w:rFonts w:ascii="Times New Roman" w:hAnsi="Times New Roman"/>
          <w:b/>
          <w:sz w:val="28"/>
          <w:szCs w:val="28"/>
          <w:lang w:eastAsia="ru-RU"/>
        </w:rPr>
        <w:t>ПОЯСНЮВАЛЬНА ЗАПИСКА</w:t>
      </w:r>
    </w:p>
    <w:p w:rsidR="000825B0" w:rsidRDefault="000E7848" w:rsidP="00D91E13">
      <w:pPr>
        <w:ind w:firstLine="0"/>
        <w:jc w:val="center"/>
        <w:rPr>
          <w:rFonts w:ascii="Times New Roman" w:hAnsi="Times New Roman"/>
          <w:b/>
          <w:sz w:val="28"/>
          <w:szCs w:val="28"/>
        </w:rPr>
      </w:pPr>
      <w:r>
        <w:rPr>
          <w:rFonts w:ascii="Times New Roman" w:hAnsi="Times New Roman"/>
          <w:b/>
          <w:sz w:val="28"/>
          <w:szCs w:val="28"/>
          <w:lang w:eastAsia="ru-RU"/>
        </w:rPr>
        <w:t>до проєкту Закону України «</w:t>
      </w:r>
      <w:r w:rsidR="00FD4192" w:rsidRPr="008D30CA">
        <w:rPr>
          <w:rFonts w:ascii="Times New Roman" w:hAnsi="Times New Roman"/>
          <w:b/>
          <w:sz w:val="28"/>
          <w:szCs w:val="28"/>
        </w:rPr>
        <w:t xml:space="preserve">Про внесення змін </w:t>
      </w:r>
    </w:p>
    <w:p w:rsidR="00D91E13" w:rsidRPr="008D30CA" w:rsidRDefault="00FD4192" w:rsidP="00D91E13">
      <w:pPr>
        <w:ind w:firstLine="0"/>
        <w:jc w:val="center"/>
        <w:rPr>
          <w:rFonts w:ascii="Times New Roman" w:hAnsi="Times New Roman"/>
          <w:b/>
          <w:sz w:val="28"/>
          <w:szCs w:val="28"/>
          <w:lang w:eastAsia="ru-RU"/>
        </w:rPr>
      </w:pPr>
      <w:r w:rsidRPr="008D30CA">
        <w:rPr>
          <w:rFonts w:ascii="Times New Roman" w:hAnsi="Times New Roman"/>
          <w:b/>
          <w:sz w:val="28"/>
          <w:szCs w:val="28"/>
        </w:rPr>
        <w:t xml:space="preserve">до деяких законодавчих актів України щодо окремих питань </w:t>
      </w:r>
      <w:r w:rsidR="00310328" w:rsidRPr="00310328">
        <w:rPr>
          <w:rFonts w:ascii="Times New Roman" w:hAnsi="Times New Roman"/>
          <w:b/>
          <w:sz w:val="28"/>
          <w:szCs w:val="28"/>
        </w:rPr>
        <w:t>функціонування банківської системи</w:t>
      </w:r>
      <w:r w:rsidR="000E7848">
        <w:rPr>
          <w:rFonts w:ascii="Times New Roman" w:hAnsi="Times New Roman"/>
          <w:b/>
          <w:sz w:val="28"/>
          <w:szCs w:val="28"/>
          <w:lang w:eastAsia="ru-RU"/>
        </w:rPr>
        <w:t>»</w:t>
      </w:r>
    </w:p>
    <w:p w:rsidR="000432E5" w:rsidRPr="000E7848" w:rsidRDefault="000432E5" w:rsidP="00D91E13">
      <w:pPr>
        <w:ind w:firstLine="0"/>
        <w:jc w:val="center"/>
        <w:rPr>
          <w:rFonts w:ascii="Times New Roman" w:hAnsi="Times New Roman"/>
          <w:b/>
          <w:sz w:val="28"/>
          <w:szCs w:val="28"/>
          <w:lang w:val="ru-RU" w:eastAsia="ru-RU"/>
        </w:rPr>
      </w:pPr>
    </w:p>
    <w:p w:rsidR="00612C51" w:rsidRDefault="00612C51" w:rsidP="00612C51">
      <w:pPr>
        <w:ind w:firstLine="567"/>
        <w:rPr>
          <w:rFonts w:ascii="Times New Roman" w:hAnsi="Times New Roman"/>
          <w:b/>
          <w:sz w:val="28"/>
          <w:szCs w:val="28"/>
          <w:lang w:eastAsia="ru-RU"/>
        </w:rPr>
      </w:pPr>
      <w:r w:rsidRPr="000E7848">
        <w:rPr>
          <w:rFonts w:ascii="Times New Roman" w:hAnsi="Times New Roman"/>
          <w:b/>
          <w:sz w:val="28"/>
          <w:szCs w:val="28"/>
          <w:lang w:val="ru-RU" w:eastAsia="ru-RU"/>
        </w:rPr>
        <w:t>1</w:t>
      </w:r>
      <w:r w:rsidR="0033467F">
        <w:rPr>
          <w:rFonts w:ascii="Times New Roman" w:hAnsi="Times New Roman"/>
          <w:b/>
          <w:sz w:val="28"/>
          <w:szCs w:val="28"/>
          <w:lang w:eastAsia="ru-RU"/>
        </w:rPr>
        <w:t>. Резюме</w:t>
      </w:r>
    </w:p>
    <w:p w:rsidR="00257D6D" w:rsidRDefault="000E7848" w:rsidP="00257D6D">
      <w:pPr>
        <w:ind w:firstLine="567"/>
        <w:rPr>
          <w:rFonts w:ascii="Times New Roman" w:hAnsi="Times New Roman"/>
          <w:sz w:val="28"/>
          <w:szCs w:val="28"/>
        </w:rPr>
      </w:pPr>
      <w:r w:rsidRPr="000E7848">
        <w:rPr>
          <w:rFonts w:ascii="Times New Roman" w:hAnsi="Times New Roman"/>
          <w:sz w:val="28"/>
          <w:szCs w:val="28"/>
          <w:lang w:eastAsia="ru-RU"/>
        </w:rPr>
        <w:t>Проєкт Закону України «</w:t>
      </w:r>
      <w:r w:rsidRPr="000E7848">
        <w:rPr>
          <w:rFonts w:ascii="Times New Roman" w:hAnsi="Times New Roman"/>
          <w:sz w:val="28"/>
          <w:szCs w:val="28"/>
        </w:rPr>
        <w:t>Про внесення змін до деяких законодавчих актів України щодо окремих питань функціонування банківської системи</w:t>
      </w:r>
      <w:r w:rsidRPr="000E7848">
        <w:rPr>
          <w:rFonts w:ascii="Times New Roman" w:hAnsi="Times New Roman"/>
          <w:sz w:val="28"/>
          <w:szCs w:val="28"/>
          <w:lang w:eastAsia="ru-RU"/>
        </w:rPr>
        <w:t>»</w:t>
      </w:r>
      <w:r>
        <w:rPr>
          <w:rFonts w:ascii="Times New Roman" w:hAnsi="Times New Roman"/>
          <w:sz w:val="28"/>
          <w:szCs w:val="28"/>
          <w:lang w:eastAsia="ru-RU"/>
        </w:rPr>
        <w:t xml:space="preserve"> розроблено</w:t>
      </w:r>
      <w:r w:rsidR="00666C72">
        <w:rPr>
          <w:rFonts w:ascii="Times New Roman" w:hAnsi="Times New Roman"/>
          <w:sz w:val="28"/>
          <w:szCs w:val="28"/>
          <w:lang w:eastAsia="ru-RU"/>
        </w:rPr>
        <w:t xml:space="preserve"> </w:t>
      </w:r>
      <w:r>
        <w:rPr>
          <w:rFonts w:ascii="Times New Roman" w:hAnsi="Times New Roman"/>
          <w:sz w:val="28"/>
          <w:szCs w:val="28"/>
          <w:lang w:eastAsia="ru-RU"/>
        </w:rPr>
        <w:t xml:space="preserve"> з метою </w:t>
      </w:r>
      <w:r w:rsidR="00257D6D">
        <w:rPr>
          <w:rFonts w:ascii="Times New Roman" w:hAnsi="Times New Roman"/>
          <w:bCs/>
          <w:sz w:val="28"/>
          <w:szCs w:val="28"/>
          <w:lang w:eastAsia="ru-RU"/>
        </w:rPr>
        <w:t>підвищення якості та ефективності</w:t>
      </w:r>
      <w:r w:rsidR="00257D6D" w:rsidRPr="008D30CA">
        <w:rPr>
          <w:rFonts w:ascii="Times New Roman" w:hAnsi="Times New Roman"/>
          <w:bCs/>
          <w:sz w:val="28"/>
          <w:szCs w:val="28"/>
          <w:lang w:eastAsia="ru-RU"/>
        </w:rPr>
        <w:t xml:space="preserve"> виконання Національним банком </w:t>
      </w:r>
      <w:r w:rsidR="00666C72">
        <w:rPr>
          <w:rFonts w:ascii="Times New Roman" w:hAnsi="Times New Roman"/>
          <w:bCs/>
          <w:sz w:val="28"/>
          <w:szCs w:val="28"/>
          <w:lang w:eastAsia="ru-RU"/>
        </w:rPr>
        <w:t xml:space="preserve">України </w:t>
      </w:r>
      <w:r w:rsidR="00257D6D" w:rsidRPr="008D30CA">
        <w:rPr>
          <w:rFonts w:ascii="Times New Roman" w:hAnsi="Times New Roman"/>
          <w:bCs/>
          <w:sz w:val="28"/>
          <w:szCs w:val="28"/>
          <w:lang w:eastAsia="ru-RU"/>
        </w:rPr>
        <w:t>своїх функцій у сфері банківського регулювання</w:t>
      </w:r>
      <w:r w:rsidR="00257D6D">
        <w:rPr>
          <w:rFonts w:ascii="Times New Roman" w:hAnsi="Times New Roman"/>
          <w:bCs/>
          <w:sz w:val="28"/>
          <w:szCs w:val="28"/>
          <w:lang w:eastAsia="ru-RU"/>
        </w:rPr>
        <w:t xml:space="preserve"> та нагляду, </w:t>
      </w:r>
      <w:r w:rsidR="00257D6D">
        <w:rPr>
          <w:rFonts w:ascii="Times New Roman" w:hAnsi="Times New Roman"/>
          <w:sz w:val="28"/>
          <w:szCs w:val="28"/>
        </w:rPr>
        <w:t>забезпечення сприятливих умов для ефективного виконання законодавчо закріплених повноважень Національного банку</w:t>
      </w:r>
      <w:r w:rsidR="00666C72">
        <w:rPr>
          <w:rFonts w:ascii="Times New Roman" w:hAnsi="Times New Roman"/>
          <w:sz w:val="28"/>
          <w:szCs w:val="28"/>
        </w:rPr>
        <w:t xml:space="preserve"> України (далі – Національний банк)</w:t>
      </w:r>
      <w:r w:rsidR="00257D6D">
        <w:rPr>
          <w:rFonts w:ascii="Times New Roman" w:hAnsi="Times New Roman"/>
          <w:sz w:val="28"/>
          <w:szCs w:val="28"/>
        </w:rPr>
        <w:t>, Фонду</w:t>
      </w:r>
      <w:r w:rsidR="00666C72">
        <w:rPr>
          <w:rFonts w:ascii="Times New Roman" w:hAnsi="Times New Roman"/>
          <w:sz w:val="28"/>
          <w:szCs w:val="28"/>
        </w:rPr>
        <w:t xml:space="preserve"> гарантування вкладів фізичних осіб (далі – Фонд)</w:t>
      </w:r>
      <w:r w:rsidR="00257D6D">
        <w:rPr>
          <w:rFonts w:ascii="Times New Roman" w:hAnsi="Times New Roman"/>
          <w:sz w:val="28"/>
          <w:szCs w:val="28"/>
        </w:rPr>
        <w:t>, Кабінету Міністрів України, Міністерства фінансів України при прийнятті ними рішень щодо виведення банків з ринку, що дозволить завершити процедури виведення банків з ринку/ліквідації тих банків, рішен</w:t>
      </w:r>
      <w:r w:rsidR="00666C72">
        <w:rPr>
          <w:rFonts w:ascii="Times New Roman" w:hAnsi="Times New Roman"/>
          <w:sz w:val="28"/>
          <w:szCs w:val="28"/>
        </w:rPr>
        <w:t xml:space="preserve">ня щодо яких скасовані судами, </w:t>
      </w:r>
      <w:r w:rsidR="00257D6D">
        <w:rPr>
          <w:rFonts w:ascii="Times New Roman" w:hAnsi="Times New Roman"/>
          <w:sz w:val="28"/>
          <w:szCs w:val="28"/>
        </w:rPr>
        <w:t>а також</w:t>
      </w:r>
      <w:r w:rsidR="00257D6D" w:rsidRPr="009B62EB">
        <w:rPr>
          <w:rFonts w:ascii="Times New Roman" w:hAnsi="Times New Roman"/>
          <w:sz w:val="28"/>
          <w:szCs w:val="28"/>
        </w:rPr>
        <w:t xml:space="preserve"> </w:t>
      </w:r>
      <w:r w:rsidR="00257D6D">
        <w:rPr>
          <w:rFonts w:ascii="Times New Roman" w:hAnsi="Times New Roman"/>
          <w:sz w:val="28"/>
          <w:szCs w:val="28"/>
        </w:rPr>
        <w:t>дозволить оптимізувати судові процедури оскарження відповідних рішень Національного банку, Фонду, Кабінету Міністрів України, Міністерства фінансів України шляхом втілення міжнародних стандартів судового розгляду таких категорій справ.</w:t>
      </w:r>
    </w:p>
    <w:p w:rsidR="00257D6D" w:rsidRPr="00533F8D" w:rsidRDefault="00257D6D" w:rsidP="00257D6D">
      <w:pPr>
        <w:ind w:firstLine="567"/>
        <w:rPr>
          <w:rFonts w:ascii="Times New Roman" w:hAnsi="Times New Roman"/>
          <w:sz w:val="28"/>
          <w:szCs w:val="28"/>
        </w:rPr>
      </w:pPr>
      <w:r>
        <w:rPr>
          <w:rFonts w:ascii="Times New Roman" w:hAnsi="Times New Roman"/>
          <w:sz w:val="28"/>
          <w:szCs w:val="28"/>
        </w:rPr>
        <w:t>Крім цього,</w:t>
      </w:r>
      <w:r w:rsidR="00666C72">
        <w:rPr>
          <w:rFonts w:ascii="Times New Roman" w:hAnsi="Times New Roman"/>
          <w:sz w:val="28"/>
          <w:szCs w:val="28"/>
        </w:rPr>
        <w:t xml:space="preserve"> реалізація положень </w:t>
      </w:r>
      <w:proofErr w:type="spellStart"/>
      <w:r w:rsidR="00666C72">
        <w:rPr>
          <w:rFonts w:ascii="Times New Roman" w:hAnsi="Times New Roman"/>
          <w:sz w:val="28"/>
          <w:szCs w:val="28"/>
        </w:rPr>
        <w:t>законопроє</w:t>
      </w:r>
      <w:r w:rsidRPr="00F0233A">
        <w:rPr>
          <w:rFonts w:ascii="Times New Roman" w:hAnsi="Times New Roman"/>
          <w:sz w:val="28"/>
          <w:szCs w:val="28"/>
        </w:rPr>
        <w:t>кту</w:t>
      </w:r>
      <w:proofErr w:type="spellEnd"/>
      <w:r w:rsidRPr="00F0233A">
        <w:rPr>
          <w:rFonts w:ascii="Times New Roman" w:hAnsi="Times New Roman"/>
          <w:sz w:val="28"/>
          <w:szCs w:val="28"/>
        </w:rPr>
        <w:t xml:space="preserve"> сприятиме підвищенню ефективності застосування Фондом можливих механізмів виведення банків з ринку та збільшенню кількості кредиторів, вимоги яких будуть задоволені  в ході ліквідації та після її завершення, зменшення витрат Фонду та коштів платників податків у разі прийняття державою рішення про участь у виведенні системно важливого банку з ринку.</w:t>
      </w:r>
    </w:p>
    <w:p w:rsidR="000E7848" w:rsidRDefault="000E7848" w:rsidP="0033467F">
      <w:pPr>
        <w:ind w:firstLine="567"/>
        <w:rPr>
          <w:rFonts w:ascii="Times New Roman" w:hAnsi="Times New Roman"/>
          <w:sz w:val="28"/>
          <w:szCs w:val="28"/>
          <w:lang w:eastAsia="ru-RU"/>
        </w:rPr>
      </w:pPr>
    </w:p>
    <w:p w:rsidR="000E7848" w:rsidRDefault="000E7848" w:rsidP="0033467F">
      <w:pPr>
        <w:ind w:firstLine="567"/>
        <w:rPr>
          <w:rFonts w:ascii="Times New Roman" w:hAnsi="Times New Roman"/>
          <w:b/>
          <w:sz w:val="28"/>
          <w:szCs w:val="28"/>
          <w:lang w:eastAsia="ru-RU"/>
        </w:rPr>
      </w:pPr>
      <w:r w:rsidRPr="000E7848">
        <w:rPr>
          <w:rFonts w:ascii="Times New Roman" w:hAnsi="Times New Roman"/>
          <w:b/>
          <w:sz w:val="28"/>
          <w:szCs w:val="28"/>
          <w:lang w:eastAsia="ru-RU"/>
        </w:rPr>
        <w:t>2. Проблема, яка потребує розв’язання</w:t>
      </w:r>
    </w:p>
    <w:p w:rsidR="00114DF3" w:rsidRDefault="00AE112E" w:rsidP="000E7848">
      <w:pPr>
        <w:tabs>
          <w:tab w:val="left" w:pos="851"/>
          <w:tab w:val="left" w:pos="993"/>
        </w:tabs>
        <w:ind w:firstLine="567"/>
        <w:rPr>
          <w:rFonts w:ascii="Times New Roman" w:hAnsi="Times New Roman"/>
          <w:sz w:val="28"/>
          <w:szCs w:val="28"/>
          <w:lang w:eastAsia="ru-RU"/>
        </w:rPr>
      </w:pPr>
      <w:r w:rsidRPr="00B53AF2">
        <w:rPr>
          <w:rFonts w:ascii="Times New Roman" w:hAnsi="Times New Roman"/>
          <w:sz w:val="28"/>
          <w:szCs w:val="28"/>
          <w:lang w:eastAsia="ru-RU"/>
        </w:rPr>
        <w:t xml:space="preserve">2015 – 2017 роки </w:t>
      </w:r>
      <w:r w:rsidR="00B3118C" w:rsidRPr="00B53AF2">
        <w:rPr>
          <w:rFonts w:ascii="Times New Roman" w:hAnsi="Times New Roman"/>
          <w:sz w:val="28"/>
          <w:szCs w:val="28"/>
          <w:lang w:eastAsia="ru-RU"/>
        </w:rPr>
        <w:t xml:space="preserve">стали </w:t>
      </w:r>
      <w:r w:rsidRPr="00B53AF2">
        <w:rPr>
          <w:rFonts w:ascii="Times New Roman" w:hAnsi="Times New Roman"/>
          <w:sz w:val="28"/>
          <w:szCs w:val="28"/>
          <w:lang w:eastAsia="ru-RU"/>
        </w:rPr>
        <w:t>роками випробовування на стійкість</w:t>
      </w:r>
      <w:r w:rsidR="00B3118C" w:rsidRPr="00B53AF2">
        <w:rPr>
          <w:rFonts w:ascii="Times New Roman" w:hAnsi="Times New Roman"/>
          <w:sz w:val="28"/>
          <w:szCs w:val="28"/>
          <w:lang w:eastAsia="ru-RU"/>
        </w:rPr>
        <w:t xml:space="preserve"> для банківської системи, яка за цей час</w:t>
      </w:r>
      <w:r w:rsidRPr="00B53AF2">
        <w:rPr>
          <w:rFonts w:ascii="Times New Roman" w:hAnsi="Times New Roman"/>
          <w:sz w:val="28"/>
          <w:szCs w:val="28"/>
          <w:lang w:eastAsia="ru-RU"/>
        </w:rPr>
        <w:t xml:space="preserve"> пройшла шлях очищення і </w:t>
      </w:r>
      <w:proofErr w:type="spellStart"/>
      <w:r w:rsidRPr="00B53AF2">
        <w:rPr>
          <w:rFonts w:ascii="Times New Roman" w:hAnsi="Times New Roman"/>
          <w:sz w:val="28"/>
          <w:szCs w:val="28"/>
          <w:lang w:eastAsia="ru-RU"/>
        </w:rPr>
        <w:t>докапіталізації</w:t>
      </w:r>
      <w:proofErr w:type="spellEnd"/>
      <w:r w:rsidRPr="00B53AF2">
        <w:rPr>
          <w:rFonts w:ascii="Times New Roman" w:hAnsi="Times New Roman"/>
          <w:sz w:val="28"/>
          <w:szCs w:val="28"/>
          <w:lang w:eastAsia="ru-RU"/>
        </w:rPr>
        <w:t xml:space="preserve">. </w:t>
      </w:r>
      <w:r w:rsidR="00B3118C" w:rsidRPr="00B53AF2">
        <w:rPr>
          <w:rFonts w:ascii="Times New Roman" w:hAnsi="Times New Roman"/>
          <w:sz w:val="28"/>
          <w:szCs w:val="28"/>
          <w:lang w:eastAsia="ru-RU"/>
        </w:rPr>
        <w:t>Тепер н</w:t>
      </w:r>
      <w:r w:rsidRPr="00B53AF2">
        <w:rPr>
          <w:rFonts w:ascii="Times New Roman" w:hAnsi="Times New Roman"/>
          <w:sz w:val="28"/>
          <w:szCs w:val="28"/>
          <w:lang w:eastAsia="ru-RU"/>
        </w:rPr>
        <w:t xml:space="preserve">а порядку денному </w:t>
      </w:r>
      <w:r w:rsidR="00B3118C" w:rsidRPr="00B53AF2">
        <w:rPr>
          <w:rFonts w:ascii="Times New Roman" w:hAnsi="Times New Roman"/>
          <w:sz w:val="28"/>
          <w:szCs w:val="28"/>
          <w:lang w:eastAsia="ru-RU"/>
        </w:rPr>
        <w:t xml:space="preserve">постають нові виклики </w:t>
      </w:r>
      <w:r w:rsidR="008D30CA" w:rsidRPr="00B53AF2">
        <w:rPr>
          <w:rFonts w:ascii="Times New Roman" w:hAnsi="Times New Roman"/>
          <w:sz w:val="28"/>
          <w:szCs w:val="28"/>
          <w:lang w:eastAsia="ru-RU"/>
        </w:rPr>
        <w:t xml:space="preserve">– як </w:t>
      </w:r>
      <w:r w:rsidR="00B3118C" w:rsidRPr="00B53AF2">
        <w:rPr>
          <w:rFonts w:ascii="Times New Roman" w:hAnsi="Times New Roman"/>
          <w:sz w:val="28"/>
          <w:szCs w:val="28"/>
          <w:lang w:eastAsia="ru-RU"/>
        </w:rPr>
        <w:t>то імплементація європейського законодавства відповідно до зобов’язань, взятих Україною перед міжнародними партнерами</w:t>
      </w:r>
      <w:r w:rsidR="004046D7" w:rsidRPr="00B53AF2">
        <w:rPr>
          <w:rFonts w:ascii="Times New Roman" w:hAnsi="Times New Roman"/>
          <w:sz w:val="28"/>
          <w:szCs w:val="28"/>
          <w:lang w:eastAsia="ru-RU"/>
        </w:rPr>
        <w:t>,</w:t>
      </w:r>
      <w:r w:rsidR="005B5039" w:rsidRPr="00B53AF2">
        <w:rPr>
          <w:rFonts w:ascii="Times New Roman" w:hAnsi="Times New Roman"/>
          <w:sz w:val="28"/>
          <w:szCs w:val="28"/>
          <w:lang w:eastAsia="ru-RU"/>
        </w:rPr>
        <w:t xml:space="preserve"> наближення законодавства до найкращих міжнародних практик</w:t>
      </w:r>
      <w:r w:rsidR="004046D7" w:rsidRPr="00B53AF2">
        <w:rPr>
          <w:rFonts w:ascii="Times New Roman" w:hAnsi="Times New Roman"/>
          <w:sz w:val="28"/>
          <w:szCs w:val="28"/>
          <w:lang w:eastAsia="ru-RU"/>
        </w:rPr>
        <w:t xml:space="preserve">, а також вдосконалення низки законодавчих норм, практика застосування яких свідчить про їх недосконалість та вразливість. </w:t>
      </w:r>
    </w:p>
    <w:p w:rsidR="00262B8E" w:rsidRPr="00B53AF2" w:rsidRDefault="00E64289" w:rsidP="000E7848">
      <w:pPr>
        <w:tabs>
          <w:tab w:val="left" w:pos="851"/>
          <w:tab w:val="left" w:pos="993"/>
        </w:tabs>
        <w:ind w:firstLine="567"/>
        <w:rPr>
          <w:rFonts w:ascii="Times New Roman" w:hAnsi="Times New Roman"/>
          <w:sz w:val="28"/>
          <w:szCs w:val="28"/>
          <w:lang w:eastAsia="ru-RU"/>
        </w:rPr>
      </w:pPr>
      <w:r>
        <w:rPr>
          <w:rFonts w:ascii="Times New Roman" w:hAnsi="Times New Roman"/>
          <w:sz w:val="28"/>
          <w:szCs w:val="28"/>
          <w:lang w:eastAsia="ru-RU"/>
        </w:rPr>
        <w:t>З</w:t>
      </w:r>
      <w:r w:rsidR="00262B8E" w:rsidRPr="00B53AF2">
        <w:rPr>
          <w:rFonts w:ascii="Times New Roman" w:hAnsi="Times New Roman"/>
          <w:sz w:val="28"/>
          <w:szCs w:val="28"/>
          <w:lang w:eastAsia="ru-RU"/>
        </w:rPr>
        <w:t xml:space="preserve">аконопроект містить </w:t>
      </w:r>
      <w:r w:rsidR="003434B4" w:rsidRPr="00155CF1">
        <w:rPr>
          <w:rFonts w:ascii="Times New Roman" w:hAnsi="Times New Roman"/>
          <w:sz w:val="28"/>
          <w:szCs w:val="28"/>
          <w:lang w:eastAsia="ru-RU"/>
        </w:rPr>
        <w:t>три</w:t>
      </w:r>
      <w:r w:rsidR="00377455">
        <w:rPr>
          <w:rFonts w:ascii="Times New Roman" w:hAnsi="Times New Roman"/>
          <w:sz w:val="28"/>
          <w:szCs w:val="28"/>
          <w:lang w:eastAsia="ru-RU"/>
        </w:rPr>
        <w:t xml:space="preserve"> </w:t>
      </w:r>
      <w:r w:rsidR="00262B8E" w:rsidRPr="00B53AF2">
        <w:rPr>
          <w:rFonts w:ascii="Times New Roman" w:hAnsi="Times New Roman"/>
          <w:sz w:val="28"/>
          <w:szCs w:val="28"/>
          <w:lang w:eastAsia="ru-RU"/>
        </w:rPr>
        <w:t>блоки змін до законодав</w:t>
      </w:r>
      <w:r>
        <w:rPr>
          <w:rFonts w:ascii="Times New Roman" w:hAnsi="Times New Roman"/>
          <w:sz w:val="28"/>
          <w:szCs w:val="28"/>
          <w:lang w:eastAsia="ru-RU"/>
        </w:rPr>
        <w:t>чих актів України</w:t>
      </w:r>
      <w:r w:rsidR="00262B8E" w:rsidRPr="00B53AF2">
        <w:rPr>
          <w:rFonts w:ascii="Times New Roman" w:hAnsi="Times New Roman"/>
          <w:sz w:val="28"/>
          <w:szCs w:val="28"/>
          <w:lang w:eastAsia="ru-RU"/>
        </w:rPr>
        <w:t>:</w:t>
      </w:r>
    </w:p>
    <w:p w:rsidR="000771FD" w:rsidRPr="004675C5" w:rsidRDefault="00155CF1" w:rsidP="000E7848">
      <w:pPr>
        <w:pStyle w:val="a6"/>
        <w:numPr>
          <w:ilvl w:val="0"/>
          <w:numId w:val="15"/>
        </w:numPr>
        <w:tabs>
          <w:tab w:val="left" w:pos="720"/>
        </w:tabs>
        <w:ind w:left="0" w:firstLine="567"/>
        <w:rPr>
          <w:rFonts w:ascii="Times New Roman" w:hAnsi="Times New Roman"/>
          <w:sz w:val="28"/>
          <w:szCs w:val="28"/>
          <w:u w:val="single"/>
        </w:rPr>
      </w:pPr>
      <w:r w:rsidRPr="004675C5">
        <w:rPr>
          <w:rFonts w:ascii="Times New Roman" w:hAnsi="Times New Roman"/>
          <w:sz w:val="28"/>
          <w:szCs w:val="28"/>
          <w:u w:val="single"/>
          <w:lang w:eastAsia="ru-RU"/>
        </w:rPr>
        <w:t>Удосконалення діяльності банків</w:t>
      </w:r>
      <w:r w:rsidR="000771FD" w:rsidRPr="004675C5">
        <w:rPr>
          <w:rFonts w:ascii="Times New Roman" w:hAnsi="Times New Roman"/>
          <w:sz w:val="28"/>
          <w:szCs w:val="28"/>
          <w:u w:val="single"/>
          <w:lang w:eastAsia="ru-RU"/>
        </w:rPr>
        <w:t>, зокрема шляхом зміцнення корпоративного управління</w:t>
      </w:r>
    </w:p>
    <w:p w:rsidR="00F44B38" w:rsidRPr="000771FD" w:rsidRDefault="00F44B38" w:rsidP="000E7848">
      <w:pPr>
        <w:tabs>
          <w:tab w:val="left" w:pos="720"/>
        </w:tabs>
        <w:ind w:firstLine="567"/>
        <w:rPr>
          <w:rFonts w:ascii="Times New Roman" w:hAnsi="Times New Roman"/>
          <w:sz w:val="28"/>
          <w:szCs w:val="28"/>
        </w:rPr>
      </w:pPr>
      <w:r w:rsidRPr="000771FD">
        <w:rPr>
          <w:rFonts w:ascii="Times New Roman" w:hAnsi="Times New Roman"/>
          <w:sz w:val="28"/>
          <w:szCs w:val="28"/>
        </w:rPr>
        <w:t xml:space="preserve">Міжнародний досвід та напрацьована Національним банком правозастосовна практика свідчать про необхідність упорядкувати та деталізувати норми щодо набуття істотної участі у банках, а також наділити Національний банк необхідними інструментами впливу у цій сфері (право вимагати відчуження корпоративних прав у певних випадках, вдосконалення механізму тимчасового позбавлення права голосу). Це підвищить спроможність регулятора своєчасно та адекватно вживати заходи у випадках порушення законодавства в процесі набуття </w:t>
      </w:r>
      <w:r w:rsidRPr="000771FD">
        <w:rPr>
          <w:rFonts w:ascii="Times New Roman" w:hAnsi="Times New Roman"/>
          <w:sz w:val="28"/>
          <w:szCs w:val="28"/>
        </w:rPr>
        <w:lastRenderedPageBreak/>
        <w:t xml:space="preserve">або збільшення істотної участі у банку та забезпечить недопущення до управління банками недобросовісних або фінансово неспроможних осіб. </w:t>
      </w:r>
    </w:p>
    <w:p w:rsidR="00F44B38" w:rsidRDefault="00666C72" w:rsidP="000E7848">
      <w:pPr>
        <w:tabs>
          <w:tab w:val="left" w:pos="720"/>
        </w:tabs>
        <w:ind w:firstLine="567"/>
        <w:rPr>
          <w:rFonts w:ascii="Times New Roman" w:hAnsi="Times New Roman"/>
          <w:bCs/>
          <w:sz w:val="28"/>
          <w:szCs w:val="28"/>
        </w:rPr>
      </w:pPr>
      <w:r>
        <w:rPr>
          <w:rFonts w:ascii="Times New Roman" w:hAnsi="Times New Roman"/>
          <w:sz w:val="28"/>
          <w:szCs w:val="28"/>
        </w:rPr>
        <w:t xml:space="preserve">Також </w:t>
      </w:r>
      <w:proofErr w:type="spellStart"/>
      <w:r>
        <w:rPr>
          <w:rFonts w:ascii="Times New Roman" w:hAnsi="Times New Roman"/>
          <w:sz w:val="28"/>
          <w:szCs w:val="28"/>
        </w:rPr>
        <w:t>законопроє</w:t>
      </w:r>
      <w:r w:rsidR="000771FD" w:rsidRPr="000771FD">
        <w:rPr>
          <w:rFonts w:ascii="Times New Roman" w:hAnsi="Times New Roman"/>
          <w:sz w:val="28"/>
          <w:szCs w:val="28"/>
        </w:rPr>
        <w:t>ктом</w:t>
      </w:r>
      <w:proofErr w:type="spellEnd"/>
      <w:r w:rsidR="000771FD" w:rsidRPr="000771FD">
        <w:rPr>
          <w:rFonts w:ascii="Times New Roman" w:hAnsi="Times New Roman"/>
          <w:sz w:val="28"/>
          <w:szCs w:val="28"/>
        </w:rPr>
        <w:t xml:space="preserve"> удосконалюються положення Закону України «Про банки і банківську діяльність» щодо пов’язаних з банком осіб – зміни </w:t>
      </w:r>
      <w:r w:rsidR="000771FD" w:rsidRPr="000771FD">
        <w:rPr>
          <w:rFonts w:ascii="Times New Roman" w:hAnsi="Times New Roman"/>
          <w:sz w:val="28"/>
          <w:szCs w:val="28"/>
          <w:lang w:eastAsia="uk-UA"/>
        </w:rPr>
        <w:t xml:space="preserve"> спрямовані на зменшення можливостей для маніпуляцій з боку банків та </w:t>
      </w:r>
      <w:r w:rsidR="000771FD" w:rsidRPr="000771FD">
        <w:rPr>
          <w:rFonts w:ascii="Times New Roman" w:hAnsi="Times New Roman"/>
          <w:sz w:val="28"/>
          <w:szCs w:val="28"/>
        </w:rPr>
        <w:t xml:space="preserve">збільшення контролю з боку Національного банку з метою </w:t>
      </w:r>
      <w:r w:rsidR="000771FD" w:rsidRPr="000771FD">
        <w:rPr>
          <w:rFonts w:ascii="Times New Roman" w:hAnsi="Times New Roman"/>
          <w:bCs/>
          <w:sz w:val="28"/>
          <w:szCs w:val="28"/>
        </w:rPr>
        <w:t>забезпечення повноти розкриття банками інформації щодо пов’язаних з ним осіб.</w:t>
      </w:r>
    </w:p>
    <w:p w:rsidR="00B53AF2" w:rsidRPr="004675C5" w:rsidRDefault="00B53AF2" w:rsidP="000E7848">
      <w:pPr>
        <w:pStyle w:val="a6"/>
        <w:numPr>
          <w:ilvl w:val="0"/>
          <w:numId w:val="15"/>
        </w:numPr>
        <w:ind w:left="0" w:firstLine="567"/>
        <w:rPr>
          <w:rFonts w:ascii="Times New Roman" w:hAnsi="Times New Roman"/>
          <w:sz w:val="28"/>
          <w:szCs w:val="28"/>
          <w:u w:val="single"/>
        </w:rPr>
      </w:pPr>
      <w:r w:rsidRPr="004675C5">
        <w:rPr>
          <w:rFonts w:ascii="Times New Roman" w:hAnsi="Times New Roman"/>
          <w:sz w:val="28"/>
          <w:szCs w:val="28"/>
          <w:u w:val="single"/>
        </w:rPr>
        <w:t>Удосконалення законодавчих норм, які визначають особливості судового провадження у справах щодо виведення банків з ринку</w:t>
      </w:r>
    </w:p>
    <w:p w:rsidR="006677E2" w:rsidRPr="00B53AF2" w:rsidRDefault="00B53AF2" w:rsidP="000E7848">
      <w:pPr>
        <w:ind w:firstLine="567"/>
        <w:rPr>
          <w:rFonts w:ascii="Times New Roman" w:hAnsi="Times New Roman"/>
          <w:sz w:val="28"/>
          <w:szCs w:val="28"/>
        </w:rPr>
      </w:pPr>
      <w:r w:rsidRPr="00B53AF2">
        <w:rPr>
          <w:rFonts w:ascii="Times New Roman" w:hAnsi="Times New Roman"/>
          <w:sz w:val="28"/>
          <w:szCs w:val="28"/>
        </w:rPr>
        <w:t>Д</w:t>
      </w:r>
      <w:r w:rsidR="006677E2" w:rsidRPr="00B53AF2">
        <w:rPr>
          <w:rFonts w:ascii="Times New Roman" w:hAnsi="Times New Roman"/>
          <w:sz w:val="28"/>
          <w:szCs w:val="28"/>
        </w:rPr>
        <w:t>о законодавчо визначених функцій Національного банку</w:t>
      </w:r>
      <w:r w:rsidR="004A1260">
        <w:rPr>
          <w:rFonts w:ascii="Times New Roman" w:hAnsi="Times New Roman"/>
          <w:sz w:val="28"/>
          <w:szCs w:val="28"/>
        </w:rPr>
        <w:t xml:space="preserve"> </w:t>
      </w:r>
      <w:r w:rsidR="006677E2" w:rsidRPr="00B53AF2">
        <w:rPr>
          <w:rFonts w:ascii="Times New Roman" w:hAnsi="Times New Roman"/>
          <w:sz w:val="28"/>
          <w:szCs w:val="28"/>
        </w:rPr>
        <w:t xml:space="preserve"> належить здійснення банківського регулювання та нагляду, метою яких є забезпечення стабільності банківської системи та захист інтересів вкладників та інших кредиторів банків. В межах зазначеної функції Національний банк має право, зокрема приймати рішення про віднесення банку до категорії неплатоспроможних та про  відкликання банківської ліцензії та ліквідацію банку. При цьому, статтею 76 Закону України «Про банки і банківську діяльність» визначений перелік підстав, за наявності яких Національний банк зобов’язаний прийняти рішення про віднесення банку до категорії неплатоспроможних. Після прийняття Національним банком таких рішень банк виводиться з ринку Фондом гарантування вкладів фізичних осіб (далі - Фонд) у порядку та спосіб, визначені Законом України «Про систему гарантування вкладів фізичних осіб».</w:t>
      </w:r>
    </w:p>
    <w:p w:rsidR="00262B8E" w:rsidRPr="00B53AF2" w:rsidRDefault="00262B8E" w:rsidP="000E7848">
      <w:pPr>
        <w:ind w:firstLine="567"/>
        <w:rPr>
          <w:rFonts w:ascii="Times New Roman" w:hAnsi="Times New Roman"/>
          <w:sz w:val="28"/>
          <w:szCs w:val="28"/>
        </w:rPr>
      </w:pPr>
      <w:r w:rsidRPr="00B53AF2">
        <w:rPr>
          <w:rFonts w:ascii="Times New Roman" w:hAnsi="Times New Roman"/>
          <w:sz w:val="28"/>
          <w:szCs w:val="28"/>
        </w:rPr>
        <w:t>Проте, значна частина рішень Національного банку та Фонду щодо виведення банків з ринку та їх ліквідацію стала предметом оскарження у судах, якими було прийнято низку рішень про відновлення діяльності банків та скасування відповідних рішень Національного банку та Фонду.</w:t>
      </w:r>
    </w:p>
    <w:p w:rsidR="00262B8E" w:rsidRPr="00B53AF2" w:rsidRDefault="00262B8E" w:rsidP="000E7848">
      <w:pPr>
        <w:ind w:firstLine="567"/>
        <w:rPr>
          <w:rFonts w:ascii="Times New Roman" w:hAnsi="Times New Roman"/>
          <w:sz w:val="28"/>
          <w:szCs w:val="28"/>
        </w:rPr>
      </w:pPr>
      <w:r w:rsidRPr="00B53AF2">
        <w:rPr>
          <w:rFonts w:ascii="Times New Roman" w:hAnsi="Times New Roman"/>
          <w:sz w:val="28"/>
          <w:szCs w:val="28"/>
        </w:rPr>
        <w:t>Слід зазначити, що ситуація, яка склалася, не відповідає світовій практиці  вирішення подібних спорів.</w:t>
      </w:r>
    </w:p>
    <w:p w:rsidR="00262B8E" w:rsidRPr="00B53AF2" w:rsidRDefault="00262B8E" w:rsidP="000E7848">
      <w:pPr>
        <w:ind w:firstLine="567"/>
        <w:rPr>
          <w:rFonts w:ascii="Times New Roman" w:hAnsi="Times New Roman"/>
          <w:sz w:val="28"/>
          <w:szCs w:val="28"/>
        </w:rPr>
      </w:pPr>
      <w:r w:rsidRPr="00B53AF2">
        <w:rPr>
          <w:rFonts w:ascii="Times New Roman" w:hAnsi="Times New Roman"/>
          <w:sz w:val="28"/>
          <w:szCs w:val="28"/>
        </w:rPr>
        <w:t>Так, дослідження міжнародного досвіду свідчить про відсутність у законодавстві інших країн підстав та механізмів повернення банку, щодо якого почалась процедура ліквідації, на ринок. Зокрема європейське законодавство передбачає можливість оскарження рішень компетентних органів (наглядових/органів з питань санації) у суді, але при цьому встановлює, що таке оскарження не призупиняє виконання рішення компетентного органу (Чехія, Австрія, Литва та Латвія). Законодавчі акти Європейського Союзу, що регулюють банківські правовідносини, не встановлюють механізму відновлення діяльності/повернення ліцензії банку з метою реалізації рішення суду. Варто зауважити, що законодавство Польщі взагалі не передбачає можливості оскарження рішення компетентного органу про ліквідацію банку, а у Королівстві Швеція та Фінляндії механізм поновлення роботи банків на підставі судових рішень не застосовується.</w:t>
      </w:r>
    </w:p>
    <w:p w:rsidR="00B53AF2" w:rsidRPr="00B53AF2" w:rsidRDefault="00B53AF2" w:rsidP="000E7848">
      <w:pPr>
        <w:tabs>
          <w:tab w:val="left" w:pos="993"/>
        </w:tabs>
        <w:ind w:firstLine="567"/>
        <w:rPr>
          <w:rFonts w:ascii="Times New Roman" w:hAnsi="Times New Roman"/>
          <w:bCs/>
          <w:sz w:val="28"/>
          <w:szCs w:val="28"/>
          <w:lang w:eastAsia="ru-RU"/>
        </w:rPr>
      </w:pPr>
      <w:r w:rsidRPr="00B53AF2">
        <w:rPr>
          <w:rFonts w:ascii="Times New Roman" w:hAnsi="Times New Roman"/>
          <w:bCs/>
          <w:sz w:val="28"/>
          <w:szCs w:val="28"/>
          <w:lang w:eastAsia="ru-RU"/>
        </w:rPr>
        <w:t xml:space="preserve">Таким чином, як випливає з міжнародного досвіду, для встановлення рівноваги між приватними інтересами власників банків та суспільними інтересами, у разі скасування рішення щодо виведення банку з ринку, становище такого банку, яке існувало до прийняття рішення компетентним органом, не повинно відновлюватись, а засоби правового захисту мають обмежуватись </w:t>
      </w:r>
      <w:r w:rsidRPr="00B53AF2">
        <w:rPr>
          <w:rFonts w:ascii="Times New Roman" w:hAnsi="Times New Roman"/>
          <w:bCs/>
          <w:sz w:val="28"/>
          <w:szCs w:val="28"/>
          <w:lang w:eastAsia="ru-RU"/>
        </w:rPr>
        <w:lastRenderedPageBreak/>
        <w:t xml:space="preserve">компенсацією в разі, якщо власники банку зазнали шкоди (як це передбачено законодавством США, Великої Британії, Молдови, Литви). </w:t>
      </w:r>
    </w:p>
    <w:p w:rsidR="00B53AF2" w:rsidRPr="00B53AF2" w:rsidRDefault="00B53AF2" w:rsidP="000E7848">
      <w:pPr>
        <w:tabs>
          <w:tab w:val="left" w:pos="993"/>
        </w:tabs>
        <w:ind w:firstLine="567"/>
        <w:rPr>
          <w:rFonts w:ascii="Times New Roman" w:hAnsi="Times New Roman"/>
          <w:bCs/>
          <w:sz w:val="28"/>
          <w:szCs w:val="28"/>
          <w:lang w:eastAsia="ru-RU"/>
        </w:rPr>
      </w:pPr>
      <w:r w:rsidRPr="00B53AF2">
        <w:rPr>
          <w:rFonts w:ascii="Times New Roman" w:hAnsi="Times New Roman"/>
          <w:bCs/>
          <w:sz w:val="28"/>
          <w:szCs w:val="28"/>
          <w:lang w:eastAsia="ru-RU"/>
        </w:rPr>
        <w:t>Крім цього, потребує законодавчого вирішення ще одна проблема. З 2014 року Національним банком процедуру виведення банків з ринку було застосовано до 104 банків. Незважаючи на вжиті заходи, деякі банки, використовуючи недосконалу судову систему, намагаються знову повернутись на ринок. Це створює системні ризики для фінансової стабільності, адже судова система використовується власниками</w:t>
      </w:r>
      <w:r w:rsidR="000E7848">
        <w:rPr>
          <w:rFonts w:ascii="Times New Roman" w:hAnsi="Times New Roman"/>
          <w:bCs/>
          <w:sz w:val="28"/>
          <w:szCs w:val="28"/>
          <w:lang w:eastAsia="ru-RU"/>
        </w:rPr>
        <w:t xml:space="preserve"> нежиттєздатних банків як </w:t>
      </w:r>
      <w:proofErr w:type="spellStart"/>
      <w:r w:rsidR="000E7848">
        <w:rPr>
          <w:rFonts w:ascii="Times New Roman" w:hAnsi="Times New Roman"/>
          <w:bCs/>
          <w:sz w:val="28"/>
          <w:szCs w:val="28"/>
          <w:lang w:eastAsia="ru-RU"/>
        </w:rPr>
        <w:t>квазі</w:t>
      </w:r>
      <w:r w:rsidRPr="00B53AF2">
        <w:rPr>
          <w:rFonts w:ascii="Times New Roman" w:hAnsi="Times New Roman"/>
          <w:bCs/>
          <w:sz w:val="28"/>
          <w:szCs w:val="28"/>
          <w:lang w:eastAsia="ru-RU"/>
        </w:rPr>
        <w:t>легітимний</w:t>
      </w:r>
      <w:proofErr w:type="spellEnd"/>
      <w:r w:rsidRPr="00B53AF2">
        <w:rPr>
          <w:rFonts w:ascii="Times New Roman" w:hAnsi="Times New Roman"/>
          <w:bCs/>
          <w:sz w:val="28"/>
          <w:szCs w:val="28"/>
          <w:lang w:eastAsia="ru-RU"/>
        </w:rPr>
        <w:t xml:space="preserve"> інструмент, що нівелює всі зусилля Національного банку, спрямовані на оздоровлення та очищення банківської системи України. </w:t>
      </w:r>
    </w:p>
    <w:p w:rsidR="00615740" w:rsidRDefault="00B53AF2" w:rsidP="000E7848">
      <w:pPr>
        <w:tabs>
          <w:tab w:val="left" w:pos="993"/>
        </w:tabs>
        <w:ind w:firstLine="567"/>
        <w:rPr>
          <w:rFonts w:ascii="Times New Roman" w:hAnsi="Times New Roman"/>
          <w:bCs/>
          <w:sz w:val="28"/>
          <w:szCs w:val="28"/>
          <w:lang w:eastAsia="ru-RU"/>
        </w:rPr>
      </w:pPr>
      <w:r w:rsidRPr="00B53AF2">
        <w:rPr>
          <w:rFonts w:ascii="Times New Roman" w:hAnsi="Times New Roman"/>
          <w:bCs/>
          <w:sz w:val="28"/>
          <w:szCs w:val="28"/>
          <w:lang w:eastAsia="ru-RU"/>
        </w:rPr>
        <w:t>При цьому, законодавством України не передбачено механізму відновлення діяльності банку, відносно якого прийнято рішення про відкликання банківської ліцензії та його ліквідацію. З огляду на це, невизначеним залишається правовий статус банків, рішення про виведення з ринку/ліквідацію яких були скасовані. Це створює сприятливі умови для виведення активів з таких банків їх недобросовісними власниками, а отже – загрожує правам та законним інтересам вкладників та інших кредиторів банків.</w:t>
      </w:r>
    </w:p>
    <w:p w:rsidR="00377455" w:rsidRPr="00426670" w:rsidRDefault="00377455" w:rsidP="000E7848">
      <w:pPr>
        <w:pStyle w:val="a6"/>
        <w:numPr>
          <w:ilvl w:val="0"/>
          <w:numId w:val="15"/>
        </w:numPr>
        <w:ind w:left="0" w:firstLine="567"/>
        <w:rPr>
          <w:rFonts w:ascii="Times New Roman" w:hAnsi="Times New Roman"/>
          <w:sz w:val="28"/>
          <w:szCs w:val="28"/>
          <w:u w:val="single"/>
        </w:rPr>
      </w:pPr>
      <w:r w:rsidRPr="00426670">
        <w:rPr>
          <w:rFonts w:ascii="Times New Roman" w:hAnsi="Times New Roman"/>
          <w:sz w:val="28"/>
          <w:szCs w:val="28"/>
          <w:u w:val="single"/>
        </w:rPr>
        <w:t xml:space="preserve">Удосконалення законодавчих норм, </w:t>
      </w:r>
      <w:r w:rsidR="004206DE" w:rsidRPr="00426670">
        <w:rPr>
          <w:rFonts w:ascii="Times New Roman" w:hAnsi="Times New Roman"/>
          <w:sz w:val="28"/>
          <w:szCs w:val="28"/>
          <w:u w:val="single"/>
        </w:rPr>
        <w:t>що</w:t>
      </w:r>
      <w:r w:rsidRPr="00426670">
        <w:rPr>
          <w:rFonts w:ascii="Times New Roman" w:hAnsi="Times New Roman"/>
          <w:sz w:val="28"/>
          <w:szCs w:val="28"/>
          <w:u w:val="single"/>
        </w:rPr>
        <w:t xml:space="preserve"> визначають </w:t>
      </w:r>
      <w:r w:rsidR="007E7175" w:rsidRPr="00426670">
        <w:rPr>
          <w:rFonts w:ascii="Times New Roman" w:hAnsi="Times New Roman"/>
          <w:sz w:val="28"/>
          <w:szCs w:val="28"/>
          <w:u w:val="single"/>
        </w:rPr>
        <w:t xml:space="preserve">оновлені </w:t>
      </w:r>
      <w:r w:rsidRPr="00426670">
        <w:rPr>
          <w:rFonts w:ascii="Times New Roman" w:hAnsi="Times New Roman"/>
          <w:sz w:val="28"/>
          <w:szCs w:val="28"/>
          <w:u w:val="single"/>
        </w:rPr>
        <w:t>механізми виведення банків з ринку</w:t>
      </w:r>
      <w:r w:rsidR="007E7175" w:rsidRPr="00426670">
        <w:rPr>
          <w:rFonts w:ascii="Times New Roman" w:hAnsi="Times New Roman"/>
          <w:sz w:val="28"/>
          <w:szCs w:val="28"/>
          <w:u w:val="single"/>
        </w:rPr>
        <w:t xml:space="preserve">, які </w:t>
      </w:r>
      <w:r w:rsidRPr="00426670">
        <w:rPr>
          <w:rFonts w:ascii="Times New Roman" w:hAnsi="Times New Roman"/>
          <w:sz w:val="28"/>
          <w:szCs w:val="28"/>
          <w:u w:val="single"/>
        </w:rPr>
        <w:t xml:space="preserve">спрямовані на </w:t>
      </w:r>
      <w:r w:rsidR="007E7175" w:rsidRPr="00426670">
        <w:rPr>
          <w:rFonts w:ascii="Times New Roman" w:hAnsi="Times New Roman"/>
          <w:sz w:val="28"/>
          <w:szCs w:val="28"/>
          <w:u w:val="single"/>
        </w:rPr>
        <w:t xml:space="preserve">удосконалення ліквідаційної процедури та </w:t>
      </w:r>
      <w:r w:rsidRPr="00426670">
        <w:rPr>
          <w:rFonts w:ascii="Times New Roman" w:hAnsi="Times New Roman"/>
          <w:sz w:val="28"/>
          <w:szCs w:val="28"/>
          <w:u w:val="single"/>
        </w:rPr>
        <w:t>за</w:t>
      </w:r>
      <w:r w:rsidR="009F12A3" w:rsidRPr="00426670">
        <w:rPr>
          <w:rFonts w:ascii="Times New Roman" w:hAnsi="Times New Roman"/>
          <w:sz w:val="28"/>
          <w:szCs w:val="28"/>
          <w:u w:val="single"/>
        </w:rPr>
        <w:t xml:space="preserve">доволення </w:t>
      </w:r>
      <w:r w:rsidRPr="00426670">
        <w:rPr>
          <w:rFonts w:ascii="Times New Roman" w:hAnsi="Times New Roman"/>
          <w:sz w:val="28"/>
          <w:szCs w:val="28"/>
          <w:u w:val="single"/>
        </w:rPr>
        <w:t>вимог</w:t>
      </w:r>
      <w:r w:rsidR="005C2FB3" w:rsidRPr="00426670">
        <w:rPr>
          <w:rFonts w:ascii="Times New Roman" w:hAnsi="Times New Roman"/>
          <w:sz w:val="28"/>
          <w:szCs w:val="28"/>
          <w:u w:val="single"/>
        </w:rPr>
        <w:t xml:space="preserve"> </w:t>
      </w:r>
      <w:r w:rsidRPr="00426670">
        <w:rPr>
          <w:rFonts w:ascii="Times New Roman" w:hAnsi="Times New Roman"/>
          <w:sz w:val="28"/>
          <w:szCs w:val="28"/>
          <w:u w:val="single"/>
        </w:rPr>
        <w:t xml:space="preserve">(відшкодування шкоди), як можливо більшої кількості кредиторів банку, що ліквідується, а також удосконалення механізмів можливої участі держави у </w:t>
      </w:r>
      <w:r w:rsidR="007E7175" w:rsidRPr="00426670">
        <w:rPr>
          <w:rFonts w:ascii="Times New Roman" w:hAnsi="Times New Roman"/>
          <w:sz w:val="28"/>
          <w:szCs w:val="28"/>
          <w:u w:val="single"/>
        </w:rPr>
        <w:t>виведенні банку з ринку</w:t>
      </w:r>
      <w:r w:rsidRPr="00426670">
        <w:rPr>
          <w:rFonts w:ascii="Times New Roman" w:hAnsi="Times New Roman"/>
          <w:sz w:val="28"/>
          <w:szCs w:val="28"/>
          <w:u w:val="single"/>
        </w:rPr>
        <w:t xml:space="preserve">. </w:t>
      </w:r>
    </w:p>
    <w:p w:rsidR="009F12A3" w:rsidRPr="005C2FB3" w:rsidRDefault="00CC0B27" w:rsidP="00CF7CFF">
      <w:pPr>
        <w:tabs>
          <w:tab w:val="left" w:pos="993"/>
        </w:tabs>
        <w:ind w:firstLine="567"/>
        <w:rPr>
          <w:rFonts w:ascii="Times New Roman" w:hAnsi="Times New Roman"/>
          <w:sz w:val="28"/>
          <w:szCs w:val="24"/>
        </w:rPr>
      </w:pPr>
      <w:r w:rsidRPr="005C2FB3">
        <w:rPr>
          <w:rFonts w:ascii="Times New Roman" w:hAnsi="Times New Roman"/>
          <w:bCs/>
          <w:sz w:val="28"/>
          <w:szCs w:val="28"/>
          <w:lang w:eastAsia="ru-RU"/>
        </w:rPr>
        <w:t>Накопичений Фондом протягом 2014-2018 років досвід здійснення тимчасової адміністрації та ліквідації банків, які бу</w:t>
      </w:r>
      <w:r w:rsidR="00740352">
        <w:rPr>
          <w:rFonts w:ascii="Times New Roman" w:hAnsi="Times New Roman"/>
          <w:bCs/>
          <w:sz w:val="28"/>
          <w:szCs w:val="28"/>
          <w:lang w:eastAsia="ru-RU"/>
        </w:rPr>
        <w:t xml:space="preserve">ли  визнані Національним банком </w:t>
      </w:r>
      <w:r w:rsidRPr="005C2FB3">
        <w:rPr>
          <w:rFonts w:ascii="Times New Roman" w:hAnsi="Times New Roman"/>
          <w:bCs/>
          <w:sz w:val="28"/>
          <w:szCs w:val="28"/>
          <w:lang w:eastAsia="ru-RU"/>
        </w:rPr>
        <w:t>неплатоспроможними або щодо яких було прийнято рішення про відкликанн</w:t>
      </w:r>
      <w:r w:rsidR="00257BD5" w:rsidRPr="005C2FB3">
        <w:rPr>
          <w:rFonts w:ascii="Times New Roman" w:hAnsi="Times New Roman"/>
          <w:bCs/>
          <w:sz w:val="28"/>
          <w:szCs w:val="28"/>
          <w:lang w:eastAsia="ru-RU"/>
        </w:rPr>
        <w:t>я банківської ліцензії та їх лі</w:t>
      </w:r>
      <w:r w:rsidRPr="005C2FB3">
        <w:rPr>
          <w:rFonts w:ascii="Times New Roman" w:hAnsi="Times New Roman"/>
          <w:bCs/>
          <w:sz w:val="28"/>
          <w:szCs w:val="28"/>
          <w:lang w:eastAsia="ru-RU"/>
        </w:rPr>
        <w:t>квідаці</w:t>
      </w:r>
      <w:r w:rsidR="00257BD5" w:rsidRPr="005C2FB3">
        <w:rPr>
          <w:rFonts w:ascii="Times New Roman" w:hAnsi="Times New Roman"/>
          <w:bCs/>
          <w:sz w:val="28"/>
          <w:szCs w:val="28"/>
          <w:lang w:eastAsia="ru-RU"/>
        </w:rPr>
        <w:t>ю</w:t>
      </w:r>
      <w:r w:rsidR="00740352">
        <w:rPr>
          <w:rFonts w:ascii="Times New Roman" w:hAnsi="Times New Roman"/>
          <w:bCs/>
          <w:sz w:val="28"/>
          <w:szCs w:val="28"/>
          <w:lang w:eastAsia="ru-RU"/>
        </w:rPr>
        <w:t>,</w:t>
      </w:r>
      <w:r w:rsidR="00257BD5" w:rsidRPr="005C2FB3">
        <w:rPr>
          <w:rFonts w:ascii="Times New Roman" w:hAnsi="Times New Roman"/>
          <w:bCs/>
          <w:sz w:val="28"/>
          <w:szCs w:val="28"/>
          <w:lang w:eastAsia="ru-RU"/>
        </w:rPr>
        <w:t xml:space="preserve"> виявив </w:t>
      </w:r>
      <w:r w:rsidR="009F12A3" w:rsidRPr="005C2FB3">
        <w:rPr>
          <w:rFonts w:ascii="Times New Roman" w:hAnsi="Times New Roman"/>
          <w:bCs/>
          <w:sz w:val="28"/>
          <w:szCs w:val="28"/>
          <w:lang w:eastAsia="ru-RU"/>
        </w:rPr>
        <w:t>н</w:t>
      </w:r>
      <w:r w:rsidR="009F12A3" w:rsidRPr="005C2FB3">
        <w:rPr>
          <w:rFonts w:ascii="Times New Roman" w:hAnsi="Times New Roman"/>
          <w:sz w:val="28"/>
          <w:szCs w:val="24"/>
        </w:rPr>
        <w:t xml:space="preserve">еобхідність законодавчого усунення правових прогалин, які на сьогодні не дозволяють Фонду забезпечити ефективність виведення банків з ринку. </w:t>
      </w:r>
      <w:r w:rsidR="000048D7" w:rsidRPr="005C2FB3">
        <w:rPr>
          <w:rFonts w:ascii="Times New Roman" w:hAnsi="Times New Roman"/>
          <w:sz w:val="28"/>
          <w:szCs w:val="24"/>
        </w:rPr>
        <w:t xml:space="preserve">Необхідність вжиття можливих заходів </w:t>
      </w:r>
      <w:r w:rsidR="009F12A3" w:rsidRPr="005C2FB3">
        <w:rPr>
          <w:rFonts w:ascii="Times New Roman" w:hAnsi="Times New Roman"/>
          <w:sz w:val="28"/>
          <w:szCs w:val="24"/>
        </w:rPr>
        <w:t xml:space="preserve">для забезпечення ефективного </w:t>
      </w:r>
      <w:r w:rsidR="000048D7" w:rsidRPr="005C2FB3">
        <w:rPr>
          <w:rFonts w:ascii="Times New Roman" w:hAnsi="Times New Roman"/>
          <w:sz w:val="28"/>
          <w:szCs w:val="24"/>
        </w:rPr>
        <w:t xml:space="preserve">виведення банків з ринку </w:t>
      </w:r>
      <w:r w:rsidR="009F12A3" w:rsidRPr="005C2FB3">
        <w:rPr>
          <w:rFonts w:ascii="Times New Roman" w:hAnsi="Times New Roman"/>
          <w:sz w:val="28"/>
          <w:szCs w:val="24"/>
        </w:rPr>
        <w:t>також передбачена Меморандумом про економічну та фінансову політику від 5 грудня 2018 року, укладеним в рамках спільної з МВФ програми за Механізмом розширеного фінансування.</w:t>
      </w:r>
    </w:p>
    <w:p w:rsidR="00066EE3" w:rsidRPr="005C2FB3" w:rsidRDefault="000048D7" w:rsidP="00CF7CFF">
      <w:pPr>
        <w:ind w:firstLine="567"/>
        <w:rPr>
          <w:rFonts w:ascii="Times New Roman" w:hAnsi="Times New Roman"/>
          <w:sz w:val="28"/>
          <w:szCs w:val="28"/>
        </w:rPr>
      </w:pPr>
      <w:r w:rsidRPr="005C2FB3">
        <w:rPr>
          <w:rFonts w:ascii="Times New Roman" w:hAnsi="Times New Roman"/>
          <w:sz w:val="28"/>
          <w:szCs w:val="28"/>
        </w:rPr>
        <w:t xml:space="preserve">Так, удосконалення механізму виведення банків з ринку має сприяти надійності та стабільності банківської системи, відновлення довіри до неї з боку вкладників та кредиторів. Запровадження оновлених підходів Фонду щодо  організації роботи по </w:t>
      </w:r>
      <w:r w:rsidR="00066EE3" w:rsidRPr="005C2FB3">
        <w:rPr>
          <w:rFonts w:ascii="Times New Roman" w:hAnsi="Times New Roman"/>
          <w:sz w:val="28"/>
          <w:szCs w:val="28"/>
        </w:rPr>
        <w:t>проведенню ліквідаційної процедури</w:t>
      </w:r>
      <w:r w:rsidR="00740352">
        <w:rPr>
          <w:rFonts w:ascii="Times New Roman" w:hAnsi="Times New Roman"/>
          <w:sz w:val="28"/>
          <w:szCs w:val="28"/>
        </w:rPr>
        <w:t>,</w:t>
      </w:r>
      <w:r w:rsidR="00066EE3" w:rsidRPr="005C2FB3">
        <w:rPr>
          <w:rFonts w:ascii="Times New Roman" w:hAnsi="Times New Roman"/>
          <w:sz w:val="28"/>
          <w:szCs w:val="28"/>
        </w:rPr>
        <w:t xml:space="preserve"> а також </w:t>
      </w:r>
      <w:r w:rsidRPr="005C2FB3">
        <w:rPr>
          <w:rFonts w:ascii="Times New Roman" w:hAnsi="Times New Roman"/>
          <w:sz w:val="28"/>
          <w:szCs w:val="28"/>
        </w:rPr>
        <w:t>стягненню шкоди з п</w:t>
      </w:r>
      <w:r w:rsidR="00740352">
        <w:rPr>
          <w:rFonts w:ascii="Times New Roman" w:hAnsi="Times New Roman"/>
          <w:sz w:val="28"/>
          <w:szCs w:val="28"/>
        </w:rPr>
        <w:t>ов’язаних з банком осіб, у тому числі</w:t>
      </w:r>
      <w:r w:rsidRPr="005C2FB3">
        <w:rPr>
          <w:rFonts w:ascii="Times New Roman" w:hAnsi="Times New Roman"/>
          <w:sz w:val="28"/>
          <w:szCs w:val="28"/>
        </w:rPr>
        <w:t xml:space="preserve"> інши</w:t>
      </w:r>
      <w:r w:rsidR="00240B6B" w:rsidRPr="005C2FB3">
        <w:rPr>
          <w:rFonts w:ascii="Times New Roman" w:hAnsi="Times New Roman"/>
          <w:sz w:val="28"/>
          <w:szCs w:val="28"/>
        </w:rPr>
        <w:t>х</w:t>
      </w:r>
      <w:r w:rsidRPr="005C2FB3">
        <w:rPr>
          <w:rFonts w:ascii="Times New Roman" w:hAnsi="Times New Roman"/>
          <w:sz w:val="28"/>
          <w:szCs w:val="28"/>
        </w:rPr>
        <w:t xml:space="preserve"> ос</w:t>
      </w:r>
      <w:r w:rsidR="00240B6B" w:rsidRPr="005C2FB3">
        <w:rPr>
          <w:rFonts w:ascii="Times New Roman" w:hAnsi="Times New Roman"/>
          <w:sz w:val="28"/>
          <w:szCs w:val="28"/>
        </w:rPr>
        <w:t>і</w:t>
      </w:r>
      <w:r w:rsidRPr="005C2FB3">
        <w:rPr>
          <w:rFonts w:ascii="Times New Roman" w:hAnsi="Times New Roman"/>
          <w:sz w:val="28"/>
          <w:szCs w:val="28"/>
        </w:rPr>
        <w:t xml:space="preserve">б, які отримали від банку майнову вигоду або своїми діями чи бездіяльністю нанесли </w:t>
      </w:r>
      <w:r w:rsidR="00066EE3" w:rsidRPr="005C2FB3">
        <w:rPr>
          <w:rFonts w:ascii="Times New Roman" w:hAnsi="Times New Roman"/>
          <w:sz w:val="28"/>
          <w:szCs w:val="28"/>
        </w:rPr>
        <w:t>збитки (</w:t>
      </w:r>
      <w:r w:rsidRPr="005C2FB3">
        <w:rPr>
          <w:rFonts w:ascii="Times New Roman" w:hAnsi="Times New Roman"/>
          <w:sz w:val="28"/>
          <w:szCs w:val="28"/>
        </w:rPr>
        <w:t>шкоду</w:t>
      </w:r>
      <w:r w:rsidR="00066EE3" w:rsidRPr="005C2FB3">
        <w:rPr>
          <w:rFonts w:ascii="Times New Roman" w:hAnsi="Times New Roman"/>
          <w:sz w:val="28"/>
          <w:szCs w:val="28"/>
        </w:rPr>
        <w:t>)</w:t>
      </w:r>
      <w:r w:rsidRPr="005C2FB3">
        <w:rPr>
          <w:rFonts w:ascii="Times New Roman" w:hAnsi="Times New Roman"/>
          <w:sz w:val="28"/>
          <w:szCs w:val="28"/>
        </w:rPr>
        <w:t xml:space="preserve"> вкладникам та кредиторам банку</w:t>
      </w:r>
      <w:r w:rsidR="00740352">
        <w:rPr>
          <w:rFonts w:ascii="Times New Roman" w:hAnsi="Times New Roman"/>
          <w:sz w:val="28"/>
          <w:szCs w:val="28"/>
        </w:rPr>
        <w:t xml:space="preserve">, </w:t>
      </w:r>
      <w:r w:rsidR="00240B6B" w:rsidRPr="005C2FB3">
        <w:rPr>
          <w:rFonts w:ascii="Times New Roman" w:hAnsi="Times New Roman"/>
          <w:sz w:val="28"/>
          <w:szCs w:val="28"/>
        </w:rPr>
        <w:t xml:space="preserve">надасть змогу </w:t>
      </w:r>
      <w:r w:rsidR="00066EE3" w:rsidRPr="005C2FB3">
        <w:rPr>
          <w:rFonts w:ascii="Times New Roman" w:hAnsi="Times New Roman"/>
          <w:sz w:val="28"/>
          <w:szCs w:val="28"/>
        </w:rPr>
        <w:t xml:space="preserve">задовольнити вимоги кредиторів, у черговості, визначеній законом, як в процесі ліквідації так і після її завершення. </w:t>
      </w:r>
    </w:p>
    <w:p w:rsidR="00115064" w:rsidRDefault="00230C48" w:rsidP="00CF7CFF">
      <w:pPr>
        <w:ind w:firstLine="567"/>
        <w:rPr>
          <w:rFonts w:ascii="Times New Roman" w:hAnsi="Times New Roman"/>
          <w:sz w:val="28"/>
          <w:szCs w:val="28"/>
        </w:rPr>
      </w:pPr>
      <w:r w:rsidRPr="005C2FB3">
        <w:rPr>
          <w:rFonts w:ascii="Times New Roman" w:hAnsi="Times New Roman"/>
          <w:sz w:val="28"/>
          <w:szCs w:val="28"/>
        </w:rPr>
        <w:t>Досвід співпраці Фонду з державними органами в процесі виведення системно важливих банків з ринку за участю держави засвідчив необхідність перегляду та удосконалення діючого механізму. Запропоновані зміни дозволять забезпечити оперативність, ефективність процедур</w:t>
      </w:r>
      <w:r w:rsidR="00C264EA" w:rsidRPr="005C2FB3">
        <w:rPr>
          <w:rFonts w:ascii="Times New Roman" w:hAnsi="Times New Roman"/>
          <w:sz w:val="28"/>
          <w:szCs w:val="28"/>
        </w:rPr>
        <w:t>, які мають бути застосовані Фондом для збереження вартості майна(активів) банку та зняття соціальної напруги у суспільстві серед вкладників та кредиторів такого банку.</w:t>
      </w:r>
    </w:p>
    <w:p w:rsidR="00666C72" w:rsidRDefault="00666C72" w:rsidP="00584508">
      <w:pPr>
        <w:ind w:firstLine="567"/>
        <w:rPr>
          <w:rFonts w:ascii="Times New Roman" w:hAnsi="Times New Roman"/>
          <w:bCs/>
          <w:sz w:val="28"/>
          <w:szCs w:val="28"/>
          <w:lang w:eastAsia="ru-RU"/>
        </w:rPr>
      </w:pPr>
    </w:p>
    <w:p w:rsidR="00584508" w:rsidRDefault="00584508" w:rsidP="00584508">
      <w:pPr>
        <w:ind w:firstLine="567"/>
        <w:rPr>
          <w:rFonts w:ascii="Times New Roman" w:hAnsi="Times New Roman"/>
          <w:sz w:val="28"/>
          <w:szCs w:val="28"/>
        </w:rPr>
      </w:pPr>
      <w:r>
        <w:rPr>
          <w:rFonts w:ascii="Times New Roman" w:hAnsi="Times New Roman"/>
          <w:bCs/>
          <w:sz w:val="28"/>
          <w:szCs w:val="28"/>
          <w:lang w:eastAsia="ru-RU"/>
        </w:rPr>
        <w:t xml:space="preserve">Підсумовуючи наведене, слід зазначити, що прийняття </w:t>
      </w:r>
      <w:proofErr w:type="spellStart"/>
      <w:r>
        <w:rPr>
          <w:rFonts w:ascii="Times New Roman" w:hAnsi="Times New Roman"/>
          <w:bCs/>
          <w:sz w:val="28"/>
          <w:szCs w:val="28"/>
          <w:lang w:eastAsia="ru-RU"/>
        </w:rPr>
        <w:t>законопроє</w:t>
      </w:r>
      <w:r w:rsidRPr="008D30CA">
        <w:rPr>
          <w:rFonts w:ascii="Times New Roman" w:hAnsi="Times New Roman"/>
          <w:bCs/>
          <w:sz w:val="28"/>
          <w:szCs w:val="28"/>
          <w:lang w:eastAsia="ru-RU"/>
        </w:rPr>
        <w:t>кту</w:t>
      </w:r>
      <w:proofErr w:type="spellEnd"/>
      <w:r w:rsidRPr="008D30CA">
        <w:rPr>
          <w:rFonts w:ascii="Times New Roman" w:hAnsi="Times New Roman"/>
          <w:bCs/>
          <w:sz w:val="28"/>
          <w:szCs w:val="28"/>
          <w:lang w:eastAsia="ru-RU"/>
        </w:rPr>
        <w:t xml:space="preserve"> </w:t>
      </w:r>
      <w:r>
        <w:rPr>
          <w:rFonts w:ascii="Times New Roman" w:hAnsi="Times New Roman"/>
          <w:bCs/>
          <w:sz w:val="28"/>
          <w:szCs w:val="28"/>
          <w:lang w:eastAsia="ru-RU"/>
        </w:rPr>
        <w:t xml:space="preserve">дозволить підвищити </w:t>
      </w:r>
      <w:r w:rsidRPr="008D30CA">
        <w:rPr>
          <w:rFonts w:ascii="Times New Roman" w:hAnsi="Times New Roman"/>
          <w:bCs/>
          <w:sz w:val="28"/>
          <w:szCs w:val="28"/>
          <w:lang w:eastAsia="ru-RU"/>
        </w:rPr>
        <w:t>якість</w:t>
      </w:r>
      <w:r>
        <w:rPr>
          <w:rFonts w:ascii="Times New Roman" w:hAnsi="Times New Roman"/>
          <w:bCs/>
          <w:sz w:val="28"/>
          <w:szCs w:val="28"/>
          <w:lang w:eastAsia="ru-RU"/>
        </w:rPr>
        <w:t xml:space="preserve"> та ефективність</w:t>
      </w:r>
      <w:r w:rsidRPr="008D30CA">
        <w:rPr>
          <w:rFonts w:ascii="Times New Roman" w:hAnsi="Times New Roman"/>
          <w:bCs/>
          <w:sz w:val="28"/>
          <w:szCs w:val="28"/>
          <w:lang w:eastAsia="ru-RU"/>
        </w:rPr>
        <w:t xml:space="preserve"> виконання Національним банком своїх функцій у сфері банківського регулювання</w:t>
      </w:r>
      <w:r>
        <w:rPr>
          <w:rFonts w:ascii="Times New Roman" w:hAnsi="Times New Roman"/>
          <w:bCs/>
          <w:sz w:val="28"/>
          <w:szCs w:val="28"/>
          <w:lang w:eastAsia="ru-RU"/>
        </w:rPr>
        <w:t xml:space="preserve"> та нагляду, </w:t>
      </w:r>
      <w:r w:rsidRPr="00B27CA9">
        <w:rPr>
          <w:rFonts w:ascii="Times New Roman" w:hAnsi="Times New Roman"/>
          <w:sz w:val="28"/>
          <w:szCs w:val="28"/>
        </w:rPr>
        <w:t>с</w:t>
      </w:r>
      <w:r>
        <w:rPr>
          <w:rFonts w:ascii="Times New Roman" w:hAnsi="Times New Roman"/>
          <w:sz w:val="28"/>
          <w:szCs w:val="28"/>
        </w:rPr>
        <w:t>приятиме забезпеченню умов для ефективного виконання законодавчо закріплених повноважень Національного банку, Фонду, Кабінету Міністрів України, Міністерства фінансів України при прийнятті ними рішень щодо виведення банків з ринку, дозволить завершити процедури виведення банків з ринку/ліквідації тих банків, рішення щодо яких скасовані судами,  а також</w:t>
      </w:r>
      <w:r w:rsidRPr="009B62EB">
        <w:rPr>
          <w:rFonts w:ascii="Times New Roman" w:hAnsi="Times New Roman"/>
          <w:sz w:val="28"/>
          <w:szCs w:val="28"/>
        </w:rPr>
        <w:t xml:space="preserve"> </w:t>
      </w:r>
      <w:r>
        <w:rPr>
          <w:rFonts w:ascii="Times New Roman" w:hAnsi="Times New Roman"/>
          <w:sz w:val="28"/>
          <w:szCs w:val="28"/>
        </w:rPr>
        <w:t>дозволить оптимізувати судові процедури оскарження відповідних рішень Національного банку, Фонду, Кабінету Міністрів України, Міністерства фінансів України шляхом втілення міжнародних стандартів судового розгляду таких категорій справ.</w:t>
      </w:r>
    </w:p>
    <w:p w:rsidR="00584508" w:rsidRPr="00533F8D" w:rsidRDefault="00584508" w:rsidP="00584508">
      <w:pPr>
        <w:ind w:firstLine="567"/>
        <w:rPr>
          <w:rFonts w:ascii="Times New Roman" w:hAnsi="Times New Roman"/>
          <w:sz w:val="28"/>
          <w:szCs w:val="28"/>
        </w:rPr>
      </w:pPr>
      <w:r>
        <w:rPr>
          <w:rFonts w:ascii="Times New Roman" w:hAnsi="Times New Roman"/>
          <w:sz w:val="28"/>
          <w:szCs w:val="28"/>
        </w:rPr>
        <w:t>Крім цього,</w:t>
      </w:r>
      <w:r w:rsidR="00666C72">
        <w:rPr>
          <w:rFonts w:ascii="Times New Roman" w:hAnsi="Times New Roman"/>
          <w:sz w:val="28"/>
          <w:szCs w:val="28"/>
        </w:rPr>
        <w:t xml:space="preserve"> реалізація положень </w:t>
      </w:r>
      <w:proofErr w:type="spellStart"/>
      <w:r w:rsidR="00666C72">
        <w:rPr>
          <w:rFonts w:ascii="Times New Roman" w:hAnsi="Times New Roman"/>
          <w:sz w:val="28"/>
          <w:szCs w:val="28"/>
        </w:rPr>
        <w:t>законопроє</w:t>
      </w:r>
      <w:r w:rsidRPr="00F0233A">
        <w:rPr>
          <w:rFonts w:ascii="Times New Roman" w:hAnsi="Times New Roman"/>
          <w:sz w:val="28"/>
          <w:szCs w:val="28"/>
        </w:rPr>
        <w:t>кту</w:t>
      </w:r>
      <w:proofErr w:type="spellEnd"/>
      <w:r w:rsidRPr="00F0233A">
        <w:rPr>
          <w:rFonts w:ascii="Times New Roman" w:hAnsi="Times New Roman"/>
          <w:sz w:val="28"/>
          <w:szCs w:val="28"/>
        </w:rPr>
        <w:t xml:space="preserve"> сприятиме підвищенню ефективності застосування Фондом можливих механізмів виведення банків з ринку та збільшенню кількості кредиторів, вимоги яких будуть задоволені  в ході ліквідації та після її завершення, зменшення витрат Фонду та коштів платників податків у разі прийняття державою рішення про участь у виведенні системно важливого банку з ринку.</w:t>
      </w:r>
    </w:p>
    <w:p w:rsidR="00584508" w:rsidRDefault="00584508" w:rsidP="00CF7CFF">
      <w:pPr>
        <w:ind w:firstLine="567"/>
        <w:rPr>
          <w:rFonts w:ascii="Times New Roman" w:hAnsi="Times New Roman"/>
          <w:sz w:val="28"/>
          <w:szCs w:val="28"/>
        </w:rPr>
      </w:pPr>
    </w:p>
    <w:p w:rsidR="00066EE3" w:rsidRDefault="00115064" w:rsidP="00CF7CFF">
      <w:pPr>
        <w:ind w:firstLine="567"/>
        <w:rPr>
          <w:rFonts w:ascii="Times New Roman" w:hAnsi="Times New Roman"/>
          <w:b/>
          <w:sz w:val="28"/>
          <w:szCs w:val="28"/>
        </w:rPr>
      </w:pPr>
      <w:r w:rsidRPr="00115064">
        <w:rPr>
          <w:rFonts w:ascii="Times New Roman" w:hAnsi="Times New Roman"/>
          <w:b/>
          <w:sz w:val="28"/>
          <w:szCs w:val="28"/>
        </w:rPr>
        <w:t>3. Суть проєкту акта</w:t>
      </w:r>
    </w:p>
    <w:p w:rsidR="00114DF3" w:rsidRDefault="00584508" w:rsidP="00CF7CFF">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textAlignment w:val="baseline"/>
        <w:rPr>
          <w:rFonts w:ascii="Times New Roman" w:hAnsi="Times New Roman"/>
          <w:sz w:val="28"/>
          <w:szCs w:val="28"/>
        </w:rPr>
      </w:pPr>
      <w:proofErr w:type="spellStart"/>
      <w:r>
        <w:rPr>
          <w:rFonts w:ascii="Times New Roman" w:hAnsi="Times New Roman"/>
          <w:sz w:val="28"/>
          <w:szCs w:val="28"/>
        </w:rPr>
        <w:t>Законопроє</w:t>
      </w:r>
      <w:r w:rsidR="00114DF3">
        <w:rPr>
          <w:rFonts w:ascii="Times New Roman" w:hAnsi="Times New Roman"/>
          <w:sz w:val="28"/>
          <w:szCs w:val="28"/>
        </w:rPr>
        <w:t>кт</w:t>
      </w:r>
      <w:r w:rsidR="00115064">
        <w:rPr>
          <w:rFonts w:ascii="Times New Roman" w:hAnsi="Times New Roman"/>
          <w:sz w:val="28"/>
          <w:szCs w:val="28"/>
        </w:rPr>
        <w:t>о</w:t>
      </w:r>
      <w:r w:rsidR="00CF7CFF">
        <w:rPr>
          <w:rFonts w:ascii="Times New Roman" w:hAnsi="Times New Roman"/>
          <w:sz w:val="28"/>
          <w:szCs w:val="28"/>
        </w:rPr>
        <w:t>м</w:t>
      </w:r>
      <w:proofErr w:type="spellEnd"/>
      <w:r w:rsidR="00CF7CFF">
        <w:rPr>
          <w:rFonts w:ascii="Times New Roman" w:hAnsi="Times New Roman"/>
          <w:sz w:val="28"/>
          <w:szCs w:val="28"/>
        </w:rPr>
        <w:t xml:space="preserve"> пропонується унормувати питання у сфері банківської діяльності та здійснити</w:t>
      </w:r>
      <w:r w:rsidR="00114DF3">
        <w:rPr>
          <w:rFonts w:ascii="Times New Roman" w:hAnsi="Times New Roman"/>
          <w:sz w:val="28"/>
          <w:szCs w:val="28"/>
        </w:rPr>
        <w:t>:</w:t>
      </w:r>
    </w:p>
    <w:p w:rsidR="00114DF3" w:rsidRDefault="00114DF3" w:rsidP="00CF7CFF">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textAlignment w:val="baseline"/>
        <w:rPr>
          <w:rFonts w:ascii="Times New Roman" w:hAnsi="Times New Roman"/>
          <w:sz w:val="28"/>
          <w:szCs w:val="28"/>
        </w:rPr>
      </w:pPr>
      <w:r>
        <w:rPr>
          <w:rFonts w:ascii="Times New Roman" w:hAnsi="Times New Roman"/>
          <w:sz w:val="28"/>
          <w:szCs w:val="28"/>
        </w:rPr>
        <w:t>1)</w:t>
      </w:r>
      <w:r w:rsidR="00486FBD" w:rsidRPr="008D30CA">
        <w:rPr>
          <w:rFonts w:ascii="Times New Roman" w:hAnsi="Times New Roman"/>
          <w:sz w:val="28"/>
          <w:szCs w:val="28"/>
        </w:rPr>
        <w:t xml:space="preserve"> </w:t>
      </w:r>
      <w:r w:rsidR="00CF7CFF">
        <w:rPr>
          <w:rFonts w:ascii="Times New Roman" w:hAnsi="Times New Roman"/>
          <w:sz w:val="28"/>
          <w:szCs w:val="28"/>
        </w:rPr>
        <w:t>у</w:t>
      </w:r>
      <w:r w:rsidR="00280872" w:rsidRPr="008D30CA">
        <w:rPr>
          <w:rFonts w:ascii="Times New Roman" w:hAnsi="Times New Roman"/>
          <w:sz w:val="28"/>
          <w:szCs w:val="28"/>
        </w:rPr>
        <w:t>досконалення регулювання діяльності банків</w:t>
      </w:r>
      <w:r w:rsidR="0031512E" w:rsidRPr="008D30CA">
        <w:rPr>
          <w:rFonts w:ascii="Times New Roman" w:hAnsi="Times New Roman"/>
          <w:sz w:val="28"/>
          <w:szCs w:val="28"/>
        </w:rPr>
        <w:t xml:space="preserve">, </w:t>
      </w:r>
      <w:r w:rsidR="00E458FB">
        <w:rPr>
          <w:rFonts w:ascii="Times New Roman" w:hAnsi="Times New Roman"/>
          <w:sz w:val="28"/>
          <w:szCs w:val="28"/>
        </w:rPr>
        <w:t>зокрема шляхом надання Національному банку необхідних інструментів впливу у цій сфері</w:t>
      </w:r>
      <w:r>
        <w:rPr>
          <w:rFonts w:ascii="Times New Roman" w:hAnsi="Times New Roman"/>
          <w:sz w:val="28"/>
          <w:szCs w:val="28"/>
        </w:rPr>
        <w:t>;</w:t>
      </w:r>
    </w:p>
    <w:p w:rsidR="00C264EA" w:rsidRDefault="00155CF1" w:rsidP="00CF7CFF">
      <w:pPr>
        <w:ind w:firstLine="567"/>
        <w:rPr>
          <w:rFonts w:ascii="Times New Roman" w:hAnsi="Times New Roman"/>
          <w:sz w:val="28"/>
          <w:szCs w:val="28"/>
        </w:rPr>
      </w:pPr>
      <w:r>
        <w:rPr>
          <w:rFonts w:ascii="Times New Roman" w:hAnsi="Times New Roman"/>
          <w:sz w:val="28"/>
          <w:szCs w:val="28"/>
        </w:rPr>
        <w:t>2</w:t>
      </w:r>
      <w:r w:rsidR="00114DF3">
        <w:rPr>
          <w:rFonts w:ascii="Times New Roman" w:hAnsi="Times New Roman"/>
          <w:sz w:val="28"/>
          <w:szCs w:val="28"/>
        </w:rPr>
        <w:t xml:space="preserve">) </w:t>
      </w:r>
      <w:r w:rsidR="004A1260" w:rsidRPr="004A1260">
        <w:rPr>
          <w:rFonts w:ascii="Times New Roman" w:hAnsi="Times New Roman"/>
          <w:sz w:val="28"/>
          <w:szCs w:val="28"/>
        </w:rPr>
        <w:t>встановлення особливостей судового провадження у справах щодо оскарження рішень Національного банку про віднесення банку до категорії неплатоспроможних, про відкликання у банку банківської ліцензії т</w:t>
      </w:r>
      <w:r w:rsidR="004A1260">
        <w:rPr>
          <w:rFonts w:ascii="Times New Roman" w:hAnsi="Times New Roman"/>
          <w:sz w:val="28"/>
          <w:szCs w:val="28"/>
        </w:rPr>
        <w:t xml:space="preserve">а ліквідацію банку, </w:t>
      </w:r>
      <w:r w:rsidR="004A1260" w:rsidRPr="004A1260">
        <w:rPr>
          <w:rFonts w:ascii="Times New Roman" w:hAnsi="Times New Roman"/>
          <w:sz w:val="28"/>
          <w:szCs w:val="28"/>
        </w:rPr>
        <w:t>рішень Фонду про запровадження тимчасової адміністрації у банку, про початок процедури ліквідації банку, про затвердження плану врегулювання та будь-яких інших рішень, прийнятих на його виконання, а також рішень щодо призначення уповноважених осіб Фонду, делегування їм повноважень, рішень Кабінету Міністрів України про участь держави у виведенні неплатоспроможного банку з ринку, рішень Міністерства фінансів України, прийнятих на виконання таких рішень Кабінету Міністрів України, а також  встановлення чітких законодавчих приписів щодо неможливості зупинення або припинення розпочатих на</w:t>
      </w:r>
      <w:r w:rsidR="004A1260">
        <w:rPr>
          <w:rFonts w:ascii="Times New Roman" w:hAnsi="Times New Roman"/>
          <w:sz w:val="28"/>
          <w:szCs w:val="28"/>
        </w:rPr>
        <w:t xml:space="preserve"> підставі таких рішень процедур</w:t>
      </w:r>
      <w:r w:rsidR="00C264EA" w:rsidRPr="004A1260">
        <w:rPr>
          <w:rFonts w:ascii="Times New Roman" w:hAnsi="Times New Roman"/>
          <w:sz w:val="28"/>
          <w:szCs w:val="28"/>
        </w:rPr>
        <w:t>;</w:t>
      </w:r>
    </w:p>
    <w:p w:rsidR="00114DF3" w:rsidRDefault="00155CF1" w:rsidP="00CF7CFF">
      <w:pPr>
        <w:ind w:firstLine="567"/>
        <w:rPr>
          <w:rFonts w:ascii="Times New Roman" w:hAnsi="Times New Roman"/>
          <w:sz w:val="28"/>
          <w:szCs w:val="28"/>
        </w:rPr>
      </w:pPr>
      <w:r>
        <w:rPr>
          <w:rFonts w:ascii="Times New Roman" w:hAnsi="Times New Roman"/>
          <w:sz w:val="28"/>
          <w:szCs w:val="28"/>
        </w:rPr>
        <w:t>3</w:t>
      </w:r>
      <w:r w:rsidR="00C264EA" w:rsidRPr="00592AB3">
        <w:rPr>
          <w:rFonts w:ascii="Times New Roman" w:hAnsi="Times New Roman"/>
          <w:sz w:val="28"/>
          <w:szCs w:val="28"/>
        </w:rPr>
        <w:t xml:space="preserve">) </w:t>
      </w:r>
      <w:r w:rsidR="00CF7CFF">
        <w:rPr>
          <w:rFonts w:ascii="Times New Roman" w:hAnsi="Times New Roman"/>
          <w:sz w:val="28"/>
          <w:szCs w:val="28"/>
        </w:rPr>
        <w:t>у</w:t>
      </w:r>
      <w:r w:rsidR="008B52D1" w:rsidRPr="00592AB3">
        <w:rPr>
          <w:rFonts w:ascii="Times New Roman" w:hAnsi="Times New Roman"/>
          <w:sz w:val="28"/>
          <w:szCs w:val="28"/>
        </w:rPr>
        <w:t xml:space="preserve">досконалення регулювання ліквідаційної процедури банків, механізму </w:t>
      </w:r>
      <w:r w:rsidR="0006452C" w:rsidRPr="00592AB3">
        <w:rPr>
          <w:rFonts w:ascii="Times New Roman" w:hAnsi="Times New Roman"/>
          <w:sz w:val="28"/>
          <w:szCs w:val="28"/>
        </w:rPr>
        <w:t>відшкодування збитків (стягнення шкоди ) з пов’язаних з банком осіб та інших осіб, якими банку та кредиторам банку були завдані збитки (нанесена шкода), розширення та удосконалення механізмів участі держави у виведення банку з ринку.</w:t>
      </w:r>
      <w:r w:rsidR="0006452C">
        <w:rPr>
          <w:rFonts w:ascii="Times New Roman" w:hAnsi="Times New Roman"/>
          <w:sz w:val="28"/>
          <w:szCs w:val="28"/>
        </w:rPr>
        <w:t xml:space="preserve"> </w:t>
      </w:r>
      <w:r w:rsidR="00114DF3">
        <w:rPr>
          <w:rFonts w:ascii="Times New Roman" w:hAnsi="Times New Roman"/>
          <w:sz w:val="28"/>
          <w:szCs w:val="28"/>
        </w:rPr>
        <w:t xml:space="preserve"> </w:t>
      </w:r>
    </w:p>
    <w:p w:rsidR="00F62FA1" w:rsidRDefault="00F62FA1" w:rsidP="00CF7CFF">
      <w:pPr>
        <w:ind w:firstLine="567"/>
        <w:rPr>
          <w:rFonts w:ascii="Times New Roman" w:hAnsi="Times New Roman"/>
          <w:sz w:val="28"/>
          <w:szCs w:val="28"/>
          <w:lang w:eastAsia="ru-RU"/>
        </w:rPr>
      </w:pPr>
    </w:p>
    <w:p w:rsidR="00CF7CFF" w:rsidRPr="00CF7CFF" w:rsidRDefault="00CF7CFF" w:rsidP="00CF7CFF">
      <w:pPr>
        <w:ind w:firstLine="567"/>
        <w:rPr>
          <w:rFonts w:ascii="Times New Roman" w:hAnsi="Times New Roman"/>
          <w:b/>
          <w:sz w:val="28"/>
          <w:szCs w:val="28"/>
          <w:lang w:eastAsia="ru-RU"/>
        </w:rPr>
      </w:pPr>
      <w:r w:rsidRPr="00CF7CFF">
        <w:rPr>
          <w:rFonts w:ascii="Times New Roman" w:hAnsi="Times New Roman"/>
          <w:b/>
          <w:sz w:val="28"/>
          <w:szCs w:val="28"/>
          <w:lang w:eastAsia="ru-RU"/>
        </w:rPr>
        <w:t>4. Вплив на бюджет</w:t>
      </w:r>
    </w:p>
    <w:p w:rsidR="00CF7CFF" w:rsidRPr="008D30CA" w:rsidRDefault="00B2367C" w:rsidP="00CF7CFF">
      <w:pPr>
        <w:ind w:firstLine="567"/>
        <w:rPr>
          <w:rFonts w:ascii="Times New Roman" w:hAnsi="Times New Roman"/>
          <w:sz w:val="28"/>
          <w:szCs w:val="28"/>
          <w:lang w:eastAsia="ru-RU"/>
        </w:rPr>
      </w:pPr>
      <w:r>
        <w:rPr>
          <w:rFonts w:ascii="Times New Roman" w:hAnsi="Times New Roman"/>
          <w:sz w:val="28"/>
          <w:szCs w:val="28"/>
          <w:lang w:eastAsia="ru-RU"/>
        </w:rPr>
        <w:t xml:space="preserve">Реалізація </w:t>
      </w:r>
      <w:proofErr w:type="spellStart"/>
      <w:r>
        <w:rPr>
          <w:rFonts w:ascii="Times New Roman" w:hAnsi="Times New Roman"/>
          <w:sz w:val="28"/>
          <w:szCs w:val="28"/>
          <w:lang w:eastAsia="ru-RU"/>
        </w:rPr>
        <w:t>законопроє</w:t>
      </w:r>
      <w:r w:rsidR="00CF7CFF" w:rsidRPr="008D30CA">
        <w:rPr>
          <w:rFonts w:ascii="Times New Roman" w:hAnsi="Times New Roman"/>
          <w:sz w:val="28"/>
          <w:szCs w:val="28"/>
          <w:lang w:eastAsia="ru-RU"/>
        </w:rPr>
        <w:t>кту</w:t>
      </w:r>
      <w:proofErr w:type="spellEnd"/>
      <w:r w:rsidR="00CF7CFF" w:rsidRPr="008D30CA">
        <w:rPr>
          <w:rFonts w:ascii="Times New Roman" w:hAnsi="Times New Roman"/>
          <w:sz w:val="28"/>
          <w:szCs w:val="28"/>
          <w:lang w:eastAsia="ru-RU"/>
        </w:rPr>
        <w:t xml:space="preserve"> не потребує </w:t>
      </w:r>
      <w:r w:rsidR="00CF7CFF" w:rsidRPr="003B0228">
        <w:rPr>
          <w:rFonts w:ascii="Times New Roman" w:hAnsi="Times New Roman"/>
          <w:sz w:val="28"/>
          <w:szCs w:val="28"/>
        </w:rPr>
        <w:t xml:space="preserve">додаткових фінансових витрат </w:t>
      </w:r>
      <w:r w:rsidR="00CF7CFF" w:rsidRPr="008D30CA">
        <w:rPr>
          <w:rFonts w:ascii="Times New Roman" w:hAnsi="Times New Roman"/>
          <w:sz w:val="28"/>
          <w:szCs w:val="28"/>
          <w:lang w:eastAsia="ru-RU"/>
        </w:rPr>
        <w:t>із Державного бюджету України</w:t>
      </w:r>
      <w:r w:rsidR="00CF7CFF" w:rsidRPr="008D30CA">
        <w:rPr>
          <w:rFonts w:ascii="Times New Roman" w:hAnsi="Times New Roman"/>
          <w:sz w:val="28"/>
          <w:szCs w:val="28"/>
        </w:rPr>
        <w:t>.</w:t>
      </w:r>
    </w:p>
    <w:p w:rsidR="00CF7CFF" w:rsidRDefault="00CF7CFF" w:rsidP="00CF7CFF">
      <w:pPr>
        <w:ind w:firstLine="567"/>
        <w:rPr>
          <w:rFonts w:ascii="Times New Roman" w:hAnsi="Times New Roman"/>
          <w:sz w:val="28"/>
          <w:szCs w:val="28"/>
          <w:lang w:eastAsia="ru-RU"/>
        </w:rPr>
      </w:pPr>
    </w:p>
    <w:p w:rsidR="00CF7CFF" w:rsidRDefault="00CF7CFF" w:rsidP="00CF7CFF">
      <w:pPr>
        <w:ind w:firstLine="567"/>
        <w:rPr>
          <w:rFonts w:ascii="Times New Roman" w:hAnsi="Times New Roman"/>
          <w:sz w:val="28"/>
          <w:szCs w:val="28"/>
          <w:lang w:eastAsia="ru-RU"/>
        </w:rPr>
      </w:pPr>
      <w:r w:rsidRPr="00CF7CFF">
        <w:rPr>
          <w:rFonts w:ascii="Times New Roman" w:hAnsi="Times New Roman"/>
          <w:b/>
          <w:sz w:val="28"/>
          <w:szCs w:val="28"/>
          <w:lang w:eastAsia="ru-RU"/>
        </w:rPr>
        <w:lastRenderedPageBreak/>
        <w:t>4</w:t>
      </w:r>
      <w:r w:rsidRPr="00CF7CFF">
        <w:rPr>
          <w:rFonts w:ascii="Times New Roman" w:hAnsi="Times New Roman"/>
          <w:b/>
          <w:sz w:val="28"/>
          <w:szCs w:val="28"/>
          <w:vertAlign w:val="superscript"/>
          <w:lang w:eastAsia="ru-RU"/>
        </w:rPr>
        <w:t>1</w:t>
      </w:r>
      <w:r w:rsidRPr="00CF7CFF">
        <w:rPr>
          <w:rFonts w:ascii="Times New Roman" w:hAnsi="Times New Roman"/>
          <w:b/>
          <w:sz w:val="28"/>
          <w:szCs w:val="28"/>
          <w:lang w:eastAsia="ru-RU"/>
        </w:rPr>
        <w:t>. Відповідність законодавству у сфері державної допомоги</w:t>
      </w:r>
    </w:p>
    <w:p w:rsidR="00CF7CFF" w:rsidRDefault="00584508" w:rsidP="00CF7CFF">
      <w:pPr>
        <w:ind w:firstLine="567"/>
        <w:rPr>
          <w:rFonts w:ascii="Times New Roman" w:hAnsi="Times New Roman"/>
          <w:sz w:val="28"/>
          <w:szCs w:val="28"/>
          <w:lang w:eastAsia="ru-RU"/>
        </w:rPr>
      </w:pPr>
      <w:proofErr w:type="spellStart"/>
      <w:r>
        <w:rPr>
          <w:rFonts w:ascii="Times New Roman" w:hAnsi="Times New Roman"/>
          <w:sz w:val="28"/>
          <w:szCs w:val="28"/>
          <w:lang w:eastAsia="ru-RU"/>
        </w:rPr>
        <w:t>Законоп</w:t>
      </w:r>
      <w:r w:rsidR="00B2367C">
        <w:rPr>
          <w:rFonts w:ascii="Times New Roman" w:hAnsi="Times New Roman"/>
          <w:sz w:val="28"/>
          <w:szCs w:val="28"/>
          <w:lang w:eastAsia="ru-RU"/>
        </w:rPr>
        <w:t>роєкт</w:t>
      </w:r>
      <w:proofErr w:type="spellEnd"/>
      <w:r w:rsidR="00B2367C">
        <w:rPr>
          <w:rFonts w:ascii="Times New Roman" w:hAnsi="Times New Roman"/>
          <w:sz w:val="28"/>
          <w:szCs w:val="28"/>
          <w:lang w:eastAsia="ru-RU"/>
        </w:rPr>
        <w:t xml:space="preserve"> не стосується надання державної допомоги суб’єктам господарювання. </w:t>
      </w:r>
    </w:p>
    <w:p w:rsidR="00CF7CFF" w:rsidRDefault="00CF7CFF" w:rsidP="00CF7CFF">
      <w:pPr>
        <w:ind w:firstLine="567"/>
        <w:rPr>
          <w:rFonts w:ascii="Times New Roman" w:hAnsi="Times New Roman"/>
          <w:sz w:val="28"/>
          <w:szCs w:val="28"/>
          <w:lang w:eastAsia="ru-RU"/>
        </w:rPr>
      </w:pPr>
    </w:p>
    <w:p w:rsidR="00584508" w:rsidRPr="0008301E" w:rsidRDefault="00CF7CFF" w:rsidP="00584508">
      <w:pPr>
        <w:ind w:firstLine="567"/>
        <w:rPr>
          <w:rFonts w:ascii="Times New Roman" w:hAnsi="Times New Roman"/>
          <w:b/>
          <w:sz w:val="28"/>
          <w:szCs w:val="28"/>
        </w:rPr>
      </w:pPr>
      <w:r w:rsidRPr="00CF7CFF">
        <w:rPr>
          <w:rFonts w:ascii="Times New Roman" w:hAnsi="Times New Roman"/>
          <w:b/>
          <w:sz w:val="28"/>
          <w:szCs w:val="28"/>
          <w:lang w:eastAsia="ru-RU"/>
        </w:rPr>
        <w:t xml:space="preserve">5. </w:t>
      </w:r>
      <w:r w:rsidR="00584508" w:rsidRPr="0008301E">
        <w:rPr>
          <w:rFonts w:ascii="Times New Roman" w:hAnsi="Times New Roman"/>
          <w:b/>
          <w:sz w:val="28"/>
          <w:szCs w:val="28"/>
        </w:rPr>
        <w:t>Позиція заінтересованих органів</w:t>
      </w:r>
    </w:p>
    <w:p w:rsidR="00B2367C" w:rsidRDefault="00584508" w:rsidP="00584508">
      <w:pPr>
        <w:ind w:firstLine="567"/>
        <w:rPr>
          <w:rFonts w:ascii="Times New Roman" w:hAnsi="Times New Roman"/>
          <w:sz w:val="28"/>
          <w:szCs w:val="28"/>
        </w:rPr>
      </w:pPr>
      <w:r w:rsidRPr="00584508">
        <w:rPr>
          <w:rFonts w:ascii="Times New Roman" w:hAnsi="Times New Roman"/>
          <w:sz w:val="28"/>
          <w:szCs w:val="28"/>
        </w:rPr>
        <w:t>Проєкт акта потребує погодження з Міністерством фінансів України, Міністерством розвитку економіки, торгівлі та сільського господарства України та</w:t>
      </w:r>
      <w:r>
        <w:rPr>
          <w:rFonts w:ascii="Times New Roman" w:hAnsi="Times New Roman"/>
          <w:sz w:val="28"/>
          <w:szCs w:val="28"/>
        </w:rPr>
        <w:t xml:space="preserve"> Національним банком України.</w:t>
      </w:r>
    </w:p>
    <w:p w:rsidR="00584508" w:rsidRDefault="00584508" w:rsidP="00584508">
      <w:pPr>
        <w:ind w:firstLine="567"/>
        <w:rPr>
          <w:rFonts w:ascii="Times New Roman" w:hAnsi="Times New Roman"/>
          <w:sz w:val="28"/>
          <w:szCs w:val="28"/>
        </w:rPr>
      </w:pPr>
    </w:p>
    <w:p w:rsidR="00584508" w:rsidRPr="0008301E" w:rsidRDefault="00666C72" w:rsidP="00584508">
      <w:pPr>
        <w:ind w:firstLine="567"/>
        <w:rPr>
          <w:rFonts w:ascii="Times New Roman" w:hAnsi="Times New Roman"/>
          <w:b/>
          <w:sz w:val="28"/>
          <w:szCs w:val="28"/>
        </w:rPr>
      </w:pPr>
      <w:r>
        <w:rPr>
          <w:rFonts w:ascii="Times New Roman" w:hAnsi="Times New Roman"/>
          <w:b/>
          <w:sz w:val="28"/>
          <w:szCs w:val="28"/>
        </w:rPr>
        <w:t xml:space="preserve">6. </w:t>
      </w:r>
      <w:r w:rsidR="00584508" w:rsidRPr="0008301E">
        <w:rPr>
          <w:rFonts w:ascii="Times New Roman" w:hAnsi="Times New Roman"/>
          <w:b/>
          <w:sz w:val="28"/>
          <w:szCs w:val="28"/>
        </w:rPr>
        <w:t>Підстава розроблення проекту акта</w:t>
      </w:r>
    </w:p>
    <w:p w:rsidR="00584508" w:rsidRPr="00584508" w:rsidRDefault="00584508" w:rsidP="00584508">
      <w:pPr>
        <w:ind w:firstLine="567"/>
        <w:rPr>
          <w:rFonts w:ascii="Times New Roman" w:hAnsi="Times New Roman"/>
          <w:bCs/>
          <w:sz w:val="28"/>
          <w:szCs w:val="28"/>
          <w:lang w:eastAsia="ru-RU"/>
        </w:rPr>
      </w:pPr>
      <w:r w:rsidRPr="002E1EE1">
        <w:rPr>
          <w:rFonts w:ascii="Times New Roman" w:hAnsi="Times New Roman"/>
          <w:sz w:val="28"/>
          <w:szCs w:val="28"/>
        </w:rPr>
        <w:t xml:space="preserve">Проєкт </w:t>
      </w:r>
      <w:r>
        <w:rPr>
          <w:rFonts w:ascii="Times New Roman" w:hAnsi="Times New Roman"/>
          <w:sz w:val="28"/>
          <w:szCs w:val="28"/>
        </w:rPr>
        <w:t>Закону</w:t>
      </w:r>
      <w:r w:rsidRPr="002E1EE1">
        <w:rPr>
          <w:rFonts w:ascii="Times New Roman" w:hAnsi="Times New Roman"/>
          <w:sz w:val="28"/>
          <w:szCs w:val="28"/>
        </w:rPr>
        <w:t xml:space="preserve"> розроблено</w:t>
      </w:r>
      <w:r w:rsidR="00257D6D">
        <w:rPr>
          <w:rFonts w:ascii="Times New Roman" w:hAnsi="Times New Roman"/>
          <w:sz w:val="28"/>
          <w:szCs w:val="28"/>
        </w:rPr>
        <w:t xml:space="preserve"> відповідно до статті 93 Конституції України.</w:t>
      </w:r>
    </w:p>
    <w:p w:rsidR="00533F8D" w:rsidRPr="00B2367C" w:rsidRDefault="00533F8D" w:rsidP="00584508">
      <w:pPr>
        <w:ind w:firstLine="567"/>
        <w:rPr>
          <w:rFonts w:ascii="Times New Roman" w:hAnsi="Times New Roman"/>
          <w:sz w:val="28"/>
          <w:szCs w:val="28"/>
        </w:rPr>
      </w:pPr>
    </w:p>
    <w:p w:rsidR="00533F8D" w:rsidRDefault="00533F8D" w:rsidP="00584508">
      <w:pPr>
        <w:ind w:firstLine="567"/>
        <w:rPr>
          <w:rFonts w:ascii="Times New Roman" w:hAnsi="Times New Roman"/>
          <w:sz w:val="28"/>
          <w:szCs w:val="28"/>
        </w:rPr>
      </w:pPr>
    </w:p>
    <w:p w:rsidR="00666C72" w:rsidRPr="00B2367C" w:rsidRDefault="00666C72" w:rsidP="00584508">
      <w:pPr>
        <w:ind w:firstLine="567"/>
        <w:rPr>
          <w:rFonts w:ascii="Times New Roman" w:hAnsi="Times New Roman"/>
          <w:sz w:val="28"/>
          <w:szCs w:val="28"/>
        </w:rPr>
      </w:pPr>
    </w:p>
    <w:p w:rsidR="00533F8D" w:rsidRPr="00A06771" w:rsidRDefault="00533F8D" w:rsidP="00533F8D">
      <w:pPr>
        <w:pStyle w:val="af4"/>
        <w:jc w:val="both"/>
        <w:rPr>
          <w:rFonts w:ascii="Times New Roman" w:hAnsi="Times New Roman"/>
          <w:sz w:val="28"/>
          <w:szCs w:val="28"/>
        </w:rPr>
      </w:pPr>
      <w:r w:rsidRPr="00A06771">
        <w:rPr>
          <w:rFonts w:ascii="Times New Roman" w:hAnsi="Times New Roman"/>
          <w:b/>
          <w:bCs/>
          <w:sz w:val="28"/>
          <w:szCs w:val="28"/>
        </w:rPr>
        <w:t xml:space="preserve">Міністр                               </w:t>
      </w:r>
      <w:r w:rsidRPr="00A06771">
        <w:rPr>
          <w:rFonts w:ascii="Times New Roman" w:hAnsi="Times New Roman"/>
          <w:b/>
          <w:bCs/>
          <w:sz w:val="28"/>
          <w:szCs w:val="28"/>
        </w:rPr>
        <w:tab/>
      </w:r>
      <w:r w:rsidRPr="00A06771">
        <w:rPr>
          <w:rFonts w:ascii="Times New Roman" w:hAnsi="Times New Roman"/>
          <w:b/>
          <w:bCs/>
          <w:sz w:val="28"/>
          <w:szCs w:val="28"/>
        </w:rPr>
        <w:tab/>
        <w:t xml:space="preserve">         </w:t>
      </w:r>
      <w:r w:rsidRPr="00A06771">
        <w:rPr>
          <w:rFonts w:ascii="Times New Roman" w:hAnsi="Times New Roman"/>
          <w:b/>
          <w:bCs/>
          <w:sz w:val="28"/>
          <w:szCs w:val="28"/>
        </w:rPr>
        <w:tab/>
      </w:r>
      <w:r w:rsidRPr="00A06771">
        <w:rPr>
          <w:rFonts w:ascii="Times New Roman" w:hAnsi="Times New Roman"/>
          <w:b/>
          <w:bCs/>
          <w:sz w:val="28"/>
          <w:szCs w:val="28"/>
        </w:rPr>
        <w:tab/>
        <w:t xml:space="preserve">    </w:t>
      </w:r>
      <w:r>
        <w:rPr>
          <w:rFonts w:ascii="Times New Roman" w:hAnsi="Times New Roman"/>
          <w:b/>
          <w:bCs/>
          <w:sz w:val="28"/>
          <w:szCs w:val="28"/>
        </w:rPr>
        <w:t xml:space="preserve">      </w:t>
      </w:r>
      <w:r w:rsidRPr="00584508">
        <w:rPr>
          <w:rFonts w:ascii="Times New Roman" w:hAnsi="Times New Roman"/>
          <w:b/>
          <w:bCs/>
          <w:sz w:val="28"/>
          <w:szCs w:val="28"/>
        </w:rPr>
        <w:tab/>
        <w:t xml:space="preserve">     </w:t>
      </w:r>
      <w:r w:rsidRPr="00A06771">
        <w:rPr>
          <w:rFonts w:ascii="Times New Roman" w:hAnsi="Times New Roman"/>
          <w:b/>
          <w:sz w:val="28"/>
          <w:szCs w:val="28"/>
        </w:rPr>
        <w:t>Денис МАЛЮСЬКА</w:t>
      </w:r>
    </w:p>
    <w:p w:rsidR="00533F8D" w:rsidRPr="00A06771" w:rsidRDefault="00533F8D" w:rsidP="00533F8D">
      <w:pPr>
        <w:pStyle w:val="af4"/>
        <w:jc w:val="both"/>
        <w:rPr>
          <w:rFonts w:ascii="Times New Roman" w:hAnsi="Times New Roman"/>
          <w:sz w:val="28"/>
          <w:szCs w:val="28"/>
        </w:rPr>
      </w:pPr>
    </w:p>
    <w:p w:rsidR="00533F8D" w:rsidRDefault="00533F8D" w:rsidP="00533F8D">
      <w:pPr>
        <w:pStyle w:val="af4"/>
        <w:jc w:val="both"/>
        <w:rPr>
          <w:rFonts w:ascii="Times New Roman" w:hAnsi="Times New Roman"/>
          <w:sz w:val="28"/>
          <w:szCs w:val="28"/>
        </w:rPr>
      </w:pPr>
    </w:p>
    <w:p w:rsidR="00666C72" w:rsidRPr="00A06771" w:rsidRDefault="00666C72" w:rsidP="00533F8D">
      <w:pPr>
        <w:pStyle w:val="af4"/>
        <w:jc w:val="both"/>
        <w:rPr>
          <w:rFonts w:ascii="Times New Roman" w:hAnsi="Times New Roman"/>
          <w:sz w:val="28"/>
          <w:szCs w:val="28"/>
        </w:rPr>
      </w:pPr>
    </w:p>
    <w:p w:rsidR="00533F8D" w:rsidRDefault="00666C72" w:rsidP="00533F8D">
      <w:pPr>
        <w:pStyle w:val="af4"/>
        <w:jc w:val="both"/>
        <w:rPr>
          <w:rFonts w:ascii="Times New Roman" w:hAnsi="Times New Roman"/>
          <w:sz w:val="28"/>
          <w:szCs w:val="28"/>
        </w:rPr>
      </w:pPr>
      <w:r>
        <w:rPr>
          <w:rFonts w:ascii="Times New Roman" w:hAnsi="Times New Roman"/>
          <w:sz w:val="28"/>
          <w:szCs w:val="28"/>
        </w:rPr>
        <w:t>«___» грудня</w:t>
      </w:r>
      <w:r w:rsidR="00533F8D" w:rsidRPr="00A06771">
        <w:rPr>
          <w:rFonts w:ascii="Times New Roman" w:hAnsi="Times New Roman"/>
          <w:sz w:val="28"/>
          <w:szCs w:val="28"/>
        </w:rPr>
        <w:t xml:space="preserve"> 2019 р</w:t>
      </w:r>
      <w:bookmarkStart w:id="0" w:name="n953"/>
      <w:bookmarkEnd w:id="0"/>
      <w:r w:rsidR="00533F8D" w:rsidRPr="00A06771">
        <w:rPr>
          <w:rFonts w:ascii="Times New Roman" w:hAnsi="Times New Roman"/>
          <w:sz w:val="28"/>
          <w:szCs w:val="28"/>
        </w:rPr>
        <w:t>.</w:t>
      </w:r>
    </w:p>
    <w:p w:rsidR="00533F8D" w:rsidRPr="00584508" w:rsidRDefault="00533F8D" w:rsidP="00533F8D">
      <w:pPr>
        <w:ind w:firstLine="0"/>
        <w:rPr>
          <w:rFonts w:ascii="Times New Roman" w:hAnsi="Times New Roman"/>
          <w:sz w:val="28"/>
          <w:szCs w:val="28"/>
          <w:shd w:val="clear" w:color="auto" w:fill="FFFFFF"/>
        </w:rPr>
      </w:pPr>
    </w:p>
    <w:sectPr w:rsidR="00533F8D" w:rsidRPr="00584508" w:rsidSect="00257D6D">
      <w:headerReference w:type="even" r:id="rId8"/>
      <w:headerReference w:type="default" r:id="rId9"/>
      <w:pgSz w:w="11906" w:h="16838"/>
      <w:pgMar w:top="993" w:right="56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508" w:rsidRDefault="00584508">
      <w:r>
        <w:separator/>
      </w:r>
    </w:p>
  </w:endnote>
  <w:endnote w:type="continuationSeparator" w:id="1">
    <w:p w:rsidR="00584508" w:rsidRDefault="005845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508" w:rsidRDefault="00584508">
      <w:r>
        <w:separator/>
      </w:r>
    </w:p>
  </w:footnote>
  <w:footnote w:type="continuationSeparator" w:id="1">
    <w:p w:rsidR="00584508" w:rsidRDefault="005845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08" w:rsidRDefault="004C1E5A" w:rsidP="009F6F37">
    <w:pPr>
      <w:pStyle w:val="a3"/>
      <w:framePr w:wrap="around" w:vAnchor="text" w:hAnchor="margin" w:xAlign="center" w:y="1"/>
      <w:rPr>
        <w:rStyle w:val="a5"/>
      </w:rPr>
    </w:pPr>
    <w:r>
      <w:rPr>
        <w:rStyle w:val="a5"/>
      </w:rPr>
      <w:fldChar w:fldCharType="begin"/>
    </w:r>
    <w:r w:rsidR="00584508">
      <w:rPr>
        <w:rStyle w:val="a5"/>
      </w:rPr>
      <w:instrText xml:space="preserve">PAGE  </w:instrText>
    </w:r>
    <w:r>
      <w:rPr>
        <w:rStyle w:val="a5"/>
      </w:rPr>
      <w:fldChar w:fldCharType="end"/>
    </w:r>
  </w:p>
  <w:p w:rsidR="00584508" w:rsidRDefault="0058450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08" w:rsidRPr="00702140" w:rsidRDefault="004C1E5A" w:rsidP="00702140">
    <w:pPr>
      <w:pStyle w:val="a3"/>
      <w:framePr w:wrap="around" w:vAnchor="text" w:hAnchor="page" w:x="6562" w:y="-213"/>
      <w:ind w:firstLine="0"/>
      <w:rPr>
        <w:rStyle w:val="a5"/>
        <w:rFonts w:ascii="Times New Roman" w:hAnsi="Times New Roman"/>
        <w:sz w:val="24"/>
        <w:szCs w:val="24"/>
      </w:rPr>
    </w:pPr>
    <w:r w:rsidRPr="00702140">
      <w:rPr>
        <w:rStyle w:val="a5"/>
        <w:rFonts w:ascii="Times New Roman" w:hAnsi="Times New Roman"/>
        <w:sz w:val="24"/>
        <w:szCs w:val="24"/>
      </w:rPr>
      <w:fldChar w:fldCharType="begin"/>
    </w:r>
    <w:r w:rsidR="00584508" w:rsidRPr="00702140">
      <w:rPr>
        <w:rStyle w:val="a5"/>
        <w:rFonts w:ascii="Times New Roman" w:hAnsi="Times New Roman"/>
        <w:sz w:val="24"/>
        <w:szCs w:val="24"/>
      </w:rPr>
      <w:instrText xml:space="preserve">PAGE  </w:instrText>
    </w:r>
    <w:r w:rsidRPr="00702140">
      <w:rPr>
        <w:rStyle w:val="a5"/>
        <w:rFonts w:ascii="Times New Roman" w:hAnsi="Times New Roman"/>
        <w:sz w:val="24"/>
        <w:szCs w:val="24"/>
      </w:rPr>
      <w:fldChar w:fldCharType="separate"/>
    </w:r>
    <w:r w:rsidR="00666C72">
      <w:rPr>
        <w:rStyle w:val="a5"/>
        <w:rFonts w:ascii="Times New Roman" w:hAnsi="Times New Roman"/>
        <w:noProof/>
        <w:sz w:val="24"/>
        <w:szCs w:val="24"/>
      </w:rPr>
      <w:t>5</w:t>
    </w:r>
    <w:r w:rsidRPr="00702140">
      <w:rPr>
        <w:rStyle w:val="a5"/>
        <w:rFonts w:ascii="Times New Roman" w:hAnsi="Times New Roman"/>
        <w:sz w:val="24"/>
        <w:szCs w:val="24"/>
      </w:rPr>
      <w:fldChar w:fldCharType="end"/>
    </w:r>
  </w:p>
  <w:p w:rsidR="00584508" w:rsidRDefault="0058450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B3C85"/>
    <w:multiLevelType w:val="hybridMultilevel"/>
    <w:tmpl w:val="DA52253A"/>
    <w:lvl w:ilvl="0" w:tplc="95AA3E70">
      <w:start w:val="1"/>
      <w:numFmt w:val="decimal"/>
      <w:lvlText w:val="%1."/>
      <w:lvlJc w:val="left"/>
      <w:pPr>
        <w:ind w:left="1212" w:hanging="360"/>
      </w:pPr>
      <w:rPr>
        <w:rFonts w:hint="default"/>
      </w:rPr>
    </w:lvl>
    <w:lvl w:ilvl="1" w:tplc="04220019" w:tentative="1">
      <w:start w:val="1"/>
      <w:numFmt w:val="lowerLetter"/>
      <w:lvlText w:val="%2."/>
      <w:lvlJc w:val="left"/>
      <w:pPr>
        <w:ind w:left="1932" w:hanging="360"/>
      </w:pPr>
    </w:lvl>
    <w:lvl w:ilvl="2" w:tplc="0422001B" w:tentative="1">
      <w:start w:val="1"/>
      <w:numFmt w:val="lowerRoman"/>
      <w:lvlText w:val="%3."/>
      <w:lvlJc w:val="right"/>
      <w:pPr>
        <w:ind w:left="2652" w:hanging="180"/>
      </w:pPr>
    </w:lvl>
    <w:lvl w:ilvl="3" w:tplc="0422000F" w:tentative="1">
      <w:start w:val="1"/>
      <w:numFmt w:val="decimal"/>
      <w:lvlText w:val="%4."/>
      <w:lvlJc w:val="left"/>
      <w:pPr>
        <w:ind w:left="3372" w:hanging="360"/>
      </w:pPr>
    </w:lvl>
    <w:lvl w:ilvl="4" w:tplc="04220019" w:tentative="1">
      <w:start w:val="1"/>
      <w:numFmt w:val="lowerLetter"/>
      <w:lvlText w:val="%5."/>
      <w:lvlJc w:val="left"/>
      <w:pPr>
        <w:ind w:left="4092" w:hanging="360"/>
      </w:pPr>
    </w:lvl>
    <w:lvl w:ilvl="5" w:tplc="0422001B" w:tentative="1">
      <w:start w:val="1"/>
      <w:numFmt w:val="lowerRoman"/>
      <w:lvlText w:val="%6."/>
      <w:lvlJc w:val="right"/>
      <w:pPr>
        <w:ind w:left="4812" w:hanging="180"/>
      </w:pPr>
    </w:lvl>
    <w:lvl w:ilvl="6" w:tplc="0422000F" w:tentative="1">
      <w:start w:val="1"/>
      <w:numFmt w:val="decimal"/>
      <w:lvlText w:val="%7."/>
      <w:lvlJc w:val="left"/>
      <w:pPr>
        <w:ind w:left="5532" w:hanging="360"/>
      </w:pPr>
    </w:lvl>
    <w:lvl w:ilvl="7" w:tplc="04220019" w:tentative="1">
      <w:start w:val="1"/>
      <w:numFmt w:val="lowerLetter"/>
      <w:lvlText w:val="%8."/>
      <w:lvlJc w:val="left"/>
      <w:pPr>
        <w:ind w:left="6252" w:hanging="360"/>
      </w:pPr>
    </w:lvl>
    <w:lvl w:ilvl="8" w:tplc="0422001B" w:tentative="1">
      <w:start w:val="1"/>
      <w:numFmt w:val="lowerRoman"/>
      <w:lvlText w:val="%9."/>
      <w:lvlJc w:val="right"/>
      <w:pPr>
        <w:ind w:left="6972" w:hanging="180"/>
      </w:pPr>
    </w:lvl>
  </w:abstractNum>
  <w:abstractNum w:abstractNumId="1">
    <w:nsid w:val="12CA7B4E"/>
    <w:multiLevelType w:val="hybridMultilevel"/>
    <w:tmpl w:val="42FE84C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4677AB4"/>
    <w:multiLevelType w:val="hybridMultilevel"/>
    <w:tmpl w:val="555616E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1E6E2005"/>
    <w:multiLevelType w:val="hybridMultilevel"/>
    <w:tmpl w:val="434053F0"/>
    <w:lvl w:ilvl="0" w:tplc="831EA76C">
      <w:start w:val="1"/>
      <w:numFmt w:val="bullet"/>
      <w:lvlText w:val="-"/>
      <w:lvlJc w:val="left"/>
      <w:pPr>
        <w:ind w:left="1080" w:hanging="360"/>
      </w:pPr>
      <w:rPr>
        <w:rFonts w:ascii="Calibri" w:eastAsia="Calibri" w:hAnsi="Calibri" w:cs="Times New Roman" w:hint="default"/>
      </w:rPr>
    </w:lvl>
    <w:lvl w:ilvl="1" w:tplc="04220003">
      <w:start w:val="1"/>
      <w:numFmt w:val="bullet"/>
      <w:lvlText w:val="o"/>
      <w:lvlJc w:val="left"/>
      <w:pPr>
        <w:ind w:left="1800" w:hanging="360"/>
      </w:pPr>
      <w:rPr>
        <w:rFonts w:ascii="Courier New" w:hAnsi="Courier New" w:cs="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cs="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cs="Courier New" w:hint="default"/>
      </w:rPr>
    </w:lvl>
    <w:lvl w:ilvl="8" w:tplc="04220005">
      <w:start w:val="1"/>
      <w:numFmt w:val="bullet"/>
      <w:lvlText w:val=""/>
      <w:lvlJc w:val="left"/>
      <w:pPr>
        <w:ind w:left="6840" w:hanging="360"/>
      </w:pPr>
      <w:rPr>
        <w:rFonts w:ascii="Wingdings" w:hAnsi="Wingdings" w:hint="default"/>
      </w:rPr>
    </w:lvl>
  </w:abstractNum>
  <w:abstractNum w:abstractNumId="4">
    <w:nsid w:val="27A11101"/>
    <w:multiLevelType w:val="hybridMultilevel"/>
    <w:tmpl w:val="D9345F3C"/>
    <w:lvl w:ilvl="0" w:tplc="95AA3E70">
      <w:start w:val="1"/>
      <w:numFmt w:val="decimal"/>
      <w:lvlText w:val="%1."/>
      <w:lvlJc w:val="left"/>
      <w:pPr>
        <w:ind w:left="1212" w:hanging="360"/>
      </w:pPr>
      <w:rPr>
        <w:rFonts w:hint="default"/>
      </w:rPr>
    </w:lvl>
    <w:lvl w:ilvl="1" w:tplc="04220019" w:tentative="1">
      <w:start w:val="1"/>
      <w:numFmt w:val="lowerLetter"/>
      <w:lvlText w:val="%2."/>
      <w:lvlJc w:val="left"/>
      <w:pPr>
        <w:ind w:left="1932" w:hanging="360"/>
      </w:pPr>
    </w:lvl>
    <w:lvl w:ilvl="2" w:tplc="0422001B" w:tentative="1">
      <w:start w:val="1"/>
      <w:numFmt w:val="lowerRoman"/>
      <w:lvlText w:val="%3."/>
      <w:lvlJc w:val="right"/>
      <w:pPr>
        <w:ind w:left="2652" w:hanging="180"/>
      </w:pPr>
    </w:lvl>
    <w:lvl w:ilvl="3" w:tplc="0422000F" w:tentative="1">
      <w:start w:val="1"/>
      <w:numFmt w:val="decimal"/>
      <w:lvlText w:val="%4."/>
      <w:lvlJc w:val="left"/>
      <w:pPr>
        <w:ind w:left="3372" w:hanging="360"/>
      </w:pPr>
    </w:lvl>
    <w:lvl w:ilvl="4" w:tplc="04220019" w:tentative="1">
      <w:start w:val="1"/>
      <w:numFmt w:val="lowerLetter"/>
      <w:lvlText w:val="%5."/>
      <w:lvlJc w:val="left"/>
      <w:pPr>
        <w:ind w:left="4092" w:hanging="360"/>
      </w:pPr>
    </w:lvl>
    <w:lvl w:ilvl="5" w:tplc="0422001B" w:tentative="1">
      <w:start w:val="1"/>
      <w:numFmt w:val="lowerRoman"/>
      <w:lvlText w:val="%6."/>
      <w:lvlJc w:val="right"/>
      <w:pPr>
        <w:ind w:left="4812" w:hanging="180"/>
      </w:pPr>
    </w:lvl>
    <w:lvl w:ilvl="6" w:tplc="0422000F" w:tentative="1">
      <w:start w:val="1"/>
      <w:numFmt w:val="decimal"/>
      <w:lvlText w:val="%7."/>
      <w:lvlJc w:val="left"/>
      <w:pPr>
        <w:ind w:left="5532" w:hanging="360"/>
      </w:pPr>
    </w:lvl>
    <w:lvl w:ilvl="7" w:tplc="04220019" w:tentative="1">
      <w:start w:val="1"/>
      <w:numFmt w:val="lowerLetter"/>
      <w:lvlText w:val="%8."/>
      <w:lvlJc w:val="left"/>
      <w:pPr>
        <w:ind w:left="6252" w:hanging="360"/>
      </w:pPr>
    </w:lvl>
    <w:lvl w:ilvl="8" w:tplc="0422001B" w:tentative="1">
      <w:start w:val="1"/>
      <w:numFmt w:val="lowerRoman"/>
      <w:lvlText w:val="%9."/>
      <w:lvlJc w:val="right"/>
      <w:pPr>
        <w:ind w:left="6972" w:hanging="180"/>
      </w:pPr>
    </w:lvl>
  </w:abstractNum>
  <w:abstractNum w:abstractNumId="5">
    <w:nsid w:val="2E495C27"/>
    <w:multiLevelType w:val="hybridMultilevel"/>
    <w:tmpl w:val="5FC8FE4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nsid w:val="351D4944"/>
    <w:multiLevelType w:val="hybridMultilevel"/>
    <w:tmpl w:val="71C29FB4"/>
    <w:lvl w:ilvl="0" w:tplc="353A52CA">
      <w:numFmt w:val="bullet"/>
      <w:lvlText w:val="-"/>
      <w:lvlJc w:val="left"/>
      <w:pPr>
        <w:ind w:left="1068" w:hanging="360"/>
      </w:pPr>
      <w:rPr>
        <w:rFonts w:ascii="Times New Roman" w:eastAsia="Times New Roman" w:hAnsi="Times New Roman" w:cs="Times New Roman" w:hint="default"/>
        <w:b/>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nsid w:val="35372E69"/>
    <w:multiLevelType w:val="multilevel"/>
    <w:tmpl w:val="5F300AF6"/>
    <w:lvl w:ilvl="0">
      <w:start w:val="4"/>
      <w:numFmt w:val="decimal"/>
      <w:lvlText w:val="%1."/>
      <w:lvlJc w:val="left"/>
      <w:pPr>
        <w:ind w:left="450" w:hanging="450"/>
      </w:pPr>
      <w:rPr>
        <w:rFonts w:hint="default"/>
        <w:u w:val="none"/>
      </w:rPr>
    </w:lvl>
    <w:lvl w:ilvl="1">
      <w:start w:val="6"/>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6054" w:hanging="180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832" w:hanging="2160"/>
      </w:pPr>
      <w:rPr>
        <w:rFonts w:hint="default"/>
        <w:u w:val="none"/>
      </w:rPr>
    </w:lvl>
  </w:abstractNum>
  <w:abstractNum w:abstractNumId="8">
    <w:nsid w:val="526C4465"/>
    <w:multiLevelType w:val="multilevel"/>
    <w:tmpl w:val="EF9CD608"/>
    <w:lvl w:ilvl="0">
      <w:start w:val="1"/>
      <w:numFmt w:val="decimal"/>
      <w:lvlText w:val="%1."/>
      <w:lvlJc w:val="left"/>
      <w:pPr>
        <w:ind w:left="1080" w:hanging="360"/>
      </w:pPr>
      <w:rPr>
        <w:rFonts w:cs="Times New Roman" w:hint="default"/>
      </w:rPr>
    </w:lvl>
    <w:lvl w:ilvl="1">
      <w:start w:val="6"/>
      <w:numFmt w:val="decimal"/>
      <w:isLgl/>
      <w:lvlText w:val="%1.%2."/>
      <w:lvlJc w:val="left"/>
      <w:pPr>
        <w:ind w:left="1440" w:hanging="720"/>
      </w:pPr>
      <w:rPr>
        <w:rFonts w:hint="default"/>
        <w:i/>
        <w:u w:val="single"/>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nsid w:val="603C2B76"/>
    <w:multiLevelType w:val="hybridMultilevel"/>
    <w:tmpl w:val="287EB594"/>
    <w:lvl w:ilvl="0" w:tplc="87E4C79E">
      <w:start w:val="1"/>
      <w:numFmt w:val="decimal"/>
      <w:lvlText w:val="%1)"/>
      <w:lvlJc w:val="left"/>
      <w:pPr>
        <w:ind w:left="928" w:hanging="360"/>
      </w:pPr>
      <w:rPr>
        <w:rFonts w:hint="default"/>
        <w:b w:val="0"/>
        <w:u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61374AEA"/>
    <w:multiLevelType w:val="hybridMultilevel"/>
    <w:tmpl w:val="BF303FEC"/>
    <w:lvl w:ilvl="0" w:tplc="95626B08">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nsid w:val="68E906D9"/>
    <w:multiLevelType w:val="hybridMultilevel"/>
    <w:tmpl w:val="B11CEB62"/>
    <w:lvl w:ilvl="0" w:tplc="38D4AF68">
      <w:start w:val="3"/>
      <w:numFmt w:val="bullet"/>
      <w:lvlText w:val="-"/>
      <w:lvlJc w:val="left"/>
      <w:pPr>
        <w:ind w:left="1211" w:hanging="360"/>
      </w:pPr>
      <w:rPr>
        <w:rFonts w:ascii="Times New Roman" w:eastAsia="Times New Roman" w:hAnsi="Times New Roman" w:cs="Times New Roman" w:hint="default"/>
      </w:rPr>
    </w:lvl>
    <w:lvl w:ilvl="1" w:tplc="04220003">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nsid w:val="6DF47398"/>
    <w:multiLevelType w:val="hybridMultilevel"/>
    <w:tmpl w:val="9A16BF1C"/>
    <w:lvl w:ilvl="0" w:tplc="353A52CA">
      <w:numFmt w:val="bullet"/>
      <w:lvlText w:val="-"/>
      <w:lvlJc w:val="left"/>
      <w:pPr>
        <w:ind w:left="1777" w:hanging="360"/>
      </w:pPr>
      <w:rPr>
        <w:rFonts w:ascii="Times New Roman" w:eastAsia="Times New Roman" w:hAnsi="Times New Roman" w:cs="Times New Roman" w:hint="default"/>
        <w:b/>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nsid w:val="6E8B15B3"/>
    <w:multiLevelType w:val="hybridMultilevel"/>
    <w:tmpl w:val="34680792"/>
    <w:lvl w:ilvl="0" w:tplc="38D4AF68">
      <w:start w:val="3"/>
      <w:numFmt w:val="bullet"/>
      <w:lvlText w:val="-"/>
      <w:lvlJc w:val="left"/>
      <w:pPr>
        <w:ind w:left="1428" w:hanging="360"/>
      </w:pPr>
      <w:rPr>
        <w:rFonts w:ascii="Times New Roman" w:eastAsia="Times New Roman"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4">
    <w:nsid w:val="6EEC1A21"/>
    <w:multiLevelType w:val="multilevel"/>
    <w:tmpl w:val="F89E86C4"/>
    <w:lvl w:ilvl="0">
      <w:start w:val="1"/>
      <w:numFmt w:val="decimal"/>
      <w:lvlText w:val="%1."/>
      <w:lvlJc w:val="left"/>
      <w:pPr>
        <w:ind w:left="928" w:hanging="360"/>
      </w:pPr>
      <w:rPr>
        <w:rFonts w:hint="default"/>
        <w:b/>
        <w:color w:val="auto"/>
      </w:rPr>
    </w:lvl>
    <w:lvl w:ilvl="1">
      <w:start w:val="5"/>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5">
    <w:nsid w:val="76322A7C"/>
    <w:multiLevelType w:val="hybridMultilevel"/>
    <w:tmpl w:val="31501856"/>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5"/>
  </w:num>
  <w:num w:numId="6">
    <w:abstractNumId w:val="5"/>
  </w:num>
  <w:num w:numId="7">
    <w:abstractNumId w:val="2"/>
  </w:num>
  <w:num w:numId="8">
    <w:abstractNumId w:val="13"/>
  </w:num>
  <w:num w:numId="9">
    <w:abstractNumId w:val="6"/>
  </w:num>
  <w:num w:numId="10">
    <w:abstractNumId w:val="12"/>
  </w:num>
  <w:num w:numId="11">
    <w:abstractNumId w:val="14"/>
  </w:num>
  <w:num w:numId="12">
    <w:abstractNumId w:val="4"/>
  </w:num>
  <w:num w:numId="13">
    <w:abstractNumId w:val="0"/>
  </w:num>
  <w:num w:numId="14">
    <w:abstractNumId w:val="7"/>
  </w:num>
  <w:num w:numId="15">
    <w:abstractNumId w:val="9"/>
  </w:num>
  <w:num w:numId="16">
    <w:abstractNumId w:val="1"/>
  </w:num>
  <w:num w:numId="17">
    <w:abstractNumId w:val="11"/>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displayVerticalDrawingGridEvery w:val="2"/>
  <w:characterSpacingControl w:val="doNotCompress"/>
  <w:savePreviewPicture/>
  <w:footnotePr>
    <w:footnote w:id="0"/>
    <w:footnote w:id="1"/>
  </w:footnotePr>
  <w:endnotePr>
    <w:endnote w:id="0"/>
    <w:endnote w:id="1"/>
  </w:endnotePr>
  <w:compat/>
  <w:rsids>
    <w:rsidRoot w:val="00D91E13"/>
    <w:rsid w:val="000000C5"/>
    <w:rsid w:val="000048D7"/>
    <w:rsid w:val="00004EC8"/>
    <w:rsid w:val="00010B00"/>
    <w:rsid w:val="000159E8"/>
    <w:rsid w:val="00020974"/>
    <w:rsid w:val="00021D6A"/>
    <w:rsid w:val="0002788F"/>
    <w:rsid w:val="00040433"/>
    <w:rsid w:val="000432E5"/>
    <w:rsid w:val="00043C20"/>
    <w:rsid w:val="00046AE5"/>
    <w:rsid w:val="00052DBC"/>
    <w:rsid w:val="000551CB"/>
    <w:rsid w:val="00062E64"/>
    <w:rsid w:val="0006452C"/>
    <w:rsid w:val="00065B0A"/>
    <w:rsid w:val="00066572"/>
    <w:rsid w:val="00066EE3"/>
    <w:rsid w:val="000769C1"/>
    <w:rsid w:val="00076D2D"/>
    <w:rsid w:val="000771FD"/>
    <w:rsid w:val="000825B0"/>
    <w:rsid w:val="00084B07"/>
    <w:rsid w:val="000906F0"/>
    <w:rsid w:val="0009451A"/>
    <w:rsid w:val="00097CC3"/>
    <w:rsid w:val="000B01B8"/>
    <w:rsid w:val="000B215E"/>
    <w:rsid w:val="000B7278"/>
    <w:rsid w:val="000C24EB"/>
    <w:rsid w:val="000D602D"/>
    <w:rsid w:val="000D7A3B"/>
    <w:rsid w:val="000E24AD"/>
    <w:rsid w:val="000E46D0"/>
    <w:rsid w:val="000E7848"/>
    <w:rsid w:val="000F47D9"/>
    <w:rsid w:val="000F616D"/>
    <w:rsid w:val="00100228"/>
    <w:rsid w:val="00102686"/>
    <w:rsid w:val="00110CD9"/>
    <w:rsid w:val="001123DE"/>
    <w:rsid w:val="00114DF3"/>
    <w:rsid w:val="00115064"/>
    <w:rsid w:val="00116274"/>
    <w:rsid w:val="00116E5F"/>
    <w:rsid w:val="001207E4"/>
    <w:rsid w:val="001263AA"/>
    <w:rsid w:val="001277E6"/>
    <w:rsid w:val="0012799D"/>
    <w:rsid w:val="00155CF1"/>
    <w:rsid w:val="00156B1C"/>
    <w:rsid w:val="00160F45"/>
    <w:rsid w:val="001635CE"/>
    <w:rsid w:val="00164C6E"/>
    <w:rsid w:val="00165246"/>
    <w:rsid w:val="0016783A"/>
    <w:rsid w:val="00173919"/>
    <w:rsid w:val="001748C5"/>
    <w:rsid w:val="00190285"/>
    <w:rsid w:val="0019244E"/>
    <w:rsid w:val="00193D18"/>
    <w:rsid w:val="0019408E"/>
    <w:rsid w:val="001A153C"/>
    <w:rsid w:val="001A223E"/>
    <w:rsid w:val="001B0FB6"/>
    <w:rsid w:val="001B25DB"/>
    <w:rsid w:val="001B3DFA"/>
    <w:rsid w:val="001C22C7"/>
    <w:rsid w:val="001C2402"/>
    <w:rsid w:val="001C76E6"/>
    <w:rsid w:val="001D7DBB"/>
    <w:rsid w:val="001E45B8"/>
    <w:rsid w:val="001E696A"/>
    <w:rsid w:val="001F09C7"/>
    <w:rsid w:val="001F1B9F"/>
    <w:rsid w:val="001F1F24"/>
    <w:rsid w:val="001F66AB"/>
    <w:rsid w:val="00200368"/>
    <w:rsid w:val="002003BE"/>
    <w:rsid w:val="00200D22"/>
    <w:rsid w:val="00206DAE"/>
    <w:rsid w:val="002078E8"/>
    <w:rsid w:val="002163F8"/>
    <w:rsid w:val="00221815"/>
    <w:rsid w:val="002229DD"/>
    <w:rsid w:val="00223195"/>
    <w:rsid w:val="0022629E"/>
    <w:rsid w:val="00230C48"/>
    <w:rsid w:val="00234299"/>
    <w:rsid w:val="00240B6B"/>
    <w:rsid w:val="00243ECA"/>
    <w:rsid w:val="002444EB"/>
    <w:rsid w:val="00246037"/>
    <w:rsid w:val="00252BA8"/>
    <w:rsid w:val="00252D9E"/>
    <w:rsid w:val="002534F4"/>
    <w:rsid w:val="00257BD5"/>
    <w:rsid w:val="00257D6D"/>
    <w:rsid w:val="00262B8E"/>
    <w:rsid w:val="0026590E"/>
    <w:rsid w:val="002722C2"/>
    <w:rsid w:val="00277606"/>
    <w:rsid w:val="00280872"/>
    <w:rsid w:val="0028430B"/>
    <w:rsid w:val="0028627D"/>
    <w:rsid w:val="002863E4"/>
    <w:rsid w:val="002903E9"/>
    <w:rsid w:val="002974AF"/>
    <w:rsid w:val="002A5BA4"/>
    <w:rsid w:val="002B5D41"/>
    <w:rsid w:val="002C1472"/>
    <w:rsid w:val="002C2B1A"/>
    <w:rsid w:val="002C6F24"/>
    <w:rsid w:val="002D18CE"/>
    <w:rsid w:val="002D25A2"/>
    <w:rsid w:val="002E02EF"/>
    <w:rsid w:val="002E26DC"/>
    <w:rsid w:val="002E5929"/>
    <w:rsid w:val="002F0A91"/>
    <w:rsid w:val="002F50D5"/>
    <w:rsid w:val="00302DF5"/>
    <w:rsid w:val="003046E0"/>
    <w:rsid w:val="003052FF"/>
    <w:rsid w:val="00310328"/>
    <w:rsid w:val="0031106E"/>
    <w:rsid w:val="0031512E"/>
    <w:rsid w:val="00316D3A"/>
    <w:rsid w:val="00322603"/>
    <w:rsid w:val="00322BD1"/>
    <w:rsid w:val="00323D69"/>
    <w:rsid w:val="00327D5C"/>
    <w:rsid w:val="003301DF"/>
    <w:rsid w:val="0033467F"/>
    <w:rsid w:val="00341766"/>
    <w:rsid w:val="003433CC"/>
    <w:rsid w:val="003434B4"/>
    <w:rsid w:val="00350ECA"/>
    <w:rsid w:val="00355B6F"/>
    <w:rsid w:val="003760E0"/>
    <w:rsid w:val="00377455"/>
    <w:rsid w:val="00380687"/>
    <w:rsid w:val="003822E1"/>
    <w:rsid w:val="00382B2C"/>
    <w:rsid w:val="003851C1"/>
    <w:rsid w:val="003947C4"/>
    <w:rsid w:val="003A1769"/>
    <w:rsid w:val="003B243E"/>
    <w:rsid w:val="003B4FC4"/>
    <w:rsid w:val="003C4E34"/>
    <w:rsid w:val="003E1F1D"/>
    <w:rsid w:val="003E5F8E"/>
    <w:rsid w:val="003E7F5F"/>
    <w:rsid w:val="003F195F"/>
    <w:rsid w:val="004017D6"/>
    <w:rsid w:val="004046D7"/>
    <w:rsid w:val="004206DE"/>
    <w:rsid w:val="00426670"/>
    <w:rsid w:val="004306C5"/>
    <w:rsid w:val="004356FA"/>
    <w:rsid w:val="00435EAC"/>
    <w:rsid w:val="0043717E"/>
    <w:rsid w:val="00437482"/>
    <w:rsid w:val="00440127"/>
    <w:rsid w:val="00440352"/>
    <w:rsid w:val="00446537"/>
    <w:rsid w:val="00457CB4"/>
    <w:rsid w:val="00462AB8"/>
    <w:rsid w:val="004675C5"/>
    <w:rsid w:val="00473580"/>
    <w:rsid w:val="00475D49"/>
    <w:rsid w:val="00486BC7"/>
    <w:rsid w:val="00486FBD"/>
    <w:rsid w:val="00491C9E"/>
    <w:rsid w:val="00494A91"/>
    <w:rsid w:val="00495382"/>
    <w:rsid w:val="004A1260"/>
    <w:rsid w:val="004B4588"/>
    <w:rsid w:val="004C1E5A"/>
    <w:rsid w:val="004C7AE1"/>
    <w:rsid w:val="004F3EE2"/>
    <w:rsid w:val="00511544"/>
    <w:rsid w:val="005143B5"/>
    <w:rsid w:val="00514C53"/>
    <w:rsid w:val="005157E2"/>
    <w:rsid w:val="00533F8D"/>
    <w:rsid w:val="005356C8"/>
    <w:rsid w:val="00536EC3"/>
    <w:rsid w:val="00545BBA"/>
    <w:rsid w:val="0055510F"/>
    <w:rsid w:val="00555B03"/>
    <w:rsid w:val="00563858"/>
    <w:rsid w:val="005655B2"/>
    <w:rsid w:val="00566C0F"/>
    <w:rsid w:val="00571AA5"/>
    <w:rsid w:val="00571DDD"/>
    <w:rsid w:val="005720C5"/>
    <w:rsid w:val="00583F39"/>
    <w:rsid w:val="00584508"/>
    <w:rsid w:val="00592AB3"/>
    <w:rsid w:val="00594B45"/>
    <w:rsid w:val="00596D67"/>
    <w:rsid w:val="005A59DB"/>
    <w:rsid w:val="005A67F8"/>
    <w:rsid w:val="005B5039"/>
    <w:rsid w:val="005C0A60"/>
    <w:rsid w:val="005C2FB3"/>
    <w:rsid w:val="005C4306"/>
    <w:rsid w:val="005C4523"/>
    <w:rsid w:val="005D2358"/>
    <w:rsid w:val="005E3908"/>
    <w:rsid w:val="00600D72"/>
    <w:rsid w:val="0060457D"/>
    <w:rsid w:val="00612C51"/>
    <w:rsid w:val="00613A3E"/>
    <w:rsid w:val="00615740"/>
    <w:rsid w:val="00616558"/>
    <w:rsid w:val="0061693B"/>
    <w:rsid w:val="00616A7E"/>
    <w:rsid w:val="00622A7F"/>
    <w:rsid w:val="0062355C"/>
    <w:rsid w:val="00634488"/>
    <w:rsid w:val="006444C8"/>
    <w:rsid w:val="0064628E"/>
    <w:rsid w:val="00653E1F"/>
    <w:rsid w:val="0065424B"/>
    <w:rsid w:val="006560DD"/>
    <w:rsid w:val="00657FC7"/>
    <w:rsid w:val="00661576"/>
    <w:rsid w:val="00666C72"/>
    <w:rsid w:val="006677E2"/>
    <w:rsid w:val="00672FFD"/>
    <w:rsid w:val="0068021A"/>
    <w:rsid w:val="00691A03"/>
    <w:rsid w:val="0069238E"/>
    <w:rsid w:val="0069359C"/>
    <w:rsid w:val="0069636F"/>
    <w:rsid w:val="00696EFF"/>
    <w:rsid w:val="006A2553"/>
    <w:rsid w:val="006A4145"/>
    <w:rsid w:val="006B2706"/>
    <w:rsid w:val="006C10CD"/>
    <w:rsid w:val="006C12F4"/>
    <w:rsid w:val="006C4602"/>
    <w:rsid w:val="006C6C44"/>
    <w:rsid w:val="006D085A"/>
    <w:rsid w:val="006D16BC"/>
    <w:rsid w:val="006D6E81"/>
    <w:rsid w:val="006F3E6D"/>
    <w:rsid w:val="006F58BE"/>
    <w:rsid w:val="00702140"/>
    <w:rsid w:val="00720ECD"/>
    <w:rsid w:val="00725DCE"/>
    <w:rsid w:val="00731AD1"/>
    <w:rsid w:val="00733A20"/>
    <w:rsid w:val="00740352"/>
    <w:rsid w:val="00742382"/>
    <w:rsid w:val="007456FA"/>
    <w:rsid w:val="0075708C"/>
    <w:rsid w:val="00762B6F"/>
    <w:rsid w:val="0077014E"/>
    <w:rsid w:val="00772766"/>
    <w:rsid w:val="00773BA4"/>
    <w:rsid w:val="00781701"/>
    <w:rsid w:val="007A627D"/>
    <w:rsid w:val="007C2088"/>
    <w:rsid w:val="007C3739"/>
    <w:rsid w:val="007C4E80"/>
    <w:rsid w:val="007C69D5"/>
    <w:rsid w:val="007D7786"/>
    <w:rsid w:val="007E0967"/>
    <w:rsid w:val="007E24BE"/>
    <w:rsid w:val="007E340F"/>
    <w:rsid w:val="007E62B7"/>
    <w:rsid w:val="007E7175"/>
    <w:rsid w:val="007E7CEA"/>
    <w:rsid w:val="007F2BA6"/>
    <w:rsid w:val="007F6A90"/>
    <w:rsid w:val="008223ED"/>
    <w:rsid w:val="0083167B"/>
    <w:rsid w:val="0083559E"/>
    <w:rsid w:val="00835676"/>
    <w:rsid w:val="00846FCB"/>
    <w:rsid w:val="00851501"/>
    <w:rsid w:val="00855FE1"/>
    <w:rsid w:val="00856302"/>
    <w:rsid w:val="008606DD"/>
    <w:rsid w:val="00861F98"/>
    <w:rsid w:val="00864641"/>
    <w:rsid w:val="0086649B"/>
    <w:rsid w:val="008751CB"/>
    <w:rsid w:val="00876509"/>
    <w:rsid w:val="008812F6"/>
    <w:rsid w:val="00892461"/>
    <w:rsid w:val="008A16DF"/>
    <w:rsid w:val="008A4494"/>
    <w:rsid w:val="008B52D1"/>
    <w:rsid w:val="008D30CA"/>
    <w:rsid w:val="008D4ABD"/>
    <w:rsid w:val="008D57D0"/>
    <w:rsid w:val="008D6985"/>
    <w:rsid w:val="008E28D2"/>
    <w:rsid w:val="008E4CDE"/>
    <w:rsid w:val="008F0165"/>
    <w:rsid w:val="008F1A07"/>
    <w:rsid w:val="008F79FF"/>
    <w:rsid w:val="008F7F99"/>
    <w:rsid w:val="0091648D"/>
    <w:rsid w:val="0092735E"/>
    <w:rsid w:val="00930A4F"/>
    <w:rsid w:val="00935AE9"/>
    <w:rsid w:val="00946A3F"/>
    <w:rsid w:val="00956BCF"/>
    <w:rsid w:val="00961D5D"/>
    <w:rsid w:val="00963F4D"/>
    <w:rsid w:val="0097486F"/>
    <w:rsid w:val="009766F7"/>
    <w:rsid w:val="00976E0F"/>
    <w:rsid w:val="00983E78"/>
    <w:rsid w:val="00984037"/>
    <w:rsid w:val="00987D6A"/>
    <w:rsid w:val="009907EF"/>
    <w:rsid w:val="009A1984"/>
    <w:rsid w:val="009A2406"/>
    <w:rsid w:val="009A4623"/>
    <w:rsid w:val="009C61A9"/>
    <w:rsid w:val="009D444E"/>
    <w:rsid w:val="009D5051"/>
    <w:rsid w:val="009F12A3"/>
    <w:rsid w:val="009F42D0"/>
    <w:rsid w:val="009F5579"/>
    <w:rsid w:val="009F6F37"/>
    <w:rsid w:val="00A069FA"/>
    <w:rsid w:val="00A15274"/>
    <w:rsid w:val="00A15874"/>
    <w:rsid w:val="00A31F25"/>
    <w:rsid w:val="00A34010"/>
    <w:rsid w:val="00A43E6C"/>
    <w:rsid w:val="00A44735"/>
    <w:rsid w:val="00A473F1"/>
    <w:rsid w:val="00A47A55"/>
    <w:rsid w:val="00A54CF8"/>
    <w:rsid w:val="00A6338A"/>
    <w:rsid w:val="00A66D96"/>
    <w:rsid w:val="00A71765"/>
    <w:rsid w:val="00A73C40"/>
    <w:rsid w:val="00A8352D"/>
    <w:rsid w:val="00A978BC"/>
    <w:rsid w:val="00A97988"/>
    <w:rsid w:val="00AA061F"/>
    <w:rsid w:val="00AB288E"/>
    <w:rsid w:val="00AB4A28"/>
    <w:rsid w:val="00AC1D3A"/>
    <w:rsid w:val="00AC3E81"/>
    <w:rsid w:val="00AC7EF6"/>
    <w:rsid w:val="00AD1A07"/>
    <w:rsid w:val="00AD40C4"/>
    <w:rsid w:val="00AD591D"/>
    <w:rsid w:val="00AD5AD9"/>
    <w:rsid w:val="00AE112E"/>
    <w:rsid w:val="00B057FD"/>
    <w:rsid w:val="00B13970"/>
    <w:rsid w:val="00B16554"/>
    <w:rsid w:val="00B22E52"/>
    <w:rsid w:val="00B2367C"/>
    <w:rsid w:val="00B25433"/>
    <w:rsid w:val="00B2579F"/>
    <w:rsid w:val="00B265E2"/>
    <w:rsid w:val="00B3000A"/>
    <w:rsid w:val="00B300F4"/>
    <w:rsid w:val="00B3118C"/>
    <w:rsid w:val="00B33A2C"/>
    <w:rsid w:val="00B34B2C"/>
    <w:rsid w:val="00B42865"/>
    <w:rsid w:val="00B53AF2"/>
    <w:rsid w:val="00B54F4B"/>
    <w:rsid w:val="00B653D2"/>
    <w:rsid w:val="00B75BCF"/>
    <w:rsid w:val="00B8217C"/>
    <w:rsid w:val="00B841CC"/>
    <w:rsid w:val="00B93A22"/>
    <w:rsid w:val="00B93CF0"/>
    <w:rsid w:val="00BA3791"/>
    <w:rsid w:val="00BB4FF0"/>
    <w:rsid w:val="00BC00D7"/>
    <w:rsid w:val="00BC0432"/>
    <w:rsid w:val="00BC7254"/>
    <w:rsid w:val="00BD2DD7"/>
    <w:rsid w:val="00BE5461"/>
    <w:rsid w:val="00BE596F"/>
    <w:rsid w:val="00BF3834"/>
    <w:rsid w:val="00C045EC"/>
    <w:rsid w:val="00C106A0"/>
    <w:rsid w:val="00C21A34"/>
    <w:rsid w:val="00C21BA6"/>
    <w:rsid w:val="00C24EDB"/>
    <w:rsid w:val="00C264EA"/>
    <w:rsid w:val="00C30B46"/>
    <w:rsid w:val="00C30E7A"/>
    <w:rsid w:val="00C31217"/>
    <w:rsid w:val="00C348E4"/>
    <w:rsid w:val="00C35FA7"/>
    <w:rsid w:val="00C37FE4"/>
    <w:rsid w:val="00C67182"/>
    <w:rsid w:val="00C84148"/>
    <w:rsid w:val="00C90D48"/>
    <w:rsid w:val="00C936AD"/>
    <w:rsid w:val="00C95930"/>
    <w:rsid w:val="00CA0C3B"/>
    <w:rsid w:val="00CA0E1C"/>
    <w:rsid w:val="00CA42FD"/>
    <w:rsid w:val="00CA586D"/>
    <w:rsid w:val="00CA7CCF"/>
    <w:rsid w:val="00CA7D44"/>
    <w:rsid w:val="00CB4AD3"/>
    <w:rsid w:val="00CB57BE"/>
    <w:rsid w:val="00CB663A"/>
    <w:rsid w:val="00CC0B27"/>
    <w:rsid w:val="00CE0948"/>
    <w:rsid w:val="00CF7CFF"/>
    <w:rsid w:val="00D07C70"/>
    <w:rsid w:val="00D07D2C"/>
    <w:rsid w:val="00D13FC1"/>
    <w:rsid w:val="00D15353"/>
    <w:rsid w:val="00D26681"/>
    <w:rsid w:val="00D3322B"/>
    <w:rsid w:val="00D33CD8"/>
    <w:rsid w:val="00D40632"/>
    <w:rsid w:val="00D41507"/>
    <w:rsid w:val="00D45AE5"/>
    <w:rsid w:val="00D5145B"/>
    <w:rsid w:val="00D531F1"/>
    <w:rsid w:val="00D5412E"/>
    <w:rsid w:val="00D60199"/>
    <w:rsid w:val="00D614A9"/>
    <w:rsid w:val="00D75BDC"/>
    <w:rsid w:val="00D75FFD"/>
    <w:rsid w:val="00D84589"/>
    <w:rsid w:val="00D857DB"/>
    <w:rsid w:val="00D91E13"/>
    <w:rsid w:val="00D967EC"/>
    <w:rsid w:val="00D971AA"/>
    <w:rsid w:val="00DA4851"/>
    <w:rsid w:val="00DB1EC8"/>
    <w:rsid w:val="00DB7643"/>
    <w:rsid w:val="00DB78BC"/>
    <w:rsid w:val="00DC0387"/>
    <w:rsid w:val="00DC1210"/>
    <w:rsid w:val="00DC496F"/>
    <w:rsid w:val="00DC52B1"/>
    <w:rsid w:val="00DC6576"/>
    <w:rsid w:val="00DE53BE"/>
    <w:rsid w:val="00DF77C9"/>
    <w:rsid w:val="00E00A8A"/>
    <w:rsid w:val="00E0152C"/>
    <w:rsid w:val="00E05399"/>
    <w:rsid w:val="00E10073"/>
    <w:rsid w:val="00E23C2D"/>
    <w:rsid w:val="00E35B0E"/>
    <w:rsid w:val="00E40F1A"/>
    <w:rsid w:val="00E458FB"/>
    <w:rsid w:val="00E511E4"/>
    <w:rsid w:val="00E57DD4"/>
    <w:rsid w:val="00E61607"/>
    <w:rsid w:val="00E64289"/>
    <w:rsid w:val="00E71FC3"/>
    <w:rsid w:val="00E74F14"/>
    <w:rsid w:val="00E8653C"/>
    <w:rsid w:val="00E9310F"/>
    <w:rsid w:val="00EB7C3D"/>
    <w:rsid w:val="00EC4801"/>
    <w:rsid w:val="00EC518C"/>
    <w:rsid w:val="00EC62A7"/>
    <w:rsid w:val="00ED39F3"/>
    <w:rsid w:val="00ED51AD"/>
    <w:rsid w:val="00ED5CA4"/>
    <w:rsid w:val="00EE4160"/>
    <w:rsid w:val="00F00F5C"/>
    <w:rsid w:val="00F01F3B"/>
    <w:rsid w:val="00F0233A"/>
    <w:rsid w:val="00F142B0"/>
    <w:rsid w:val="00F14CF3"/>
    <w:rsid w:val="00F15C7B"/>
    <w:rsid w:val="00F41BFD"/>
    <w:rsid w:val="00F44B38"/>
    <w:rsid w:val="00F453C3"/>
    <w:rsid w:val="00F5168E"/>
    <w:rsid w:val="00F55E6F"/>
    <w:rsid w:val="00F629C3"/>
    <w:rsid w:val="00F62FA1"/>
    <w:rsid w:val="00F63683"/>
    <w:rsid w:val="00F6383F"/>
    <w:rsid w:val="00F7539F"/>
    <w:rsid w:val="00F915BD"/>
    <w:rsid w:val="00FA13CE"/>
    <w:rsid w:val="00FA23F0"/>
    <w:rsid w:val="00FA3228"/>
    <w:rsid w:val="00FC4B4D"/>
    <w:rsid w:val="00FC692B"/>
    <w:rsid w:val="00FC6BF5"/>
    <w:rsid w:val="00FD14A5"/>
    <w:rsid w:val="00FD4192"/>
    <w:rsid w:val="00FD6518"/>
    <w:rsid w:val="00FE6D5E"/>
    <w:rsid w:val="00FE7F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uk-UA"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FC3"/>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1E13"/>
    <w:pPr>
      <w:tabs>
        <w:tab w:val="center" w:pos="4819"/>
        <w:tab w:val="right" w:pos="9639"/>
      </w:tabs>
    </w:pPr>
  </w:style>
  <w:style w:type="character" w:customStyle="1" w:styleId="a4">
    <w:name w:val="Верхній колонтитул Знак"/>
    <w:basedOn w:val="a0"/>
    <w:link w:val="a3"/>
    <w:uiPriority w:val="99"/>
    <w:locked/>
    <w:rsid w:val="00D91E13"/>
    <w:rPr>
      <w:rFonts w:eastAsia="Times New Roman" w:cs="Times New Roman"/>
    </w:rPr>
  </w:style>
  <w:style w:type="character" w:styleId="a5">
    <w:name w:val="page number"/>
    <w:basedOn w:val="a0"/>
    <w:uiPriority w:val="99"/>
    <w:rsid w:val="00D91E13"/>
    <w:rPr>
      <w:rFonts w:cs="Times New Roman"/>
    </w:rPr>
  </w:style>
  <w:style w:type="paragraph" w:styleId="a6">
    <w:name w:val="List Paragraph"/>
    <w:basedOn w:val="a"/>
    <w:uiPriority w:val="34"/>
    <w:qFormat/>
    <w:rsid w:val="00781701"/>
    <w:pPr>
      <w:ind w:left="720"/>
      <w:contextualSpacing/>
    </w:pPr>
  </w:style>
  <w:style w:type="character" w:styleId="a7">
    <w:name w:val="Hyperlink"/>
    <w:basedOn w:val="a0"/>
    <w:uiPriority w:val="99"/>
    <w:unhideWhenUsed/>
    <w:rsid w:val="00DE53BE"/>
    <w:rPr>
      <w:color w:val="0000FF"/>
      <w:u w:val="single"/>
    </w:rPr>
  </w:style>
  <w:style w:type="paragraph" w:styleId="HTML">
    <w:name w:val="HTML Preformatted"/>
    <w:basedOn w:val="a"/>
    <w:link w:val="HTML0"/>
    <w:uiPriority w:val="99"/>
    <w:unhideWhenUsed/>
    <w:rsid w:val="00566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566C0F"/>
    <w:rPr>
      <w:rFonts w:ascii="Courier New" w:hAnsi="Courier New" w:cs="Courier New"/>
      <w:sz w:val="20"/>
      <w:szCs w:val="20"/>
      <w:lang w:eastAsia="uk-UA"/>
    </w:rPr>
  </w:style>
  <w:style w:type="character" w:customStyle="1" w:styleId="apple-converted-space">
    <w:name w:val="apple-converted-space"/>
    <w:basedOn w:val="a0"/>
    <w:rsid w:val="00486FBD"/>
  </w:style>
  <w:style w:type="paragraph" w:styleId="a8">
    <w:name w:val="Balloon Text"/>
    <w:basedOn w:val="a"/>
    <w:link w:val="a9"/>
    <w:uiPriority w:val="99"/>
    <w:rsid w:val="00E74F14"/>
    <w:rPr>
      <w:rFonts w:ascii="Segoe UI" w:hAnsi="Segoe UI" w:cs="Segoe UI"/>
      <w:sz w:val="18"/>
      <w:szCs w:val="18"/>
    </w:rPr>
  </w:style>
  <w:style w:type="character" w:customStyle="1" w:styleId="a9">
    <w:name w:val="Текст у виносці Знак"/>
    <w:basedOn w:val="a0"/>
    <w:link w:val="a8"/>
    <w:uiPriority w:val="99"/>
    <w:rsid w:val="00E74F14"/>
    <w:rPr>
      <w:rFonts w:ascii="Segoe UI" w:hAnsi="Segoe UI" w:cs="Segoe UI"/>
      <w:sz w:val="18"/>
      <w:szCs w:val="18"/>
    </w:rPr>
  </w:style>
  <w:style w:type="paragraph" w:styleId="aa">
    <w:name w:val="annotation text"/>
    <w:basedOn w:val="a"/>
    <w:link w:val="ab"/>
    <w:uiPriority w:val="99"/>
    <w:unhideWhenUsed/>
    <w:rsid w:val="009D5051"/>
    <w:pPr>
      <w:spacing w:after="160"/>
      <w:ind w:firstLine="0"/>
      <w:jc w:val="left"/>
    </w:pPr>
    <w:rPr>
      <w:rFonts w:ascii="Calibri" w:eastAsiaTheme="minorHAnsi" w:hAnsi="Calibri" w:cs="Calibri"/>
      <w:sz w:val="20"/>
      <w:szCs w:val="20"/>
    </w:rPr>
  </w:style>
  <w:style w:type="character" w:customStyle="1" w:styleId="ab">
    <w:name w:val="Текст примітки Знак"/>
    <w:basedOn w:val="a0"/>
    <w:link w:val="aa"/>
    <w:uiPriority w:val="99"/>
    <w:rsid w:val="009D5051"/>
    <w:rPr>
      <w:rFonts w:ascii="Calibri" w:eastAsiaTheme="minorHAnsi" w:hAnsi="Calibri" w:cs="Calibri"/>
      <w:sz w:val="20"/>
      <w:szCs w:val="20"/>
    </w:rPr>
  </w:style>
  <w:style w:type="character" w:styleId="ac">
    <w:name w:val="annotation reference"/>
    <w:basedOn w:val="a0"/>
    <w:uiPriority w:val="99"/>
    <w:rsid w:val="005C4306"/>
    <w:rPr>
      <w:sz w:val="16"/>
      <w:szCs w:val="16"/>
    </w:rPr>
  </w:style>
  <w:style w:type="paragraph" w:styleId="ad">
    <w:name w:val="annotation subject"/>
    <w:basedOn w:val="aa"/>
    <w:next w:val="aa"/>
    <w:link w:val="ae"/>
    <w:uiPriority w:val="99"/>
    <w:rsid w:val="005C4306"/>
    <w:pPr>
      <w:spacing w:after="0"/>
      <w:ind w:firstLine="709"/>
      <w:jc w:val="both"/>
    </w:pPr>
    <w:rPr>
      <w:rFonts w:asciiTheme="minorHAnsi" w:eastAsia="Times New Roman" w:hAnsiTheme="minorHAnsi" w:cs="Times New Roman"/>
      <w:b/>
      <w:bCs/>
    </w:rPr>
  </w:style>
  <w:style w:type="character" w:customStyle="1" w:styleId="ae">
    <w:name w:val="Тема примітки Знак"/>
    <w:basedOn w:val="ab"/>
    <w:link w:val="ad"/>
    <w:uiPriority w:val="99"/>
    <w:rsid w:val="005C4306"/>
    <w:rPr>
      <w:rFonts w:ascii="Calibri" w:eastAsiaTheme="minorHAnsi" w:hAnsi="Calibri" w:cs="Times New Roman"/>
      <w:b/>
      <w:bCs/>
      <w:sz w:val="20"/>
      <w:szCs w:val="20"/>
    </w:rPr>
  </w:style>
  <w:style w:type="paragraph" w:styleId="af">
    <w:name w:val="footer"/>
    <w:basedOn w:val="a"/>
    <w:link w:val="af0"/>
    <w:uiPriority w:val="99"/>
    <w:rsid w:val="008F79FF"/>
    <w:pPr>
      <w:tabs>
        <w:tab w:val="center" w:pos="4819"/>
        <w:tab w:val="right" w:pos="9639"/>
      </w:tabs>
    </w:pPr>
  </w:style>
  <w:style w:type="character" w:customStyle="1" w:styleId="af0">
    <w:name w:val="Нижній колонтитул Знак"/>
    <w:basedOn w:val="a0"/>
    <w:link w:val="af"/>
    <w:uiPriority w:val="99"/>
    <w:rsid w:val="008F79FF"/>
    <w:rPr>
      <w:rFonts w:cs="Times New Roman"/>
    </w:rPr>
  </w:style>
  <w:style w:type="paragraph" w:styleId="af1">
    <w:name w:val="footnote text"/>
    <w:basedOn w:val="a"/>
    <w:link w:val="af2"/>
    <w:uiPriority w:val="99"/>
    <w:unhideWhenUsed/>
    <w:rsid w:val="00B841CC"/>
    <w:rPr>
      <w:sz w:val="20"/>
      <w:szCs w:val="20"/>
    </w:rPr>
  </w:style>
  <w:style w:type="character" w:customStyle="1" w:styleId="af2">
    <w:name w:val="Текст виноски Знак"/>
    <w:basedOn w:val="a0"/>
    <w:link w:val="af1"/>
    <w:uiPriority w:val="99"/>
    <w:rsid w:val="00B841CC"/>
    <w:rPr>
      <w:rFonts w:cs="Times New Roman"/>
      <w:sz w:val="20"/>
      <w:szCs w:val="20"/>
    </w:rPr>
  </w:style>
  <w:style w:type="character" w:styleId="af3">
    <w:name w:val="footnote reference"/>
    <w:basedOn w:val="a0"/>
    <w:uiPriority w:val="99"/>
    <w:unhideWhenUsed/>
    <w:rsid w:val="00B841CC"/>
    <w:rPr>
      <w:vertAlign w:val="superscript"/>
    </w:rPr>
  </w:style>
  <w:style w:type="character" w:customStyle="1" w:styleId="rvts0">
    <w:name w:val="rvts0"/>
    <w:basedOn w:val="a0"/>
    <w:rsid w:val="006F58BE"/>
  </w:style>
  <w:style w:type="paragraph" w:customStyle="1" w:styleId="rvps2">
    <w:name w:val="rvps2"/>
    <w:basedOn w:val="a"/>
    <w:rsid w:val="00EC62A7"/>
    <w:pPr>
      <w:spacing w:before="100" w:beforeAutospacing="1" w:after="100" w:afterAutospacing="1"/>
      <w:ind w:firstLine="0"/>
      <w:jc w:val="left"/>
    </w:pPr>
    <w:rPr>
      <w:rFonts w:ascii="Times New Roman" w:hAnsi="Times New Roman"/>
      <w:sz w:val="24"/>
      <w:szCs w:val="24"/>
      <w:lang w:eastAsia="uk-UA"/>
    </w:rPr>
  </w:style>
  <w:style w:type="paragraph" w:styleId="af4">
    <w:name w:val="No Spacing"/>
    <w:link w:val="af5"/>
    <w:uiPriority w:val="1"/>
    <w:qFormat/>
    <w:rsid w:val="00533F8D"/>
    <w:pPr>
      <w:ind w:firstLine="0"/>
      <w:jc w:val="left"/>
    </w:pPr>
    <w:rPr>
      <w:rFonts w:ascii="Calibri" w:hAnsi="Calibri" w:cs="Times New Roman"/>
    </w:rPr>
  </w:style>
  <w:style w:type="character" w:customStyle="1" w:styleId="af5">
    <w:name w:val="Без інтервалів Знак"/>
    <w:basedOn w:val="a0"/>
    <w:link w:val="af4"/>
    <w:rsid w:val="00533F8D"/>
    <w:rPr>
      <w:rFonts w:ascii="Calibri" w:hAnsi="Calibri" w:cs="Times New Roman"/>
    </w:rPr>
  </w:style>
</w:styles>
</file>

<file path=word/webSettings.xml><?xml version="1.0" encoding="utf-8"?>
<w:webSettings xmlns:r="http://schemas.openxmlformats.org/officeDocument/2006/relationships" xmlns:w="http://schemas.openxmlformats.org/wordprocessingml/2006/main">
  <w:divs>
    <w:div w:id="11762181">
      <w:bodyDiv w:val="1"/>
      <w:marLeft w:val="0"/>
      <w:marRight w:val="0"/>
      <w:marTop w:val="0"/>
      <w:marBottom w:val="0"/>
      <w:divBdr>
        <w:top w:val="none" w:sz="0" w:space="0" w:color="auto"/>
        <w:left w:val="none" w:sz="0" w:space="0" w:color="auto"/>
        <w:bottom w:val="none" w:sz="0" w:space="0" w:color="auto"/>
        <w:right w:val="none" w:sz="0" w:space="0" w:color="auto"/>
      </w:divBdr>
    </w:div>
    <w:div w:id="304701957">
      <w:bodyDiv w:val="1"/>
      <w:marLeft w:val="0"/>
      <w:marRight w:val="0"/>
      <w:marTop w:val="0"/>
      <w:marBottom w:val="0"/>
      <w:divBdr>
        <w:top w:val="none" w:sz="0" w:space="0" w:color="auto"/>
        <w:left w:val="none" w:sz="0" w:space="0" w:color="auto"/>
        <w:bottom w:val="none" w:sz="0" w:space="0" w:color="auto"/>
        <w:right w:val="none" w:sz="0" w:space="0" w:color="auto"/>
      </w:divBdr>
    </w:div>
    <w:div w:id="336080130">
      <w:bodyDiv w:val="1"/>
      <w:marLeft w:val="0"/>
      <w:marRight w:val="0"/>
      <w:marTop w:val="0"/>
      <w:marBottom w:val="0"/>
      <w:divBdr>
        <w:top w:val="none" w:sz="0" w:space="0" w:color="auto"/>
        <w:left w:val="none" w:sz="0" w:space="0" w:color="auto"/>
        <w:bottom w:val="none" w:sz="0" w:space="0" w:color="auto"/>
        <w:right w:val="none" w:sz="0" w:space="0" w:color="auto"/>
      </w:divBdr>
    </w:div>
    <w:div w:id="341708154">
      <w:bodyDiv w:val="1"/>
      <w:marLeft w:val="0"/>
      <w:marRight w:val="0"/>
      <w:marTop w:val="0"/>
      <w:marBottom w:val="0"/>
      <w:divBdr>
        <w:top w:val="none" w:sz="0" w:space="0" w:color="auto"/>
        <w:left w:val="none" w:sz="0" w:space="0" w:color="auto"/>
        <w:bottom w:val="none" w:sz="0" w:space="0" w:color="auto"/>
        <w:right w:val="none" w:sz="0" w:space="0" w:color="auto"/>
      </w:divBdr>
    </w:div>
    <w:div w:id="392585784">
      <w:bodyDiv w:val="1"/>
      <w:marLeft w:val="0"/>
      <w:marRight w:val="0"/>
      <w:marTop w:val="0"/>
      <w:marBottom w:val="0"/>
      <w:divBdr>
        <w:top w:val="none" w:sz="0" w:space="0" w:color="auto"/>
        <w:left w:val="none" w:sz="0" w:space="0" w:color="auto"/>
        <w:bottom w:val="none" w:sz="0" w:space="0" w:color="auto"/>
        <w:right w:val="none" w:sz="0" w:space="0" w:color="auto"/>
      </w:divBdr>
    </w:div>
    <w:div w:id="465974293">
      <w:bodyDiv w:val="1"/>
      <w:marLeft w:val="0"/>
      <w:marRight w:val="0"/>
      <w:marTop w:val="0"/>
      <w:marBottom w:val="0"/>
      <w:divBdr>
        <w:top w:val="none" w:sz="0" w:space="0" w:color="auto"/>
        <w:left w:val="none" w:sz="0" w:space="0" w:color="auto"/>
        <w:bottom w:val="none" w:sz="0" w:space="0" w:color="auto"/>
        <w:right w:val="none" w:sz="0" w:space="0" w:color="auto"/>
      </w:divBdr>
    </w:div>
    <w:div w:id="513299761">
      <w:bodyDiv w:val="1"/>
      <w:marLeft w:val="0"/>
      <w:marRight w:val="0"/>
      <w:marTop w:val="0"/>
      <w:marBottom w:val="0"/>
      <w:divBdr>
        <w:top w:val="none" w:sz="0" w:space="0" w:color="auto"/>
        <w:left w:val="none" w:sz="0" w:space="0" w:color="auto"/>
        <w:bottom w:val="none" w:sz="0" w:space="0" w:color="auto"/>
        <w:right w:val="none" w:sz="0" w:space="0" w:color="auto"/>
      </w:divBdr>
    </w:div>
    <w:div w:id="572013204">
      <w:bodyDiv w:val="1"/>
      <w:marLeft w:val="0"/>
      <w:marRight w:val="0"/>
      <w:marTop w:val="0"/>
      <w:marBottom w:val="0"/>
      <w:divBdr>
        <w:top w:val="none" w:sz="0" w:space="0" w:color="auto"/>
        <w:left w:val="none" w:sz="0" w:space="0" w:color="auto"/>
        <w:bottom w:val="none" w:sz="0" w:space="0" w:color="auto"/>
        <w:right w:val="none" w:sz="0" w:space="0" w:color="auto"/>
      </w:divBdr>
    </w:div>
    <w:div w:id="581598654">
      <w:bodyDiv w:val="1"/>
      <w:marLeft w:val="0"/>
      <w:marRight w:val="0"/>
      <w:marTop w:val="0"/>
      <w:marBottom w:val="0"/>
      <w:divBdr>
        <w:top w:val="none" w:sz="0" w:space="0" w:color="auto"/>
        <w:left w:val="none" w:sz="0" w:space="0" w:color="auto"/>
        <w:bottom w:val="none" w:sz="0" w:space="0" w:color="auto"/>
        <w:right w:val="none" w:sz="0" w:space="0" w:color="auto"/>
      </w:divBdr>
    </w:div>
    <w:div w:id="590047992">
      <w:bodyDiv w:val="1"/>
      <w:marLeft w:val="0"/>
      <w:marRight w:val="0"/>
      <w:marTop w:val="0"/>
      <w:marBottom w:val="0"/>
      <w:divBdr>
        <w:top w:val="none" w:sz="0" w:space="0" w:color="auto"/>
        <w:left w:val="none" w:sz="0" w:space="0" w:color="auto"/>
        <w:bottom w:val="none" w:sz="0" w:space="0" w:color="auto"/>
        <w:right w:val="none" w:sz="0" w:space="0" w:color="auto"/>
      </w:divBdr>
    </w:div>
    <w:div w:id="726300184">
      <w:bodyDiv w:val="1"/>
      <w:marLeft w:val="0"/>
      <w:marRight w:val="0"/>
      <w:marTop w:val="0"/>
      <w:marBottom w:val="0"/>
      <w:divBdr>
        <w:top w:val="none" w:sz="0" w:space="0" w:color="auto"/>
        <w:left w:val="none" w:sz="0" w:space="0" w:color="auto"/>
        <w:bottom w:val="none" w:sz="0" w:space="0" w:color="auto"/>
        <w:right w:val="none" w:sz="0" w:space="0" w:color="auto"/>
      </w:divBdr>
    </w:div>
    <w:div w:id="733431083">
      <w:bodyDiv w:val="1"/>
      <w:marLeft w:val="0"/>
      <w:marRight w:val="0"/>
      <w:marTop w:val="0"/>
      <w:marBottom w:val="0"/>
      <w:divBdr>
        <w:top w:val="none" w:sz="0" w:space="0" w:color="auto"/>
        <w:left w:val="none" w:sz="0" w:space="0" w:color="auto"/>
        <w:bottom w:val="none" w:sz="0" w:space="0" w:color="auto"/>
        <w:right w:val="none" w:sz="0" w:space="0" w:color="auto"/>
      </w:divBdr>
    </w:div>
    <w:div w:id="1066032834">
      <w:bodyDiv w:val="1"/>
      <w:marLeft w:val="0"/>
      <w:marRight w:val="0"/>
      <w:marTop w:val="0"/>
      <w:marBottom w:val="0"/>
      <w:divBdr>
        <w:top w:val="none" w:sz="0" w:space="0" w:color="auto"/>
        <w:left w:val="none" w:sz="0" w:space="0" w:color="auto"/>
        <w:bottom w:val="none" w:sz="0" w:space="0" w:color="auto"/>
        <w:right w:val="none" w:sz="0" w:space="0" w:color="auto"/>
      </w:divBdr>
    </w:div>
    <w:div w:id="1291593350">
      <w:bodyDiv w:val="1"/>
      <w:marLeft w:val="0"/>
      <w:marRight w:val="0"/>
      <w:marTop w:val="0"/>
      <w:marBottom w:val="0"/>
      <w:divBdr>
        <w:top w:val="none" w:sz="0" w:space="0" w:color="auto"/>
        <w:left w:val="none" w:sz="0" w:space="0" w:color="auto"/>
        <w:bottom w:val="none" w:sz="0" w:space="0" w:color="auto"/>
        <w:right w:val="none" w:sz="0" w:space="0" w:color="auto"/>
      </w:divBdr>
    </w:div>
    <w:div w:id="1343121905">
      <w:bodyDiv w:val="1"/>
      <w:marLeft w:val="0"/>
      <w:marRight w:val="0"/>
      <w:marTop w:val="0"/>
      <w:marBottom w:val="0"/>
      <w:divBdr>
        <w:top w:val="none" w:sz="0" w:space="0" w:color="auto"/>
        <w:left w:val="none" w:sz="0" w:space="0" w:color="auto"/>
        <w:bottom w:val="none" w:sz="0" w:space="0" w:color="auto"/>
        <w:right w:val="none" w:sz="0" w:space="0" w:color="auto"/>
      </w:divBdr>
    </w:div>
    <w:div w:id="1440027197">
      <w:bodyDiv w:val="1"/>
      <w:marLeft w:val="0"/>
      <w:marRight w:val="0"/>
      <w:marTop w:val="0"/>
      <w:marBottom w:val="0"/>
      <w:divBdr>
        <w:top w:val="none" w:sz="0" w:space="0" w:color="auto"/>
        <w:left w:val="none" w:sz="0" w:space="0" w:color="auto"/>
        <w:bottom w:val="none" w:sz="0" w:space="0" w:color="auto"/>
        <w:right w:val="none" w:sz="0" w:space="0" w:color="auto"/>
      </w:divBdr>
    </w:div>
    <w:div w:id="1601794889">
      <w:bodyDiv w:val="1"/>
      <w:marLeft w:val="0"/>
      <w:marRight w:val="0"/>
      <w:marTop w:val="0"/>
      <w:marBottom w:val="0"/>
      <w:divBdr>
        <w:top w:val="none" w:sz="0" w:space="0" w:color="auto"/>
        <w:left w:val="none" w:sz="0" w:space="0" w:color="auto"/>
        <w:bottom w:val="none" w:sz="0" w:space="0" w:color="auto"/>
        <w:right w:val="none" w:sz="0" w:space="0" w:color="auto"/>
      </w:divBdr>
    </w:div>
    <w:div w:id="1665474919">
      <w:bodyDiv w:val="1"/>
      <w:marLeft w:val="0"/>
      <w:marRight w:val="0"/>
      <w:marTop w:val="0"/>
      <w:marBottom w:val="0"/>
      <w:divBdr>
        <w:top w:val="none" w:sz="0" w:space="0" w:color="auto"/>
        <w:left w:val="none" w:sz="0" w:space="0" w:color="auto"/>
        <w:bottom w:val="none" w:sz="0" w:space="0" w:color="auto"/>
        <w:right w:val="none" w:sz="0" w:space="0" w:color="auto"/>
      </w:divBdr>
    </w:div>
    <w:div w:id="1786537386">
      <w:bodyDiv w:val="1"/>
      <w:marLeft w:val="0"/>
      <w:marRight w:val="0"/>
      <w:marTop w:val="0"/>
      <w:marBottom w:val="0"/>
      <w:divBdr>
        <w:top w:val="none" w:sz="0" w:space="0" w:color="auto"/>
        <w:left w:val="none" w:sz="0" w:space="0" w:color="auto"/>
        <w:bottom w:val="none" w:sz="0" w:space="0" w:color="auto"/>
        <w:right w:val="none" w:sz="0" w:space="0" w:color="auto"/>
      </w:divBdr>
    </w:div>
    <w:div w:id="214075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A7D57-F72A-427D-AC2D-6BFC06E27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1536</Words>
  <Characters>10796</Characters>
  <Application>Microsoft Office Word</Application>
  <DocSecurity>0</DocSecurity>
  <Lines>89</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Юрій Анатолійович Кузнєцов</dc:creator>
  <cp:lastModifiedBy>v.pudym</cp:lastModifiedBy>
  <cp:revision>5</cp:revision>
  <cp:lastPrinted>2019-12-09T07:41:00Z</cp:lastPrinted>
  <dcterms:created xsi:type="dcterms:W3CDTF">2019-12-09T08:02:00Z</dcterms:created>
  <dcterms:modified xsi:type="dcterms:W3CDTF">2019-12-09T10:03:00Z</dcterms:modified>
</cp:coreProperties>
</file>