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623557">
        <w:rPr>
          <w:b/>
          <w:sz w:val="20"/>
          <w:szCs w:val="20"/>
        </w:rPr>
        <w:t>2603</w:t>
      </w:r>
      <w:r w:rsidRPr="00C86AB4">
        <w:rPr>
          <w:b/>
          <w:sz w:val="20"/>
          <w:szCs w:val="20"/>
        </w:rPr>
        <w:t xml:space="preserve"> від </w:t>
      </w:r>
      <w:r w:rsidR="00623557">
        <w:rPr>
          <w:b/>
          <w:sz w:val="20"/>
          <w:szCs w:val="20"/>
        </w:rPr>
        <w:t>16</w:t>
      </w:r>
      <w:r w:rsidRPr="00C86AB4">
        <w:rPr>
          <w:b/>
          <w:sz w:val="20"/>
          <w:szCs w:val="20"/>
        </w:rPr>
        <w:t>.</w:t>
      </w:r>
      <w:r w:rsidR="00623557">
        <w:rPr>
          <w:b/>
          <w:sz w:val="20"/>
          <w:szCs w:val="20"/>
        </w:rPr>
        <w:t>12</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8C6F92" w:rsidRPr="00C86AB4" w:rsidRDefault="008C6F92"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C86AB4" w:rsidRDefault="00C86AB4" w:rsidP="00A079CD">
      <w:pPr>
        <w:ind w:left="5103" w:hanging="283"/>
        <w:jc w:val="center"/>
        <w:rPr>
          <w:b/>
          <w:bCs/>
          <w:iCs/>
          <w:sz w:val="28"/>
          <w:szCs w:val="28"/>
        </w:rPr>
      </w:pPr>
      <w:r w:rsidRPr="00C86AB4">
        <w:rPr>
          <w:b/>
          <w:bCs/>
          <w:iCs/>
          <w:sz w:val="28"/>
          <w:szCs w:val="28"/>
        </w:rPr>
        <w:t xml:space="preserve">з питань </w:t>
      </w:r>
      <w:r w:rsidR="00623557">
        <w:rPr>
          <w:b/>
          <w:bCs/>
          <w:iCs/>
          <w:sz w:val="28"/>
          <w:szCs w:val="28"/>
        </w:rPr>
        <w:t>енергетики та житлово-комунальних послуг</w:t>
      </w:r>
    </w:p>
    <w:p w:rsidR="00C86AB4" w:rsidRDefault="00C86AB4" w:rsidP="00C86AB4">
      <w:pPr>
        <w:ind w:left="4678" w:hanging="3969"/>
        <w:jc w:val="center"/>
        <w:rPr>
          <w:b/>
          <w:bCs/>
          <w:iCs/>
          <w:sz w:val="28"/>
          <w:szCs w:val="28"/>
        </w:rPr>
      </w:pPr>
    </w:p>
    <w:p w:rsidR="00BD7A35" w:rsidRPr="00C86AB4" w:rsidRDefault="00BD7A35"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Pr="00C86AB4" w:rsidRDefault="00C86AB4" w:rsidP="00C86AB4">
      <w:pPr>
        <w:spacing w:before="60"/>
        <w:ind w:firstLine="709"/>
        <w:jc w:val="both"/>
        <w:rPr>
          <w:sz w:val="28"/>
          <w:szCs w:val="28"/>
          <w:shd w:val="clear" w:color="auto" w:fill="FFFFFF"/>
        </w:rPr>
      </w:pPr>
    </w:p>
    <w:p w:rsidR="00D37B6F" w:rsidRPr="00623557" w:rsidRDefault="00C86AB4" w:rsidP="00D55638">
      <w:pPr>
        <w:ind w:firstLine="567"/>
        <w:jc w:val="both"/>
        <w:rPr>
          <w:sz w:val="28"/>
          <w:szCs w:val="28"/>
        </w:rPr>
      </w:pPr>
      <w:r w:rsidRPr="00623557">
        <w:rPr>
          <w:sz w:val="28"/>
          <w:szCs w:val="28"/>
        </w:rPr>
        <w:t xml:space="preserve">Комітет Верховної Ради України з питань бюджету на засіданні </w:t>
      </w:r>
      <w:r w:rsidR="00623557" w:rsidRPr="00623557">
        <w:rPr>
          <w:sz w:val="28"/>
          <w:szCs w:val="28"/>
        </w:rPr>
        <w:t>5</w:t>
      </w:r>
      <w:r w:rsidRPr="00B82F48">
        <w:rPr>
          <w:sz w:val="28"/>
          <w:szCs w:val="28"/>
        </w:rPr>
        <w:t> </w:t>
      </w:r>
      <w:r w:rsidR="00623557">
        <w:rPr>
          <w:sz w:val="28"/>
          <w:szCs w:val="28"/>
        </w:rPr>
        <w:t>лютого 2020</w:t>
      </w:r>
      <w:r w:rsidRPr="00B82F48">
        <w:rPr>
          <w:sz w:val="28"/>
          <w:szCs w:val="28"/>
        </w:rPr>
        <w:t> року (протокол № </w:t>
      </w:r>
      <w:r w:rsidR="00FC43D7">
        <w:rPr>
          <w:sz w:val="28"/>
          <w:szCs w:val="28"/>
        </w:rPr>
        <w:t>24</w:t>
      </w:r>
      <w:bookmarkStart w:id="0" w:name="_GoBack"/>
      <w:bookmarkEnd w:id="0"/>
      <w:r w:rsidRPr="00B82F48">
        <w:rPr>
          <w:sz w:val="28"/>
          <w:szCs w:val="28"/>
        </w:rPr>
        <w:t>)</w:t>
      </w:r>
      <w:r w:rsidRPr="00623557">
        <w:rPr>
          <w:sz w:val="28"/>
          <w:szCs w:val="28"/>
        </w:rPr>
        <w:t xml:space="preserve"> відповідно до статей 27 і 109 Бюджетного кодексу України та статті 93 Регламенту Верховної Ради України р</w:t>
      </w:r>
      <w:r w:rsidR="006326E1" w:rsidRPr="00623557">
        <w:rPr>
          <w:sz w:val="28"/>
          <w:szCs w:val="28"/>
        </w:rPr>
        <w:t xml:space="preserve">озглянув </w:t>
      </w:r>
      <w:r w:rsidR="00B82F48" w:rsidRPr="00B82F48">
        <w:rPr>
          <w:sz w:val="28"/>
          <w:szCs w:val="28"/>
        </w:rPr>
        <w:t xml:space="preserve">проект Закону </w:t>
      </w:r>
      <w:r w:rsidR="00623557" w:rsidRPr="00623557">
        <w:rPr>
          <w:sz w:val="28"/>
          <w:szCs w:val="28"/>
        </w:rPr>
        <w:t>про внесення змін до Закону України «Про житлово-комунальні послуги» щодо скасування нарахування пені за несвоєчасне здійснення платежів за житлово-комунальні послуги</w:t>
      </w:r>
      <w:r w:rsidR="00B645E0">
        <w:rPr>
          <w:sz w:val="28"/>
          <w:szCs w:val="28"/>
        </w:rPr>
        <w:t xml:space="preserve"> (реєстр. </w:t>
      </w:r>
      <w:r w:rsidR="00623557" w:rsidRPr="00623557">
        <w:rPr>
          <w:sz w:val="28"/>
          <w:szCs w:val="28"/>
        </w:rPr>
        <w:t>№ 2603 від 16.12.2019</w:t>
      </w:r>
      <w:r w:rsidR="008C6F92">
        <w:rPr>
          <w:sz w:val="28"/>
          <w:szCs w:val="28"/>
        </w:rPr>
        <w:t> </w:t>
      </w:r>
      <w:r w:rsidR="00623557" w:rsidRPr="00623557">
        <w:rPr>
          <w:sz w:val="28"/>
          <w:szCs w:val="28"/>
        </w:rPr>
        <w:t>р.), внесений народним депутатом України Мельником П.В.</w:t>
      </w:r>
      <w:r w:rsidR="007E2B70" w:rsidRPr="00623557">
        <w:rPr>
          <w:sz w:val="28"/>
          <w:szCs w:val="28"/>
        </w:rPr>
        <w:t>, і повідомляє наступне</w:t>
      </w:r>
      <w:r w:rsidR="007E2B70" w:rsidRPr="00623557">
        <w:rPr>
          <w:rFonts w:eastAsia="Calibri"/>
          <w:sz w:val="28"/>
          <w:szCs w:val="28"/>
          <w:lang w:eastAsia="en-US"/>
        </w:rPr>
        <w:t>.</w:t>
      </w:r>
    </w:p>
    <w:p w:rsidR="00623557" w:rsidRPr="00623557" w:rsidRDefault="00623557" w:rsidP="00623557">
      <w:pPr>
        <w:ind w:firstLine="567"/>
        <w:jc w:val="both"/>
        <w:rPr>
          <w:sz w:val="28"/>
          <w:szCs w:val="28"/>
        </w:rPr>
      </w:pPr>
      <w:r w:rsidRPr="00623557">
        <w:rPr>
          <w:sz w:val="28"/>
          <w:szCs w:val="28"/>
        </w:rPr>
        <w:t>Законопроектом пропонується виключити із Закону України «Про житлово-комунальні послуги» (далі-Закон) положення щодо нарахування споживачам житлово-комунальних послуг пені у разі несвоєчасного здійснення платежів за такі послуги.</w:t>
      </w:r>
    </w:p>
    <w:p w:rsidR="00623557" w:rsidRPr="00623557" w:rsidRDefault="00623557" w:rsidP="00623557">
      <w:pPr>
        <w:ind w:firstLine="567"/>
        <w:jc w:val="both"/>
        <w:rPr>
          <w:sz w:val="28"/>
          <w:szCs w:val="28"/>
        </w:rPr>
      </w:pPr>
      <w:r w:rsidRPr="00623557">
        <w:rPr>
          <w:sz w:val="28"/>
          <w:szCs w:val="28"/>
        </w:rPr>
        <w:t>Відповідно до статті 12 Закону надання житлово-комунальних послуг здійснюється виключно на договірних засадах</w:t>
      </w:r>
      <w:bookmarkStart w:id="1" w:name="n195"/>
      <w:bookmarkEnd w:id="1"/>
      <w:r w:rsidRPr="00623557">
        <w:rPr>
          <w:sz w:val="28"/>
          <w:szCs w:val="28"/>
        </w:rPr>
        <w:t>, що передбачає укладення договору про надання житлово-комунальних послуг (відповідно до типових або примірних договорів, затверджених Кабінетом Міністрів України або іншими уповноваженими законом державними органами), істотними умовами яких визначено порядок та строки оплати за спожиті житлово-комунальні послуги, права та обов’язки сторін, відповідальність сторін та штрафні санкції за невиконання умов договору тощо.</w:t>
      </w:r>
    </w:p>
    <w:p w:rsidR="00623557" w:rsidRPr="00623557" w:rsidRDefault="00623557" w:rsidP="00623557">
      <w:pPr>
        <w:ind w:firstLine="567"/>
        <w:jc w:val="both"/>
        <w:rPr>
          <w:sz w:val="28"/>
          <w:szCs w:val="28"/>
        </w:rPr>
      </w:pPr>
      <w:r w:rsidRPr="00623557">
        <w:rPr>
          <w:sz w:val="28"/>
          <w:szCs w:val="28"/>
        </w:rPr>
        <w:t>При цьому, згідно із вимогами статті 26 Закону у разі несвоєчасного здійснення платежів за житлово-комунальні послуги споживач зобов’язаний сплатити пеню в розмірі, встановленому в договорі, але не вище 0,01 відсотка суми боргу за кожен день прострочення, загальний розмір сплаченої пені не може перевищувати 100 відсотків загальної суми боргу (пеня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623557" w:rsidRPr="00623557" w:rsidRDefault="00623557" w:rsidP="00623557">
      <w:pPr>
        <w:ind w:firstLine="567"/>
        <w:jc w:val="both"/>
        <w:rPr>
          <w:sz w:val="28"/>
          <w:szCs w:val="28"/>
        </w:rPr>
      </w:pPr>
      <w:r w:rsidRPr="00623557">
        <w:rPr>
          <w:sz w:val="28"/>
          <w:szCs w:val="28"/>
        </w:rPr>
        <w:lastRenderedPageBreak/>
        <w:t>У експертному висновку Міністерства фінансів України до даного законопроекту зазначається, що його реалізація не потребує додаткових витрат з державного та місцевих бюджетів, однак може призвести до різкого погіршення платіжної дисципліни і подальшого збільшення заборгованості населення, а відтак зумовить погіршення фінансово-економічного стану підприємств постачальників природного газу, електричної енергії, послуг централізованого опалення, гарячого водопостачання та може призвести до обмеженості коштів відповідних підприємств для здійснення розрахунків за спожиті енергоносії, сплати податків та обов’язкових платежів до бюджету.</w:t>
      </w:r>
    </w:p>
    <w:p w:rsidR="00623557" w:rsidRPr="00623557" w:rsidRDefault="00623557" w:rsidP="00623557">
      <w:pPr>
        <w:ind w:firstLine="567"/>
        <w:jc w:val="both"/>
        <w:rPr>
          <w:sz w:val="28"/>
          <w:szCs w:val="28"/>
        </w:rPr>
      </w:pPr>
      <w:r w:rsidRPr="00623557">
        <w:rPr>
          <w:sz w:val="28"/>
          <w:szCs w:val="28"/>
        </w:rPr>
        <w:t>Тому, відповідно до вимог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фінансово-економічне обґрунтування, включаючи відповідні розрахунки.</w:t>
      </w:r>
    </w:p>
    <w:p w:rsidR="00623557" w:rsidRPr="00623557" w:rsidRDefault="00554FEB" w:rsidP="00623557">
      <w:pPr>
        <w:ind w:firstLine="567"/>
        <w:jc w:val="both"/>
        <w:rPr>
          <w:sz w:val="28"/>
          <w:szCs w:val="28"/>
        </w:rPr>
      </w:pPr>
      <w:r w:rsidRPr="00623557">
        <w:rPr>
          <w:sz w:val="28"/>
          <w:szCs w:val="28"/>
        </w:rPr>
        <w:t xml:space="preserve">За результатами розгляду Комітет ухвалив рішення, що </w:t>
      </w:r>
      <w:r w:rsidR="00AA5BAF">
        <w:rPr>
          <w:sz w:val="28"/>
          <w:szCs w:val="28"/>
        </w:rPr>
        <w:t>п</w:t>
      </w:r>
      <w:r w:rsidR="00D55638" w:rsidRPr="00D55638">
        <w:rPr>
          <w:sz w:val="28"/>
          <w:szCs w:val="28"/>
        </w:rPr>
        <w:t xml:space="preserve">роект Закону </w:t>
      </w:r>
      <w:r w:rsidR="00623557" w:rsidRPr="00623557">
        <w:rPr>
          <w:sz w:val="28"/>
          <w:szCs w:val="28"/>
        </w:rPr>
        <w:t>про внесення змін до Закону України «Про житлово-комунальні послуги» щодо скасування нарахування пені за несвоєчасне здійснення платежів за житлово-комунальні послуги (реєстр. № 2603 від 16.12.2019</w:t>
      </w:r>
      <w:r w:rsidR="008C6F92">
        <w:rPr>
          <w:sz w:val="28"/>
          <w:szCs w:val="28"/>
        </w:rPr>
        <w:t> </w:t>
      </w:r>
      <w:r w:rsidR="00623557" w:rsidRPr="00623557">
        <w:rPr>
          <w:sz w:val="28"/>
          <w:szCs w:val="28"/>
        </w:rPr>
        <w:t>р.), внесений народним депутатом України Мельником П.В., має опосередкований вплив на показники бюджетів (може призвести до зменшення надходжень державного і місцевих бюджетів у разі погіршення платіжної дисципліни). У разі прийняття відповідного закону він може набирати чинності в терміни, згідно із законодавством.</w:t>
      </w:r>
    </w:p>
    <w:p w:rsidR="00554FEB" w:rsidRDefault="00554FEB" w:rsidP="00623557">
      <w:pPr>
        <w:ind w:firstLine="567"/>
        <w:jc w:val="both"/>
        <w:rPr>
          <w:rFonts w:eastAsia="MS Mincho"/>
          <w:sz w:val="28"/>
          <w:szCs w:val="28"/>
          <w:lang w:eastAsia="ja-JP"/>
        </w:rPr>
      </w:pPr>
    </w:p>
    <w:p w:rsidR="00554FEB" w:rsidRPr="00145CF1" w:rsidRDefault="00554FEB" w:rsidP="00554FEB">
      <w:pPr>
        <w:pStyle w:val="a5"/>
        <w:tabs>
          <w:tab w:val="left" w:pos="720"/>
        </w:tabs>
        <w:spacing w:before="0" w:beforeAutospacing="0" w:after="0" w:afterAutospacing="0"/>
        <w:ind w:firstLine="851"/>
        <w:jc w:val="both"/>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554FEB" w:rsidRDefault="00554FEB" w:rsidP="00554FEB">
      <w:pPr>
        <w:jc w:val="both"/>
        <w:rPr>
          <w:sz w:val="16"/>
          <w:szCs w:val="16"/>
        </w:rPr>
      </w:pPr>
    </w:p>
    <w:p w:rsidR="00554FEB" w:rsidRDefault="00554FEB"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53309C" w:rsidRDefault="0053309C"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D55638" w:rsidRDefault="00D55638" w:rsidP="00554FEB">
      <w:pPr>
        <w:jc w:val="both"/>
        <w:rPr>
          <w:sz w:val="16"/>
          <w:szCs w:val="16"/>
        </w:rPr>
      </w:pPr>
    </w:p>
    <w:p w:rsidR="00D55638" w:rsidRDefault="00D55638" w:rsidP="00554FEB">
      <w:pPr>
        <w:jc w:val="both"/>
        <w:rPr>
          <w:sz w:val="16"/>
          <w:szCs w:val="16"/>
        </w:rPr>
      </w:pPr>
    </w:p>
    <w:p w:rsidR="00D55638" w:rsidRDefault="00D55638" w:rsidP="00554FEB">
      <w:pPr>
        <w:jc w:val="both"/>
        <w:rPr>
          <w:sz w:val="16"/>
          <w:szCs w:val="16"/>
        </w:rPr>
      </w:pPr>
    </w:p>
    <w:p w:rsidR="00D55638" w:rsidRDefault="00D55638" w:rsidP="00554FEB">
      <w:pPr>
        <w:jc w:val="both"/>
        <w:rPr>
          <w:sz w:val="16"/>
          <w:szCs w:val="16"/>
        </w:rPr>
      </w:pPr>
    </w:p>
    <w:p w:rsidR="00D55638" w:rsidRDefault="00D55638" w:rsidP="00554FEB">
      <w:pPr>
        <w:jc w:val="both"/>
        <w:rPr>
          <w:sz w:val="16"/>
          <w:szCs w:val="16"/>
        </w:rPr>
      </w:pPr>
    </w:p>
    <w:p w:rsidR="00D55638" w:rsidRDefault="00D55638"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661EE7" w:rsidRDefault="00661EE7" w:rsidP="00554FEB">
      <w:pPr>
        <w:jc w:val="both"/>
        <w:rPr>
          <w:sz w:val="16"/>
          <w:szCs w:val="16"/>
        </w:rPr>
      </w:pPr>
    </w:p>
    <w:p w:rsidR="00554FEB" w:rsidRDefault="00554FEB" w:rsidP="00554FEB">
      <w:pPr>
        <w:jc w:val="both"/>
        <w:rPr>
          <w:sz w:val="16"/>
          <w:szCs w:val="16"/>
        </w:rPr>
      </w:pPr>
    </w:p>
    <w:p w:rsidR="00554FEB" w:rsidRDefault="00554FEB" w:rsidP="00554FEB">
      <w:pPr>
        <w:jc w:val="both"/>
        <w:rPr>
          <w:sz w:val="16"/>
          <w:szCs w:val="16"/>
        </w:rPr>
      </w:pPr>
    </w:p>
    <w:p w:rsidR="00554FEB" w:rsidRPr="00FB3C84" w:rsidRDefault="00554FEB" w:rsidP="00554FEB">
      <w:pPr>
        <w:jc w:val="both"/>
        <w:rPr>
          <w:sz w:val="16"/>
          <w:szCs w:val="16"/>
        </w:rPr>
      </w:pPr>
      <w:proofErr w:type="spellStart"/>
      <w:r>
        <w:rPr>
          <w:sz w:val="16"/>
          <w:szCs w:val="16"/>
        </w:rPr>
        <w:t>Вик.Симончук</w:t>
      </w:r>
      <w:proofErr w:type="spellEnd"/>
      <w:r>
        <w:rPr>
          <w:sz w:val="16"/>
          <w:szCs w:val="16"/>
        </w:rPr>
        <w:t xml:space="preserve"> К.В.</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63500"/>
    <w:rsid w:val="00142744"/>
    <w:rsid w:val="001836D3"/>
    <w:rsid w:val="0024349E"/>
    <w:rsid w:val="00250C15"/>
    <w:rsid w:val="00257605"/>
    <w:rsid w:val="002A2F7F"/>
    <w:rsid w:val="003826CD"/>
    <w:rsid w:val="00486AFA"/>
    <w:rsid w:val="0053309C"/>
    <w:rsid w:val="00554FEB"/>
    <w:rsid w:val="005648B8"/>
    <w:rsid w:val="005839EC"/>
    <w:rsid w:val="005C7EDA"/>
    <w:rsid w:val="00623557"/>
    <w:rsid w:val="006326E1"/>
    <w:rsid w:val="00655011"/>
    <w:rsid w:val="00661EE7"/>
    <w:rsid w:val="00725043"/>
    <w:rsid w:val="00752800"/>
    <w:rsid w:val="00756679"/>
    <w:rsid w:val="007E2B70"/>
    <w:rsid w:val="007F43E4"/>
    <w:rsid w:val="0084689B"/>
    <w:rsid w:val="00894912"/>
    <w:rsid w:val="008A0759"/>
    <w:rsid w:val="008C6F92"/>
    <w:rsid w:val="00A0556B"/>
    <w:rsid w:val="00A079CD"/>
    <w:rsid w:val="00AA5BAF"/>
    <w:rsid w:val="00B40D33"/>
    <w:rsid w:val="00B626D3"/>
    <w:rsid w:val="00B645E0"/>
    <w:rsid w:val="00B82F48"/>
    <w:rsid w:val="00BC7B1E"/>
    <w:rsid w:val="00BD7A35"/>
    <w:rsid w:val="00C31BEE"/>
    <w:rsid w:val="00C62B65"/>
    <w:rsid w:val="00C86AB4"/>
    <w:rsid w:val="00C93118"/>
    <w:rsid w:val="00CA75C6"/>
    <w:rsid w:val="00D23CA3"/>
    <w:rsid w:val="00D27E96"/>
    <w:rsid w:val="00D350C0"/>
    <w:rsid w:val="00D37B6F"/>
    <w:rsid w:val="00D43E9F"/>
    <w:rsid w:val="00D47BB8"/>
    <w:rsid w:val="00D55638"/>
    <w:rsid w:val="00E10E97"/>
    <w:rsid w:val="00EB7A1F"/>
    <w:rsid w:val="00ED3AB5"/>
    <w:rsid w:val="00F35C0F"/>
    <w:rsid w:val="00F46813"/>
    <w:rsid w:val="00FC43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27B4"/>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semiHidden/>
    <w:unhideWhenUsed/>
    <w:rsid w:val="00661EE7"/>
    <w:pPr>
      <w:spacing w:after="120"/>
    </w:pPr>
  </w:style>
  <w:style w:type="character" w:customStyle="1" w:styleId="a9">
    <w:name w:val="Основний текст Знак"/>
    <w:basedOn w:val="a0"/>
    <w:link w:val="a8"/>
    <w:uiPriority w:val="99"/>
    <w:semiHidden/>
    <w:rsid w:val="00661EE7"/>
    <w:rPr>
      <w:rFonts w:cs="Times New Roman"/>
      <w:sz w:val="24"/>
      <w:szCs w:val="24"/>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D37B6F"/>
    <w:pPr>
      <w:suppressAutoHyphens/>
    </w:pPr>
    <w:rPr>
      <w:rFonts w:ascii="Courier New" w:eastAsia="Times New Roman" w:hAnsi="Courier New" w:cs="Calibri"/>
      <w:sz w:val="20"/>
      <w:szCs w:val="20"/>
      <w:lang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37B6F"/>
    <w:rPr>
      <w:rFonts w:ascii="Courier New" w:eastAsia="Times New Roman" w:hAnsi="Courier New"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80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59316-29FC-486F-813E-0BD0A6DCF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Pages>
  <Words>2249</Words>
  <Characters>1283</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29</cp:revision>
  <cp:lastPrinted>2020-02-05T14:11:00Z</cp:lastPrinted>
  <dcterms:created xsi:type="dcterms:W3CDTF">2019-10-28T09:58:00Z</dcterms:created>
  <dcterms:modified xsi:type="dcterms:W3CDTF">2020-02-05T14:15:00Z</dcterms:modified>
</cp:coreProperties>
</file>