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A5E" w:rsidRPr="00E25AC9" w:rsidRDefault="00DB1A5E" w:rsidP="00E25AC9">
      <w:pPr>
        <w:jc w:val="center"/>
        <w:rPr>
          <w:b/>
          <w:bCs/>
        </w:rPr>
      </w:pPr>
      <w:r w:rsidRPr="00E25AC9">
        <w:rPr>
          <w:b/>
          <w:bCs/>
        </w:rPr>
        <w:t>Порівняльна таблиця</w:t>
      </w:r>
      <w:r w:rsidR="00E25AC9">
        <w:rPr>
          <w:b/>
          <w:bCs/>
        </w:rPr>
        <w:t xml:space="preserve"> </w:t>
      </w:r>
      <w:r w:rsidRPr="00E25AC9">
        <w:rPr>
          <w:b/>
          <w:bCs/>
        </w:rPr>
        <w:t xml:space="preserve">до </w:t>
      </w:r>
      <w:proofErr w:type="spellStart"/>
      <w:r w:rsidRPr="00E25AC9">
        <w:rPr>
          <w:b/>
          <w:bCs/>
        </w:rPr>
        <w:t>про</w:t>
      </w:r>
      <w:r w:rsidR="00F4069F">
        <w:rPr>
          <w:b/>
          <w:bCs/>
        </w:rPr>
        <w:t>є</w:t>
      </w:r>
      <w:r w:rsidRPr="00E25AC9">
        <w:rPr>
          <w:b/>
          <w:bCs/>
        </w:rPr>
        <w:t>кту</w:t>
      </w:r>
      <w:proofErr w:type="spellEnd"/>
      <w:r w:rsidRPr="00E25AC9">
        <w:rPr>
          <w:b/>
          <w:bCs/>
        </w:rPr>
        <w:t xml:space="preserve"> </w:t>
      </w:r>
      <w:r w:rsidR="00C3397C" w:rsidRPr="00E25AC9">
        <w:rPr>
          <w:b/>
        </w:rPr>
        <w:t>Закону</w:t>
      </w:r>
      <w:r w:rsidRPr="00E25AC9">
        <w:rPr>
          <w:b/>
        </w:rPr>
        <w:t xml:space="preserve"> України</w:t>
      </w:r>
    </w:p>
    <w:p w:rsidR="00E25AC9" w:rsidRPr="00BB4076" w:rsidRDefault="00DB1A5E" w:rsidP="00E25AC9">
      <w:pPr>
        <w:ind w:right="-143" w:firstLine="567"/>
        <w:jc w:val="center"/>
        <w:rPr>
          <w:b/>
          <w:bCs/>
          <w:lang w:val="ru-RU"/>
        </w:rPr>
      </w:pPr>
      <w:r w:rsidRPr="00E25AC9">
        <w:rPr>
          <w:b/>
        </w:rPr>
        <w:t>«</w:t>
      </w:r>
      <w:r w:rsidR="00E25AC9" w:rsidRPr="00E25AC9">
        <w:rPr>
          <w:b/>
        </w:rPr>
        <w:t xml:space="preserve">Про внесення змін до статті 3 Закону України </w:t>
      </w:r>
      <w:r w:rsidR="00BB4076">
        <w:rPr>
          <w:b/>
        </w:rPr>
        <w:t>«Про правонаступництво України»</w:t>
      </w:r>
      <w:bookmarkStart w:id="0" w:name="_GoBack"/>
      <w:bookmarkEnd w:id="0"/>
    </w:p>
    <w:p w:rsidR="00DB1A5E" w:rsidRPr="00E25AC9" w:rsidRDefault="00DB1A5E" w:rsidP="00DB1A5E">
      <w:pPr>
        <w:ind w:right="-143" w:firstLine="567"/>
        <w:jc w:val="center"/>
        <w:rPr>
          <w:b/>
        </w:rPr>
      </w:pPr>
    </w:p>
    <w:p w:rsidR="00A65BBD" w:rsidRPr="00E25AC9" w:rsidRDefault="00A65BBD" w:rsidP="00DB1A5E">
      <w:pPr>
        <w:ind w:right="-143" w:firstLine="567"/>
        <w:jc w:val="center"/>
        <w:rPr>
          <w:b/>
        </w:rPr>
      </w:pPr>
    </w:p>
    <w:tbl>
      <w:tblPr>
        <w:tblStyle w:val="a3"/>
        <w:tblW w:w="15842" w:type="dxa"/>
        <w:tblLayout w:type="fixed"/>
        <w:tblLook w:val="01E0" w:firstRow="1" w:lastRow="1" w:firstColumn="1" w:lastColumn="1" w:noHBand="0" w:noVBand="0"/>
      </w:tblPr>
      <w:tblGrid>
        <w:gridCol w:w="5353"/>
        <w:gridCol w:w="5208"/>
        <w:gridCol w:w="37"/>
        <w:gridCol w:w="5244"/>
      </w:tblGrid>
      <w:tr w:rsidR="00A65BBD" w:rsidRPr="000E6C07" w:rsidTr="008B00DC">
        <w:tc>
          <w:tcPr>
            <w:tcW w:w="5353" w:type="dxa"/>
          </w:tcPr>
          <w:p w:rsidR="00A65BBD" w:rsidRPr="000E6C07" w:rsidRDefault="00A65BBD" w:rsidP="00A65BBD">
            <w:pPr>
              <w:jc w:val="center"/>
              <w:rPr>
                <w:b/>
                <w:bCs/>
              </w:rPr>
            </w:pPr>
            <w:r w:rsidRPr="000E6C07">
              <w:rPr>
                <w:b/>
                <w:bCs/>
              </w:rPr>
              <w:t>Зміст положення акта законодавства</w:t>
            </w:r>
          </w:p>
          <w:p w:rsidR="00A65BBD" w:rsidRPr="000E6C07" w:rsidRDefault="00A65BBD" w:rsidP="00A65BBD">
            <w:pPr>
              <w:ind w:right="-143"/>
              <w:jc w:val="center"/>
              <w:rPr>
                <w:b/>
              </w:rPr>
            </w:pPr>
          </w:p>
        </w:tc>
        <w:tc>
          <w:tcPr>
            <w:tcW w:w="5208" w:type="dxa"/>
          </w:tcPr>
          <w:p w:rsidR="00A65BBD" w:rsidRPr="000E6C07" w:rsidRDefault="00A65BBD" w:rsidP="00A65BBD">
            <w:pPr>
              <w:ind w:right="-143"/>
              <w:jc w:val="center"/>
              <w:rPr>
                <w:b/>
              </w:rPr>
            </w:pPr>
            <w:r w:rsidRPr="000E6C07">
              <w:rPr>
                <w:b/>
                <w:bCs/>
              </w:rPr>
              <w:t>Зміст відповідного положення проекту акта</w:t>
            </w:r>
          </w:p>
        </w:tc>
        <w:tc>
          <w:tcPr>
            <w:tcW w:w="5281" w:type="dxa"/>
            <w:gridSpan w:val="2"/>
          </w:tcPr>
          <w:p w:rsidR="00A65BBD" w:rsidRPr="000E6C07" w:rsidRDefault="00A65BBD" w:rsidP="00A65BBD">
            <w:pPr>
              <w:ind w:right="-143"/>
              <w:jc w:val="center"/>
              <w:rPr>
                <w:b/>
              </w:rPr>
            </w:pPr>
            <w:r w:rsidRPr="000E6C07">
              <w:rPr>
                <w:b/>
                <w:bCs/>
              </w:rPr>
              <w:t>Пояснення змін</w:t>
            </w:r>
          </w:p>
        </w:tc>
      </w:tr>
      <w:tr w:rsidR="00A65BBD" w:rsidRPr="000E6C07" w:rsidTr="00A95CFD">
        <w:tc>
          <w:tcPr>
            <w:tcW w:w="15842" w:type="dxa"/>
            <w:gridSpan w:val="4"/>
          </w:tcPr>
          <w:p w:rsidR="00A65BBD" w:rsidRPr="000E6C07" w:rsidRDefault="00060A3A" w:rsidP="00060A3A">
            <w:pPr>
              <w:ind w:right="-14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Закон України </w:t>
            </w:r>
            <w:r w:rsidR="00DD09B9" w:rsidRPr="00E25AC9">
              <w:rPr>
                <w:b/>
              </w:rPr>
              <w:t>«</w:t>
            </w:r>
            <w:r w:rsidR="00DD09B9" w:rsidRPr="00DD09B9">
              <w:rPr>
                <w:b/>
                <w:bCs/>
              </w:rPr>
              <w:t>Про правонаступництво України</w:t>
            </w:r>
            <w:r w:rsidR="00DD09B9" w:rsidRPr="00E25AC9">
              <w:rPr>
                <w:b/>
                <w:bCs/>
              </w:rPr>
              <w:t>»</w:t>
            </w:r>
          </w:p>
        </w:tc>
      </w:tr>
      <w:tr w:rsidR="00A65BBD" w:rsidRPr="000E6C07" w:rsidTr="008B00DC">
        <w:tc>
          <w:tcPr>
            <w:tcW w:w="5353" w:type="dxa"/>
          </w:tcPr>
          <w:p w:rsidR="00A65BBD" w:rsidRPr="00DD09B9" w:rsidRDefault="00DD09B9" w:rsidP="00DD09B9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DD09B9">
              <w:rPr>
                <w:u w:val="single"/>
              </w:rPr>
              <w:t>Стаття 3. Закони Української РСР та інші акти, ухвалені Верховною Радою Української РСР, діють на території України, оскільки вони не суперечать законам України, ухваленим після проголошення незалежності України.</w:t>
            </w:r>
          </w:p>
        </w:tc>
        <w:tc>
          <w:tcPr>
            <w:tcW w:w="5245" w:type="dxa"/>
            <w:gridSpan w:val="2"/>
          </w:tcPr>
          <w:p w:rsidR="00A65BBD" w:rsidRPr="005E05BE" w:rsidRDefault="005E05BE" w:rsidP="00A96A31">
            <w:pPr>
              <w:spacing w:line="276" w:lineRule="auto"/>
              <w:ind w:right="-31"/>
              <w:jc w:val="both"/>
              <w:rPr>
                <w:b/>
                <w:bCs/>
              </w:rPr>
            </w:pPr>
            <w:r w:rsidRPr="005E05BE">
              <w:rPr>
                <w:b/>
                <w:color w:val="000000"/>
              </w:rPr>
              <w:t xml:space="preserve">Стаття 3. </w:t>
            </w:r>
            <w:r w:rsidRPr="005E05BE">
              <w:rPr>
                <w:b/>
              </w:rPr>
              <w:t xml:space="preserve">Закони та інші акти органів державної влади і управління Союзу РСР та Української РСР, крім </w:t>
            </w:r>
            <w:r w:rsidRPr="005E05BE">
              <w:rPr>
                <w:rStyle w:val="rvts96"/>
                <w:b/>
              </w:rPr>
              <w:t>Декларації про державний суверенітет України від 16 липня 1990 року,</w:t>
            </w:r>
            <w:r w:rsidRPr="005E05BE">
              <w:rPr>
                <w:b/>
              </w:rPr>
              <w:t xml:space="preserve"> Акта проголошення незалежності України від 24 серпня 1991 року, актів, що стосуються </w:t>
            </w:r>
            <w:r w:rsidR="00B61A6F" w:rsidRPr="00B61A6F">
              <w:rPr>
                <w:b/>
                <w:sz w:val="28"/>
                <w:szCs w:val="28"/>
              </w:rPr>
              <w:t>Крим</w:t>
            </w:r>
            <w:r w:rsidR="00A96A31">
              <w:rPr>
                <w:b/>
                <w:sz w:val="28"/>
                <w:szCs w:val="28"/>
              </w:rPr>
              <w:t>у</w:t>
            </w:r>
            <w:r w:rsidRPr="005E05BE">
              <w:rPr>
                <w:b/>
              </w:rPr>
              <w:t>, адміністративно-територіального устрою України та державного кордону України, актів, що стосуються членства Української РСР в міжнародних організаціях, актів, якими надано згоду на обов’язковість міжнародних договорів, укладених Союзом РСР або Українською РСР, актів організаційно-розпорядчого характеру та індивідуальних актів, не діють на території України.</w:t>
            </w:r>
          </w:p>
        </w:tc>
        <w:tc>
          <w:tcPr>
            <w:tcW w:w="5244" w:type="dxa"/>
          </w:tcPr>
          <w:p w:rsidR="00A65BBD" w:rsidRDefault="00A65BBD" w:rsidP="0089221C">
            <w:pPr>
              <w:ind w:firstLine="34"/>
              <w:jc w:val="both"/>
            </w:pPr>
            <w:r w:rsidRPr="000E6C07">
              <w:t>Зміни вносяться з метою</w:t>
            </w:r>
            <w:r w:rsidR="001F3754">
              <w:t xml:space="preserve"> </w:t>
            </w:r>
            <w:r w:rsidR="0089221C">
              <w:t xml:space="preserve">припинення </w:t>
            </w:r>
            <w:r w:rsidR="001F3754">
              <w:t xml:space="preserve">дії на території України </w:t>
            </w:r>
            <w:r w:rsidR="001F3754" w:rsidRPr="0089221C">
              <w:t>Закон</w:t>
            </w:r>
            <w:r w:rsidR="0089221C">
              <w:t>ів</w:t>
            </w:r>
            <w:r w:rsidR="001F3754" w:rsidRPr="0089221C">
              <w:t xml:space="preserve"> та інш</w:t>
            </w:r>
            <w:r w:rsidR="0089221C">
              <w:t>их</w:t>
            </w:r>
            <w:r w:rsidR="001F3754" w:rsidRPr="0089221C">
              <w:t xml:space="preserve"> акт</w:t>
            </w:r>
            <w:r w:rsidR="0089221C">
              <w:t>ів</w:t>
            </w:r>
            <w:r w:rsidR="001F3754" w:rsidRPr="0089221C">
              <w:t xml:space="preserve"> органів державної влади і управління Союзу РСР та Української РСР</w:t>
            </w:r>
            <w:r w:rsidR="00F4069F">
              <w:t>.</w:t>
            </w:r>
            <w:r w:rsidR="00AC2559">
              <w:t xml:space="preserve"> </w:t>
            </w:r>
            <w:r w:rsidR="00F4069F">
              <w:t>П</w:t>
            </w:r>
            <w:r w:rsidR="00AC2559">
              <w:t>ри цьому</w:t>
            </w:r>
            <w:r w:rsidR="00F4069F">
              <w:t xml:space="preserve"> встановлюються</w:t>
            </w:r>
            <w:r w:rsidR="00AC2559">
              <w:t xml:space="preserve"> винятки щодо</w:t>
            </w:r>
            <w:r w:rsidR="00F4069F">
              <w:t xml:space="preserve"> дії</w:t>
            </w:r>
            <w:r w:rsidR="00AC2559">
              <w:t xml:space="preserve"> окремих актів, які стосуються державотворчих, адміністративно-територіальних та міжнародних питань</w:t>
            </w:r>
            <w:r w:rsidRPr="0089221C">
              <w:t>.</w:t>
            </w:r>
          </w:p>
          <w:p w:rsidR="00A95CFD" w:rsidRPr="00A95CFD" w:rsidRDefault="00A95CFD" w:rsidP="0089221C">
            <w:pPr>
              <w:ind w:firstLine="34"/>
              <w:jc w:val="both"/>
              <w:rPr>
                <w:color w:val="1D1D1B"/>
                <w:bdr w:val="none" w:sz="0" w:space="0" w:color="auto" w:frame="1"/>
              </w:rPr>
            </w:pPr>
          </w:p>
        </w:tc>
      </w:tr>
    </w:tbl>
    <w:p w:rsidR="00DB1A5E" w:rsidRPr="000E6C07" w:rsidRDefault="00DB1A5E" w:rsidP="00DB1A5E"/>
    <w:p w:rsidR="00DB1A5E" w:rsidRPr="000E6C07" w:rsidRDefault="00DB1A5E" w:rsidP="00DB1A5E"/>
    <w:p w:rsidR="00DB1A5E" w:rsidRPr="000E6C07" w:rsidRDefault="00DB1A5E" w:rsidP="00DB1A5E">
      <w:pPr>
        <w:ind w:left="-142" w:right="-455"/>
        <w:jc w:val="both"/>
        <w:rPr>
          <w:rFonts w:eastAsia="MingLiU"/>
          <w:b/>
        </w:rPr>
      </w:pPr>
      <w:r w:rsidRPr="000E6C07">
        <w:rPr>
          <w:rFonts w:eastAsia="MingLiU"/>
          <w:b/>
        </w:rPr>
        <w:t xml:space="preserve">Директор Департаменту </w:t>
      </w:r>
    </w:p>
    <w:p w:rsidR="00DB1A5E" w:rsidRPr="000E6C07" w:rsidRDefault="00DB1A5E" w:rsidP="00DB1A5E">
      <w:pPr>
        <w:ind w:left="-142" w:right="-455"/>
        <w:jc w:val="both"/>
        <w:rPr>
          <w:rFonts w:eastAsia="MingLiU"/>
          <w:b/>
        </w:rPr>
      </w:pPr>
      <w:r w:rsidRPr="000E6C07">
        <w:rPr>
          <w:rFonts w:eastAsia="MingLiU"/>
          <w:b/>
        </w:rPr>
        <w:t xml:space="preserve">публічного права                                                                                                                                               </w:t>
      </w:r>
      <w:r w:rsidR="00C3397C">
        <w:rPr>
          <w:rFonts w:eastAsia="MingLiU"/>
          <w:b/>
        </w:rPr>
        <w:tab/>
      </w:r>
      <w:r w:rsidR="00C3397C">
        <w:rPr>
          <w:rFonts w:eastAsia="MingLiU"/>
          <w:b/>
        </w:rPr>
        <w:tab/>
      </w:r>
      <w:r w:rsidR="00C3397C">
        <w:rPr>
          <w:rFonts w:eastAsia="MingLiU"/>
          <w:b/>
        </w:rPr>
        <w:tab/>
      </w:r>
      <w:r w:rsidR="00C3397C">
        <w:rPr>
          <w:rFonts w:eastAsia="MingLiU"/>
          <w:b/>
        </w:rPr>
        <w:tab/>
      </w:r>
      <w:r w:rsidRPr="000E6C07">
        <w:rPr>
          <w:rFonts w:eastAsia="MingLiU"/>
          <w:b/>
        </w:rPr>
        <w:t xml:space="preserve">Людмила КРАВЧЕНКО     </w:t>
      </w:r>
    </w:p>
    <w:p w:rsidR="003264B9" w:rsidRPr="000E6C07" w:rsidRDefault="00DB1A5E" w:rsidP="007A5EB4">
      <w:pPr>
        <w:pStyle w:val="a6"/>
        <w:spacing w:line="330" w:lineRule="atLeast"/>
        <w:ind w:left="-142"/>
        <w:jc w:val="both"/>
        <w:rPr>
          <w:sz w:val="24"/>
          <w:szCs w:val="24"/>
        </w:rPr>
      </w:pPr>
      <w:r w:rsidRPr="000E6C07">
        <w:rPr>
          <w:bCs/>
          <w:sz w:val="24"/>
          <w:szCs w:val="24"/>
        </w:rPr>
        <w:t>_____ ______________ 2019 року</w:t>
      </w:r>
    </w:p>
    <w:sectPr w:rsidR="003264B9" w:rsidRPr="000E6C07" w:rsidSect="007A5EB4">
      <w:headerReference w:type="default" r:id="rId7"/>
      <w:pgSz w:w="16838" w:h="11906" w:orient="landscape"/>
      <w:pgMar w:top="993" w:right="850" w:bottom="1134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3C1" w:rsidRDefault="009C43C1" w:rsidP="003740CA">
      <w:r>
        <w:separator/>
      </w:r>
    </w:p>
  </w:endnote>
  <w:endnote w:type="continuationSeparator" w:id="0">
    <w:p w:rsidR="009C43C1" w:rsidRDefault="009C43C1" w:rsidP="0037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3C1" w:rsidRDefault="009C43C1" w:rsidP="003740CA">
      <w:r>
        <w:separator/>
      </w:r>
    </w:p>
  </w:footnote>
  <w:footnote w:type="continuationSeparator" w:id="0">
    <w:p w:rsidR="009C43C1" w:rsidRDefault="009C43C1" w:rsidP="00374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62627"/>
      <w:docPartObj>
        <w:docPartGallery w:val="Page Numbers (Top of Page)"/>
        <w:docPartUnique/>
      </w:docPartObj>
    </w:sdtPr>
    <w:sdtEndPr/>
    <w:sdtContent>
      <w:p w:rsidR="00A87FC5" w:rsidRDefault="009C43C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F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7FC5" w:rsidRDefault="00A87FC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A5E"/>
    <w:rsid w:val="000112EB"/>
    <w:rsid w:val="00060A3A"/>
    <w:rsid w:val="00073FDA"/>
    <w:rsid w:val="000C5775"/>
    <w:rsid w:val="000E6C07"/>
    <w:rsid w:val="000F7956"/>
    <w:rsid w:val="001F3754"/>
    <w:rsid w:val="00200131"/>
    <w:rsid w:val="002268B2"/>
    <w:rsid w:val="0025059B"/>
    <w:rsid w:val="00254AB9"/>
    <w:rsid w:val="003264B9"/>
    <w:rsid w:val="00337B9B"/>
    <w:rsid w:val="003740CA"/>
    <w:rsid w:val="00435390"/>
    <w:rsid w:val="00437284"/>
    <w:rsid w:val="0048403C"/>
    <w:rsid w:val="004F3F1E"/>
    <w:rsid w:val="00502F83"/>
    <w:rsid w:val="00523112"/>
    <w:rsid w:val="0055476F"/>
    <w:rsid w:val="00562DD9"/>
    <w:rsid w:val="005E05BE"/>
    <w:rsid w:val="00641BD8"/>
    <w:rsid w:val="006C2ABC"/>
    <w:rsid w:val="007138E6"/>
    <w:rsid w:val="007A5EB4"/>
    <w:rsid w:val="007B2049"/>
    <w:rsid w:val="007E2130"/>
    <w:rsid w:val="0089221C"/>
    <w:rsid w:val="008B00DC"/>
    <w:rsid w:val="008F79D4"/>
    <w:rsid w:val="00953B60"/>
    <w:rsid w:val="009861B3"/>
    <w:rsid w:val="009C43C1"/>
    <w:rsid w:val="00A001DC"/>
    <w:rsid w:val="00A0652D"/>
    <w:rsid w:val="00A2730C"/>
    <w:rsid w:val="00A462AF"/>
    <w:rsid w:val="00A65BBD"/>
    <w:rsid w:val="00A87FC5"/>
    <w:rsid w:val="00A91BEA"/>
    <w:rsid w:val="00A95CFD"/>
    <w:rsid w:val="00A96A31"/>
    <w:rsid w:val="00AC2559"/>
    <w:rsid w:val="00B00034"/>
    <w:rsid w:val="00B61A6F"/>
    <w:rsid w:val="00BB4076"/>
    <w:rsid w:val="00BC717C"/>
    <w:rsid w:val="00BD3B00"/>
    <w:rsid w:val="00C0011A"/>
    <w:rsid w:val="00C3397C"/>
    <w:rsid w:val="00C42FBF"/>
    <w:rsid w:val="00C714E7"/>
    <w:rsid w:val="00C90686"/>
    <w:rsid w:val="00DB1A5E"/>
    <w:rsid w:val="00DB6FFD"/>
    <w:rsid w:val="00DD09B9"/>
    <w:rsid w:val="00E25AC9"/>
    <w:rsid w:val="00E92F4A"/>
    <w:rsid w:val="00F10A45"/>
    <w:rsid w:val="00F3646B"/>
    <w:rsid w:val="00F4069F"/>
    <w:rsid w:val="00FD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B1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B1A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B1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ез абзаца"/>
    <w:basedOn w:val="a"/>
    <w:uiPriority w:val="99"/>
    <w:rsid w:val="00DB1A5E"/>
    <w:pPr>
      <w:jc w:val="center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840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403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96">
    <w:name w:val="rvts96"/>
    <w:uiPriority w:val="99"/>
    <w:rsid w:val="005E05BE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Крученюк (RMJ-HP232V2 - a.kruchenuk)</dc:creator>
  <cp:lastModifiedBy>ШЕВЧЕНКО Олексій Олексійович</cp:lastModifiedBy>
  <cp:revision>19</cp:revision>
  <cp:lastPrinted>2019-11-04T10:50:00Z</cp:lastPrinted>
  <dcterms:created xsi:type="dcterms:W3CDTF">2019-10-31T15:20:00Z</dcterms:created>
  <dcterms:modified xsi:type="dcterms:W3CDTF">2019-12-16T14:23:00Z</dcterms:modified>
</cp:coreProperties>
</file>