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D7F" w:rsidRPr="00CD357D" w:rsidRDefault="002F3D7F" w:rsidP="002F3D7F">
      <w:pPr>
        <w:spacing w:after="0"/>
        <w:ind w:left="4536" w:firstLine="1"/>
        <w:jc w:val="center"/>
        <w:rPr>
          <w:rFonts w:ascii="Times New Roman" w:hAnsi="Times New Roman"/>
          <w:b/>
          <w:bCs/>
          <w:iCs/>
          <w:sz w:val="28"/>
          <w:szCs w:val="28"/>
          <w:lang w:val="uk-UA"/>
        </w:rPr>
      </w:pPr>
      <w:bookmarkStart w:id="0" w:name="_GoBack"/>
      <w:bookmarkEnd w:id="0"/>
      <w:r w:rsidRPr="00CD357D">
        <w:rPr>
          <w:rFonts w:ascii="Times New Roman" w:hAnsi="Times New Roman"/>
          <w:b/>
          <w:bCs/>
          <w:iCs/>
          <w:sz w:val="28"/>
          <w:szCs w:val="28"/>
          <w:lang w:val="uk-UA"/>
        </w:rPr>
        <w:t>Комітет Верховної Ради України</w:t>
      </w:r>
    </w:p>
    <w:p w:rsidR="002F3D7F" w:rsidRDefault="002F3D7F" w:rsidP="002F3D7F">
      <w:pPr>
        <w:spacing w:after="0"/>
        <w:ind w:left="4820" w:hanging="283"/>
        <w:jc w:val="center"/>
        <w:rPr>
          <w:rFonts w:ascii="Times New Roman" w:hAnsi="Times New Roman"/>
          <w:b/>
          <w:bCs/>
          <w:iCs/>
          <w:kern w:val="2"/>
          <w:sz w:val="28"/>
          <w:szCs w:val="28"/>
          <w:lang w:val="uk-UA" w:eastAsia="zh-CN" w:bidi="hi-IN"/>
        </w:rPr>
      </w:pPr>
      <w:r w:rsidRPr="00CD357D"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з питань </w:t>
      </w:r>
      <w:r w:rsidRPr="00CD357D">
        <w:rPr>
          <w:rFonts w:ascii="Times New Roman" w:hAnsi="Times New Roman"/>
          <w:b/>
          <w:bCs/>
          <w:iCs/>
          <w:kern w:val="2"/>
          <w:sz w:val="28"/>
          <w:szCs w:val="28"/>
          <w:lang w:val="uk-UA" w:eastAsia="zh-CN" w:bidi="hi-IN"/>
        </w:rPr>
        <w:t>організації державної влади, місцевого самоврядування, регіонального розвитку та містобудування</w:t>
      </w:r>
    </w:p>
    <w:p w:rsidR="002F3D7F" w:rsidRPr="00CD357D" w:rsidRDefault="002F3D7F" w:rsidP="002F3D7F">
      <w:pPr>
        <w:ind w:left="4820" w:hanging="283"/>
        <w:jc w:val="center"/>
        <w:rPr>
          <w:rFonts w:ascii="Times New Roman" w:hAnsi="Times New Roman"/>
          <w:b/>
          <w:bCs/>
          <w:iCs/>
          <w:sz w:val="28"/>
          <w:szCs w:val="28"/>
          <w:lang w:val="uk-UA"/>
        </w:rPr>
      </w:pPr>
    </w:p>
    <w:p w:rsidR="002F3D7F" w:rsidRPr="00CD357D" w:rsidRDefault="002F3D7F" w:rsidP="002F3D7F">
      <w:pPr>
        <w:spacing w:after="0"/>
        <w:jc w:val="both"/>
        <w:rPr>
          <w:rFonts w:ascii="Times New Roman" w:hAnsi="Times New Roman"/>
          <w:b/>
          <w:bCs/>
          <w:iCs/>
          <w:sz w:val="26"/>
          <w:szCs w:val="26"/>
          <w:lang w:val="uk-UA"/>
        </w:rPr>
      </w:pPr>
      <w:r w:rsidRPr="00CD357D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Про розгляд законопроекту</w:t>
      </w:r>
    </w:p>
    <w:p w:rsidR="002F3D7F" w:rsidRPr="00CD357D" w:rsidRDefault="002F3D7F" w:rsidP="002F3D7F">
      <w:pPr>
        <w:spacing w:after="0"/>
        <w:jc w:val="both"/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</w:pPr>
      <w:r w:rsidRPr="00CD357D">
        <w:rPr>
          <w:rFonts w:ascii="Times New Roman" w:hAnsi="Times New Roman"/>
          <w:b/>
          <w:bCs/>
          <w:i/>
          <w:iCs/>
          <w:sz w:val="26"/>
          <w:szCs w:val="26"/>
          <w:lang w:val="uk-UA"/>
        </w:rPr>
        <w:t>до реєстр. № 2606 від 16.12.2019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6"/>
          <w:szCs w:val="26"/>
        </w:rPr>
      </w:pP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  <w:lang w:bidi="ur-PK"/>
        </w:rPr>
      </w:pPr>
      <w:r w:rsidRPr="00CD357D">
        <w:rPr>
          <w:sz w:val="28"/>
          <w:szCs w:val="28"/>
        </w:rPr>
        <w:t xml:space="preserve">Комітет Верховної Ради України з питань бюджету на засіданні 19 лютого 2020 року (протокол № 27) відповідно до статей 27 і 109 Бюджетного кодексу України та статті 93 Регламенту Верховної Ради України розглянув </w:t>
      </w:r>
      <w:r w:rsidRPr="00CD357D">
        <w:rPr>
          <w:rFonts w:eastAsia="Calibri"/>
          <w:sz w:val="28"/>
          <w:szCs w:val="28"/>
          <w:lang w:eastAsia="en-US"/>
        </w:rPr>
        <w:t>проект Закону п</w:t>
      </w:r>
      <w:r w:rsidRPr="00CD357D">
        <w:rPr>
          <w:sz w:val="28"/>
          <w:szCs w:val="28"/>
          <w:lang w:bidi="ur-PK"/>
        </w:rPr>
        <w:t xml:space="preserve">ро внесення змін до деяких законодавчих актів України щодо підвищення якості управління багатоквартирними будинками та вдосконалення діяльності об’єднань співвласників багатоквартирного будинку  </w:t>
      </w:r>
      <w:r w:rsidRPr="00CD357D">
        <w:rPr>
          <w:rFonts w:eastAsia="Calibri"/>
          <w:sz w:val="28"/>
          <w:szCs w:val="28"/>
          <w:lang w:eastAsia="en-US"/>
        </w:rPr>
        <w:t xml:space="preserve">(реєстр. № 2606 від 16.12.2019), внесений народним депутатом України </w:t>
      </w:r>
      <w:proofErr w:type="spellStart"/>
      <w:r w:rsidRPr="00CD357D">
        <w:rPr>
          <w:rFonts w:eastAsia="Calibri"/>
          <w:sz w:val="28"/>
          <w:szCs w:val="28"/>
          <w:lang w:eastAsia="en-US"/>
        </w:rPr>
        <w:t>Стріхарським</w:t>
      </w:r>
      <w:proofErr w:type="spellEnd"/>
      <w:r w:rsidRPr="00CD357D">
        <w:rPr>
          <w:rFonts w:eastAsia="Calibri"/>
          <w:sz w:val="28"/>
          <w:szCs w:val="28"/>
          <w:lang w:eastAsia="en-US"/>
        </w:rPr>
        <w:t xml:space="preserve"> А.П.</w:t>
      </w:r>
      <w:r w:rsidRPr="00CD357D">
        <w:rPr>
          <w:sz w:val="28"/>
          <w:szCs w:val="28"/>
        </w:rPr>
        <w:t>, і повідомляє наступне</w:t>
      </w:r>
      <w:r w:rsidRPr="00CD357D">
        <w:rPr>
          <w:rFonts w:eastAsia="Calibri"/>
          <w:sz w:val="28"/>
          <w:szCs w:val="28"/>
          <w:lang w:eastAsia="en-US"/>
        </w:rPr>
        <w:t>.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 xml:space="preserve">У законопроекті шляхом внесення змін до законів України «Про об’єднання співвласників багатоквартирного будинку», «Про особливості здійснення права власності у багатоквартирному будинку», «Про житлово-комунальні послуги», «Про фінансово-кредитні механізми і управління майном при будівництві житла та операціях з нерухомістю» з метою формування конкурентного середовища на ринку послуг з управління та експлуатації багатоквартирного будинку серед іншого запропоновано: 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>встановлення організаційних вимог у процесі обрання управителів (на конкурсній основі з-поміж учасників, що відповідають установленим вимогам);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>створення забудовником в усіх новозбудованих багатоквартирних будинках об’єднання співвласників багатоквартирного будинку (далі – ОСББ) (в подальшому співвласники мають право змінити форму управління майном багатоквартирного будинку);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>надання права рішенням загальних зборів ОСББ затверджувати ціни (тарифи) на утримання будинку та надання інших послуг управителем (при цьому тариф не може бути вищим за пропозицію на конкурсі);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 xml:space="preserve">запровадження електронної системи взаємодії та прийняття рішень в ОСББ складовими якої є: система електронного голосування співвласниками на загальних зборах; електронний кабінет співвласників (обмін інформацією </w:t>
      </w:r>
      <w:r w:rsidRPr="00CD357D">
        <w:rPr>
          <w:sz w:val="28"/>
          <w:szCs w:val="28"/>
        </w:rPr>
        <w:lastRenderedPageBreak/>
        <w:t>між управителем і співвласником); інформаційний портал, де оприлюднюється інформація та документи об’єднання та управителя.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>При цьому, встановлюється, що вимоги до Електронної системи та технічне завдання на її розробку розробляється центральним органом виконавчої влади, що забезпечує формування державної житлової політики і політики у сфері житлово-комунального господарства.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>Згідно з пояснювальною запискою до законопроекту  його реалізація не потребує додаткових видатків з державного та місцевих бюджетів.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>Водночас, у експертному висновку Міністерства фінансів України до законопроекту зазначається, що додаткових витрат з державного бюджету потребуватиме запровадження запропонованої Електронної системи, у тому числі на проведення конкурсів програмного забезпечення, розроблення техніко-економічних показників роботи Електронної системи, залучення технічних фахівців з відповідними спеціалізованими знаннями та навиками системного адміністрування, програмування, управління системами керування баз даних, криптографічного захисту, а також на подальше утримання, експлуатацію та удосконалення роботи цієї системи.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>Однак, в недотримання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бюджетів.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>Термін набрання чинності законом, визначений у законопроекті, не відповідає частині третій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2F3D7F" w:rsidRPr="00CD357D" w:rsidRDefault="002F3D7F" w:rsidP="002F3D7F">
      <w:pPr>
        <w:pStyle w:val="StyleZakonu"/>
        <w:spacing w:after="0" w:line="240" w:lineRule="auto"/>
        <w:ind w:firstLine="567"/>
        <w:rPr>
          <w:sz w:val="28"/>
          <w:szCs w:val="28"/>
        </w:rPr>
      </w:pPr>
      <w:r w:rsidRPr="00CD357D">
        <w:rPr>
          <w:sz w:val="28"/>
          <w:szCs w:val="28"/>
        </w:rPr>
        <w:t xml:space="preserve">За результатами розгляду Комітет ухвалив рішення, що проект Закону про внесення змін до деяких законодавчих актів України щодо підвищення якості управління багатоквартирними будинками та вдосконалення діяльності об’єднань співвласників багатоквартирного будинку  (реєстр. № 2606 від 16.12.2019), внесений народним депутатом України </w:t>
      </w:r>
      <w:proofErr w:type="spellStart"/>
      <w:r w:rsidRPr="00CD357D">
        <w:rPr>
          <w:sz w:val="28"/>
          <w:szCs w:val="28"/>
        </w:rPr>
        <w:t>Стріхарським</w:t>
      </w:r>
      <w:proofErr w:type="spellEnd"/>
      <w:r w:rsidRPr="00CD357D">
        <w:rPr>
          <w:sz w:val="28"/>
          <w:szCs w:val="28"/>
        </w:rPr>
        <w:t xml:space="preserve"> А.П., є таким, що буде мати вплив на показники державного бюджету (призведе до збільшення його видатків). У разі прийняття відповідного закону до 15 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2F3D7F" w:rsidRPr="00CD357D" w:rsidRDefault="002F3D7F" w:rsidP="002F3D7F">
      <w:pPr>
        <w:pStyle w:val="ac"/>
        <w:tabs>
          <w:tab w:val="left" w:pos="720"/>
        </w:tabs>
        <w:spacing w:before="0" w:beforeAutospacing="0" w:after="0" w:afterAutospacing="0"/>
        <w:ind w:firstLine="851"/>
        <w:jc w:val="both"/>
        <w:rPr>
          <w:rFonts w:ascii="Times New Roman" w:eastAsia="MS Mincho" w:hAnsi="Times New Roman"/>
          <w:sz w:val="28"/>
          <w:szCs w:val="28"/>
          <w:lang w:val="ru-RU" w:eastAsia="ja-JP"/>
        </w:rPr>
      </w:pPr>
    </w:p>
    <w:p w:rsidR="002F3D7F" w:rsidRPr="00CD357D" w:rsidRDefault="002F3D7F" w:rsidP="002F3D7F">
      <w:pPr>
        <w:spacing w:line="360" w:lineRule="auto"/>
        <w:jc w:val="both"/>
        <w:rPr>
          <w:rFonts w:ascii="Times New Roman" w:eastAsiaTheme="minorHAnsi" w:hAnsi="Times New Roman"/>
          <w:b/>
          <w:sz w:val="28"/>
          <w:szCs w:val="28"/>
          <w:lang w:eastAsia="ru-RU"/>
        </w:rPr>
      </w:pPr>
      <w:r w:rsidRPr="00CD357D">
        <w:rPr>
          <w:rFonts w:ascii="Times New Roman" w:hAnsi="Times New Roman"/>
          <w:b/>
          <w:sz w:val="28"/>
          <w:szCs w:val="28"/>
        </w:rPr>
        <w:t xml:space="preserve">Голова </w:t>
      </w:r>
      <w:proofErr w:type="spellStart"/>
      <w:r w:rsidRPr="00CD357D">
        <w:rPr>
          <w:rFonts w:ascii="Times New Roman" w:hAnsi="Times New Roman"/>
          <w:b/>
          <w:sz w:val="28"/>
          <w:szCs w:val="28"/>
        </w:rPr>
        <w:t>Комітету</w:t>
      </w:r>
      <w:proofErr w:type="spellEnd"/>
      <w:r w:rsidRPr="00CD357D">
        <w:rPr>
          <w:rFonts w:ascii="Times New Roman" w:hAnsi="Times New Roman"/>
          <w:b/>
          <w:sz w:val="28"/>
          <w:szCs w:val="28"/>
        </w:rPr>
        <w:tab/>
      </w:r>
      <w:r w:rsidRPr="00CD357D">
        <w:rPr>
          <w:rFonts w:ascii="Times New Roman" w:hAnsi="Times New Roman"/>
          <w:b/>
          <w:sz w:val="28"/>
          <w:szCs w:val="28"/>
        </w:rPr>
        <w:tab/>
      </w:r>
      <w:r w:rsidRPr="00CD357D">
        <w:rPr>
          <w:rFonts w:ascii="Times New Roman" w:hAnsi="Times New Roman"/>
          <w:b/>
          <w:sz w:val="28"/>
          <w:szCs w:val="28"/>
        </w:rPr>
        <w:tab/>
      </w:r>
      <w:r w:rsidRPr="00CD357D">
        <w:rPr>
          <w:rFonts w:ascii="Times New Roman" w:hAnsi="Times New Roman"/>
          <w:b/>
          <w:sz w:val="28"/>
          <w:szCs w:val="28"/>
        </w:rPr>
        <w:tab/>
      </w:r>
      <w:r w:rsidRPr="00CD357D">
        <w:rPr>
          <w:rFonts w:ascii="Times New Roman" w:hAnsi="Times New Roman"/>
          <w:b/>
          <w:sz w:val="28"/>
          <w:szCs w:val="28"/>
        </w:rPr>
        <w:tab/>
      </w:r>
      <w:r w:rsidRPr="00CD357D">
        <w:rPr>
          <w:rFonts w:ascii="Times New Roman" w:hAnsi="Times New Roman"/>
          <w:b/>
          <w:sz w:val="28"/>
          <w:szCs w:val="28"/>
        </w:rPr>
        <w:tab/>
      </w:r>
      <w:r w:rsidRPr="00CD357D">
        <w:rPr>
          <w:rFonts w:ascii="Times New Roman" w:hAnsi="Times New Roman"/>
          <w:b/>
          <w:sz w:val="28"/>
          <w:szCs w:val="28"/>
        </w:rPr>
        <w:tab/>
        <w:t xml:space="preserve">     Ю.Ю. Арістов</w:t>
      </w:r>
    </w:p>
    <w:p w:rsidR="002F3D7F" w:rsidRDefault="002F3D7F" w:rsidP="002F3D7F">
      <w:pPr>
        <w:spacing w:after="0"/>
        <w:jc w:val="both"/>
        <w:rPr>
          <w:rFonts w:ascii="Times New Roman" w:hAnsi="Times New Roman"/>
          <w:sz w:val="12"/>
          <w:szCs w:val="12"/>
        </w:rPr>
      </w:pPr>
    </w:p>
    <w:p w:rsidR="002F3D7F" w:rsidRDefault="002F3D7F" w:rsidP="002F3D7F">
      <w:pPr>
        <w:spacing w:after="0"/>
        <w:jc w:val="both"/>
        <w:rPr>
          <w:rFonts w:ascii="Times New Roman" w:hAnsi="Times New Roman"/>
          <w:sz w:val="12"/>
          <w:szCs w:val="12"/>
        </w:rPr>
      </w:pPr>
    </w:p>
    <w:p w:rsidR="002F3D7F" w:rsidRPr="00CD357D" w:rsidRDefault="002F3D7F" w:rsidP="002F3D7F">
      <w:pPr>
        <w:spacing w:after="0"/>
        <w:jc w:val="both"/>
        <w:rPr>
          <w:rFonts w:ascii="Times New Roman" w:hAnsi="Times New Roman"/>
          <w:sz w:val="12"/>
          <w:szCs w:val="12"/>
        </w:rPr>
      </w:pPr>
      <w:proofErr w:type="spellStart"/>
      <w:r w:rsidRPr="00CD357D">
        <w:rPr>
          <w:rFonts w:ascii="Times New Roman" w:hAnsi="Times New Roman"/>
          <w:sz w:val="12"/>
          <w:szCs w:val="12"/>
        </w:rPr>
        <w:t>Вик.Симончук</w:t>
      </w:r>
      <w:proofErr w:type="spellEnd"/>
      <w:r w:rsidRPr="00CD357D">
        <w:rPr>
          <w:rFonts w:ascii="Times New Roman" w:hAnsi="Times New Roman"/>
          <w:sz w:val="12"/>
          <w:szCs w:val="12"/>
        </w:rPr>
        <w:t xml:space="preserve"> К.В.</w:t>
      </w:r>
    </w:p>
    <w:p w:rsidR="002F3D7F" w:rsidRPr="00CD357D" w:rsidRDefault="002F3D7F" w:rsidP="002F3D7F">
      <w:pPr>
        <w:spacing w:after="0"/>
        <w:jc w:val="both"/>
        <w:rPr>
          <w:rFonts w:ascii="Times New Roman" w:hAnsi="Times New Roman"/>
          <w:sz w:val="12"/>
          <w:szCs w:val="12"/>
        </w:rPr>
      </w:pPr>
      <w:r w:rsidRPr="00CD357D">
        <w:rPr>
          <w:rFonts w:ascii="Times New Roman" w:hAnsi="Times New Roman"/>
          <w:sz w:val="12"/>
          <w:szCs w:val="12"/>
        </w:rPr>
        <w:t>255 41 69</w:t>
      </w:r>
    </w:p>
    <w:sectPr w:rsidR="002F3D7F" w:rsidRPr="00CD357D" w:rsidSect="008118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87B" w:rsidRDefault="0068087B" w:rsidP="005E306B">
      <w:pPr>
        <w:spacing w:after="0" w:line="240" w:lineRule="auto"/>
      </w:pPr>
      <w:r>
        <w:separator/>
      </w:r>
    </w:p>
  </w:endnote>
  <w:endnote w:type="continuationSeparator" w:id="0">
    <w:p w:rsidR="0068087B" w:rsidRDefault="0068087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8087B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87B" w:rsidRDefault="0068087B" w:rsidP="005E306B">
      <w:pPr>
        <w:spacing w:after="0" w:line="240" w:lineRule="auto"/>
      </w:pPr>
      <w:r>
        <w:separator/>
      </w:r>
    </w:p>
  </w:footnote>
  <w:footnote w:type="continuationSeparator" w:id="0">
    <w:p w:rsidR="0068087B" w:rsidRDefault="0068087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2F3D7F"/>
    <w:rsid w:val="003D0996"/>
    <w:rsid w:val="003D1CBA"/>
    <w:rsid w:val="00451750"/>
    <w:rsid w:val="004717F5"/>
    <w:rsid w:val="004852FA"/>
    <w:rsid w:val="004A6CFD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5F5227"/>
    <w:rsid w:val="005F7AFC"/>
    <w:rsid w:val="00626A3E"/>
    <w:rsid w:val="00660B13"/>
    <w:rsid w:val="0066623D"/>
    <w:rsid w:val="0068087B"/>
    <w:rsid w:val="006F10E8"/>
    <w:rsid w:val="00713E93"/>
    <w:rsid w:val="0073224C"/>
    <w:rsid w:val="007A0252"/>
    <w:rsid w:val="007B31A3"/>
    <w:rsid w:val="007D2B6C"/>
    <w:rsid w:val="007F5D91"/>
    <w:rsid w:val="0080545D"/>
    <w:rsid w:val="00811821"/>
    <w:rsid w:val="00835358"/>
    <w:rsid w:val="0084269F"/>
    <w:rsid w:val="008D0011"/>
    <w:rsid w:val="008D7BBE"/>
    <w:rsid w:val="00945B68"/>
    <w:rsid w:val="00957D31"/>
    <w:rsid w:val="00972232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A62CD"/>
    <w:rsid w:val="00BD0801"/>
    <w:rsid w:val="00BF1E95"/>
    <w:rsid w:val="00C11FB6"/>
    <w:rsid w:val="00C27AE9"/>
    <w:rsid w:val="00C434B6"/>
    <w:rsid w:val="00C86266"/>
    <w:rsid w:val="00C92027"/>
    <w:rsid w:val="00C92F3D"/>
    <w:rsid w:val="00CA7044"/>
    <w:rsid w:val="00CC39A1"/>
    <w:rsid w:val="00CD357D"/>
    <w:rsid w:val="00CD4A38"/>
    <w:rsid w:val="00CE3E1B"/>
    <w:rsid w:val="00CE6A4B"/>
    <w:rsid w:val="00D1108F"/>
    <w:rsid w:val="00D22048"/>
    <w:rsid w:val="00D242C2"/>
    <w:rsid w:val="00D37FA2"/>
    <w:rsid w:val="00D52549"/>
    <w:rsid w:val="00D57E1B"/>
    <w:rsid w:val="00DC605E"/>
    <w:rsid w:val="00DF0115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DA07DD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ab">
    <w:name w:val="Звичайний (веб) Знак"/>
    <w:link w:val="ac"/>
    <w:semiHidden/>
    <w:locked/>
    <w:rsid w:val="00CD357D"/>
    <w:rPr>
      <w:sz w:val="24"/>
      <w:lang w:eastAsia="x-none"/>
    </w:rPr>
  </w:style>
  <w:style w:type="paragraph" w:styleId="ac">
    <w:name w:val="Normal (Web)"/>
    <w:basedOn w:val="a"/>
    <w:link w:val="ab"/>
    <w:semiHidden/>
    <w:unhideWhenUsed/>
    <w:rsid w:val="00CD357D"/>
    <w:pPr>
      <w:spacing w:before="100" w:beforeAutospacing="1" w:after="100" w:afterAutospacing="1" w:line="240" w:lineRule="auto"/>
    </w:pPr>
    <w:rPr>
      <w:sz w:val="24"/>
      <w:lang w:val="en-US" w:eastAsia="x-none"/>
    </w:rPr>
  </w:style>
  <w:style w:type="paragraph" w:customStyle="1" w:styleId="StyleZakonu">
    <w:name w:val="StyleZakonu"/>
    <w:basedOn w:val="a"/>
    <w:uiPriority w:val="99"/>
    <w:rsid w:val="00CD357D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9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9E6C7-0330-4236-8669-577C8F1D1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2996</Words>
  <Characters>1709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Симончук Катерина Валентинівна</cp:lastModifiedBy>
  <cp:revision>7</cp:revision>
  <cp:lastPrinted>2019-11-08T11:28:00Z</cp:lastPrinted>
  <dcterms:created xsi:type="dcterms:W3CDTF">2020-02-28T10:56:00Z</dcterms:created>
  <dcterms:modified xsi:type="dcterms:W3CDTF">2020-03-04T11:00:00Z</dcterms:modified>
</cp:coreProperties>
</file>