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7D30" w:rsidRDefault="00B27D30" w:rsidP="00B27D30">
      <w:pPr>
        <w:jc w:val="center"/>
        <w:rPr>
          <w:b/>
          <w:sz w:val="28"/>
          <w:szCs w:val="28"/>
          <w:lang w:val="uk-UA"/>
        </w:rPr>
      </w:pPr>
      <w:r>
        <w:rPr>
          <w:b/>
          <w:sz w:val="28"/>
          <w:szCs w:val="28"/>
          <w:lang w:val="uk-UA"/>
        </w:rPr>
        <w:t>ПОЯСНЮВАЛЬНА ЗАПИСКА</w:t>
      </w:r>
    </w:p>
    <w:p w:rsidR="00B27D30" w:rsidRDefault="00B27D30" w:rsidP="00B27D30">
      <w:pPr>
        <w:jc w:val="center"/>
        <w:rPr>
          <w:b/>
          <w:sz w:val="28"/>
          <w:szCs w:val="28"/>
          <w:lang w:val="uk-UA"/>
        </w:rPr>
      </w:pPr>
      <w:r>
        <w:rPr>
          <w:b/>
          <w:sz w:val="28"/>
          <w:szCs w:val="28"/>
          <w:lang w:val="uk-UA"/>
        </w:rPr>
        <w:t>до проекту Закону України «Про внесення змін до Кодексу України про адміністративні правопорушення та Кримінального кодексу України щодо посилення відповідальності у сфері цивільного захисту, техногенної та пожежної безпеки»</w:t>
      </w:r>
    </w:p>
    <w:p w:rsidR="00B27D30" w:rsidRDefault="00B27D30" w:rsidP="00B27D30">
      <w:pPr>
        <w:ind w:firstLine="851"/>
        <w:jc w:val="both"/>
        <w:rPr>
          <w:sz w:val="28"/>
          <w:szCs w:val="28"/>
          <w:lang w:val="uk-UA"/>
        </w:rPr>
      </w:pPr>
    </w:p>
    <w:p w:rsidR="00B27D30" w:rsidRDefault="00B27D30" w:rsidP="00B27D30">
      <w:pPr>
        <w:ind w:firstLine="851"/>
        <w:jc w:val="both"/>
        <w:rPr>
          <w:b/>
          <w:sz w:val="28"/>
          <w:szCs w:val="28"/>
          <w:lang w:val="uk-UA"/>
        </w:rPr>
      </w:pPr>
      <w:r>
        <w:rPr>
          <w:b/>
          <w:sz w:val="28"/>
          <w:szCs w:val="28"/>
          <w:lang w:val="uk-UA"/>
        </w:rPr>
        <w:t xml:space="preserve">1. Обґрунтування необхідності прийняття </w:t>
      </w:r>
      <w:proofErr w:type="spellStart"/>
      <w:r>
        <w:rPr>
          <w:b/>
          <w:sz w:val="28"/>
          <w:szCs w:val="28"/>
          <w:lang w:val="uk-UA"/>
        </w:rPr>
        <w:t>акта</w:t>
      </w:r>
      <w:proofErr w:type="spellEnd"/>
      <w:r>
        <w:rPr>
          <w:b/>
          <w:sz w:val="28"/>
          <w:szCs w:val="28"/>
          <w:lang w:val="uk-UA"/>
        </w:rPr>
        <w:t xml:space="preserve"> </w:t>
      </w:r>
    </w:p>
    <w:p w:rsidR="00B27D30" w:rsidRDefault="00B27D30" w:rsidP="00B27D30">
      <w:pPr>
        <w:ind w:firstLine="851"/>
        <w:jc w:val="both"/>
        <w:rPr>
          <w:sz w:val="28"/>
          <w:szCs w:val="28"/>
          <w:lang w:val="uk-UA"/>
        </w:rPr>
      </w:pPr>
      <w:r>
        <w:rPr>
          <w:sz w:val="28"/>
          <w:szCs w:val="28"/>
          <w:lang w:val="uk-UA"/>
        </w:rPr>
        <w:t>Проект Закону України «Про внесення змін до Кодексу України про адміністративні правопорушення та Кримінального кодексу України щодо посилення відповідальності у сфері цивільного захисту, техногенної та пожежної безпеки» вноситься за результатами заслуховування на засіданні Комітету з питань правоохоронної діяльності інформації керівництва Національної поліції України про хід і результати досудових розслідувань кримінальних проваджень щодо пожеж в м. Одеса:</w:t>
      </w:r>
    </w:p>
    <w:p w:rsidR="00B27D30" w:rsidRDefault="00B27D30" w:rsidP="00B27D30">
      <w:pPr>
        <w:shd w:val="clear" w:color="auto" w:fill="FFFFFF"/>
        <w:ind w:firstLine="708"/>
        <w:jc w:val="both"/>
        <w:rPr>
          <w:sz w:val="28"/>
          <w:szCs w:val="28"/>
        </w:rPr>
      </w:pPr>
      <w:r>
        <w:rPr>
          <w:sz w:val="28"/>
          <w:szCs w:val="28"/>
        </w:rPr>
        <w:t xml:space="preserve">- </w:t>
      </w:r>
      <w:proofErr w:type="spellStart"/>
      <w:r>
        <w:rPr>
          <w:sz w:val="28"/>
          <w:szCs w:val="28"/>
        </w:rPr>
        <w:t>пожежа</w:t>
      </w:r>
      <w:proofErr w:type="spellEnd"/>
      <w:r>
        <w:rPr>
          <w:sz w:val="28"/>
          <w:szCs w:val="28"/>
        </w:rPr>
        <w:t xml:space="preserve"> в ДВНЗ «</w:t>
      </w:r>
      <w:proofErr w:type="spellStart"/>
      <w:r>
        <w:rPr>
          <w:sz w:val="28"/>
          <w:szCs w:val="28"/>
        </w:rPr>
        <w:t>Одеський</w:t>
      </w:r>
      <w:proofErr w:type="spellEnd"/>
      <w:r>
        <w:rPr>
          <w:sz w:val="28"/>
          <w:szCs w:val="28"/>
        </w:rPr>
        <w:t xml:space="preserve"> </w:t>
      </w:r>
      <w:proofErr w:type="spellStart"/>
      <w:r>
        <w:rPr>
          <w:sz w:val="28"/>
          <w:szCs w:val="28"/>
        </w:rPr>
        <w:t>коледж</w:t>
      </w:r>
      <w:proofErr w:type="spellEnd"/>
      <w:r>
        <w:rPr>
          <w:sz w:val="28"/>
          <w:szCs w:val="28"/>
        </w:rPr>
        <w:t xml:space="preserve"> </w:t>
      </w:r>
      <w:proofErr w:type="spellStart"/>
      <w:r>
        <w:rPr>
          <w:sz w:val="28"/>
          <w:szCs w:val="28"/>
        </w:rPr>
        <w:t>економіки</w:t>
      </w:r>
      <w:proofErr w:type="spellEnd"/>
      <w:r>
        <w:rPr>
          <w:sz w:val="28"/>
          <w:szCs w:val="28"/>
        </w:rPr>
        <w:t xml:space="preserve">, права та </w:t>
      </w:r>
      <w:proofErr w:type="spellStart"/>
      <w:r>
        <w:rPr>
          <w:sz w:val="28"/>
          <w:szCs w:val="28"/>
        </w:rPr>
        <w:t>готельно</w:t>
      </w:r>
      <w:proofErr w:type="spellEnd"/>
      <w:r>
        <w:rPr>
          <w:sz w:val="28"/>
          <w:szCs w:val="28"/>
        </w:rPr>
        <w:t xml:space="preserve">-ресторанного </w:t>
      </w:r>
      <w:proofErr w:type="spellStart"/>
      <w:r>
        <w:rPr>
          <w:sz w:val="28"/>
          <w:szCs w:val="28"/>
        </w:rPr>
        <w:t>бізнесу</w:t>
      </w:r>
      <w:proofErr w:type="spellEnd"/>
      <w:r>
        <w:rPr>
          <w:sz w:val="28"/>
          <w:szCs w:val="28"/>
        </w:rPr>
        <w:t xml:space="preserve">» </w:t>
      </w:r>
      <w:proofErr w:type="spellStart"/>
      <w:r>
        <w:rPr>
          <w:sz w:val="28"/>
          <w:szCs w:val="28"/>
        </w:rPr>
        <w:t>будівлі</w:t>
      </w:r>
      <w:proofErr w:type="spellEnd"/>
      <w:r>
        <w:rPr>
          <w:sz w:val="28"/>
          <w:szCs w:val="28"/>
        </w:rPr>
        <w:t xml:space="preserve"> по </w:t>
      </w:r>
      <w:proofErr w:type="spellStart"/>
      <w:r>
        <w:rPr>
          <w:sz w:val="28"/>
          <w:szCs w:val="28"/>
        </w:rPr>
        <w:t>вул</w:t>
      </w:r>
      <w:proofErr w:type="spellEnd"/>
      <w:r>
        <w:rPr>
          <w:sz w:val="28"/>
          <w:szCs w:val="28"/>
        </w:rPr>
        <w:t xml:space="preserve">. </w:t>
      </w:r>
      <w:proofErr w:type="spellStart"/>
      <w:r>
        <w:rPr>
          <w:sz w:val="28"/>
          <w:szCs w:val="28"/>
        </w:rPr>
        <w:t>Троїцька</w:t>
      </w:r>
      <w:proofErr w:type="spellEnd"/>
      <w:r>
        <w:rPr>
          <w:sz w:val="28"/>
          <w:szCs w:val="28"/>
        </w:rPr>
        <w:t xml:space="preserve">, 25, </w:t>
      </w:r>
      <w:proofErr w:type="spellStart"/>
      <w:r>
        <w:rPr>
          <w:sz w:val="28"/>
          <w:szCs w:val="28"/>
        </w:rPr>
        <w:t>що</w:t>
      </w:r>
      <w:proofErr w:type="spellEnd"/>
      <w:r>
        <w:rPr>
          <w:sz w:val="28"/>
          <w:szCs w:val="28"/>
        </w:rPr>
        <w:t xml:space="preserve"> </w:t>
      </w:r>
      <w:proofErr w:type="spellStart"/>
      <w:r>
        <w:rPr>
          <w:sz w:val="28"/>
          <w:szCs w:val="28"/>
        </w:rPr>
        <w:t>сталася</w:t>
      </w:r>
      <w:proofErr w:type="spellEnd"/>
      <w:r>
        <w:rPr>
          <w:sz w:val="28"/>
          <w:szCs w:val="28"/>
        </w:rPr>
        <w:t xml:space="preserve"> 04 </w:t>
      </w:r>
      <w:proofErr w:type="spellStart"/>
      <w:r>
        <w:rPr>
          <w:sz w:val="28"/>
          <w:szCs w:val="28"/>
        </w:rPr>
        <w:t>грудня</w:t>
      </w:r>
      <w:proofErr w:type="spellEnd"/>
      <w:r>
        <w:rPr>
          <w:sz w:val="28"/>
          <w:szCs w:val="28"/>
        </w:rPr>
        <w:t xml:space="preserve"> 2019 року;</w:t>
      </w:r>
    </w:p>
    <w:p w:rsidR="00B27D30" w:rsidRDefault="00B27D30" w:rsidP="00B27D30">
      <w:pPr>
        <w:shd w:val="clear" w:color="auto" w:fill="FFFFFF"/>
        <w:ind w:firstLine="708"/>
        <w:jc w:val="both"/>
        <w:rPr>
          <w:sz w:val="28"/>
          <w:szCs w:val="28"/>
        </w:rPr>
      </w:pPr>
      <w:r>
        <w:rPr>
          <w:sz w:val="28"/>
          <w:szCs w:val="28"/>
        </w:rPr>
        <w:t xml:space="preserve">- </w:t>
      </w:r>
      <w:proofErr w:type="spellStart"/>
      <w:r>
        <w:rPr>
          <w:sz w:val="28"/>
          <w:szCs w:val="28"/>
        </w:rPr>
        <w:t>пожежа</w:t>
      </w:r>
      <w:proofErr w:type="spellEnd"/>
      <w:r>
        <w:rPr>
          <w:sz w:val="28"/>
          <w:szCs w:val="28"/>
        </w:rPr>
        <w:t xml:space="preserve"> в </w:t>
      </w:r>
      <w:proofErr w:type="spellStart"/>
      <w:r>
        <w:rPr>
          <w:sz w:val="28"/>
          <w:szCs w:val="28"/>
        </w:rPr>
        <w:t>будівлі</w:t>
      </w:r>
      <w:proofErr w:type="spellEnd"/>
      <w:r>
        <w:rPr>
          <w:sz w:val="28"/>
          <w:szCs w:val="28"/>
        </w:rPr>
        <w:t xml:space="preserve"> </w:t>
      </w:r>
      <w:proofErr w:type="spellStart"/>
      <w:r>
        <w:rPr>
          <w:sz w:val="28"/>
          <w:szCs w:val="28"/>
        </w:rPr>
        <w:t>Одеської</w:t>
      </w:r>
      <w:proofErr w:type="spellEnd"/>
      <w:r>
        <w:rPr>
          <w:sz w:val="28"/>
          <w:szCs w:val="28"/>
        </w:rPr>
        <w:t xml:space="preserve"> </w:t>
      </w:r>
      <w:proofErr w:type="spellStart"/>
      <w:r>
        <w:rPr>
          <w:sz w:val="28"/>
          <w:szCs w:val="28"/>
        </w:rPr>
        <w:t>обласної</w:t>
      </w:r>
      <w:proofErr w:type="spellEnd"/>
      <w:r>
        <w:rPr>
          <w:sz w:val="28"/>
          <w:szCs w:val="28"/>
        </w:rPr>
        <w:t xml:space="preserve"> </w:t>
      </w:r>
      <w:proofErr w:type="spellStart"/>
      <w:r>
        <w:rPr>
          <w:sz w:val="28"/>
          <w:szCs w:val="28"/>
        </w:rPr>
        <w:t>клінічної</w:t>
      </w:r>
      <w:proofErr w:type="spellEnd"/>
      <w:r>
        <w:rPr>
          <w:sz w:val="28"/>
          <w:szCs w:val="28"/>
        </w:rPr>
        <w:t xml:space="preserve"> </w:t>
      </w:r>
      <w:proofErr w:type="spellStart"/>
      <w:r>
        <w:rPr>
          <w:sz w:val="28"/>
          <w:szCs w:val="28"/>
        </w:rPr>
        <w:t>психіатричної</w:t>
      </w:r>
      <w:proofErr w:type="spellEnd"/>
      <w:r>
        <w:rPr>
          <w:sz w:val="28"/>
          <w:szCs w:val="28"/>
        </w:rPr>
        <w:t xml:space="preserve"> </w:t>
      </w:r>
      <w:proofErr w:type="spellStart"/>
      <w:r>
        <w:rPr>
          <w:sz w:val="28"/>
          <w:szCs w:val="28"/>
        </w:rPr>
        <w:t>лікарні</w:t>
      </w:r>
      <w:proofErr w:type="spellEnd"/>
      <w:r>
        <w:rPr>
          <w:sz w:val="28"/>
          <w:szCs w:val="28"/>
        </w:rPr>
        <w:t xml:space="preserve">, </w:t>
      </w:r>
      <w:proofErr w:type="spellStart"/>
      <w:r>
        <w:rPr>
          <w:sz w:val="28"/>
          <w:szCs w:val="28"/>
        </w:rPr>
        <w:t>що</w:t>
      </w:r>
      <w:proofErr w:type="spellEnd"/>
      <w:r>
        <w:rPr>
          <w:sz w:val="28"/>
          <w:szCs w:val="28"/>
        </w:rPr>
        <w:t xml:space="preserve"> </w:t>
      </w:r>
      <w:proofErr w:type="spellStart"/>
      <w:r>
        <w:rPr>
          <w:sz w:val="28"/>
          <w:szCs w:val="28"/>
        </w:rPr>
        <w:t>сталася</w:t>
      </w:r>
      <w:proofErr w:type="spellEnd"/>
      <w:r>
        <w:rPr>
          <w:sz w:val="28"/>
          <w:szCs w:val="28"/>
        </w:rPr>
        <w:t xml:space="preserve"> 10 </w:t>
      </w:r>
      <w:proofErr w:type="spellStart"/>
      <w:r>
        <w:rPr>
          <w:sz w:val="28"/>
          <w:szCs w:val="28"/>
        </w:rPr>
        <w:t>червня</w:t>
      </w:r>
      <w:proofErr w:type="spellEnd"/>
      <w:r>
        <w:rPr>
          <w:sz w:val="28"/>
          <w:szCs w:val="28"/>
        </w:rPr>
        <w:t xml:space="preserve"> 2019 року;</w:t>
      </w:r>
    </w:p>
    <w:p w:rsidR="00B27D30" w:rsidRDefault="00B27D30" w:rsidP="00B27D30">
      <w:pPr>
        <w:shd w:val="clear" w:color="auto" w:fill="FFFFFF"/>
        <w:ind w:firstLine="708"/>
        <w:jc w:val="both"/>
        <w:rPr>
          <w:sz w:val="28"/>
          <w:szCs w:val="28"/>
        </w:rPr>
      </w:pPr>
      <w:r>
        <w:rPr>
          <w:sz w:val="28"/>
          <w:szCs w:val="28"/>
        </w:rPr>
        <w:t xml:space="preserve">- </w:t>
      </w:r>
      <w:proofErr w:type="spellStart"/>
      <w:r>
        <w:rPr>
          <w:sz w:val="28"/>
          <w:szCs w:val="28"/>
        </w:rPr>
        <w:t>пожежа</w:t>
      </w:r>
      <w:proofErr w:type="spellEnd"/>
      <w:r>
        <w:rPr>
          <w:sz w:val="28"/>
          <w:szCs w:val="28"/>
        </w:rPr>
        <w:t xml:space="preserve"> в </w:t>
      </w:r>
      <w:proofErr w:type="spellStart"/>
      <w:r>
        <w:rPr>
          <w:sz w:val="28"/>
          <w:szCs w:val="28"/>
        </w:rPr>
        <w:t>будівлі</w:t>
      </w:r>
      <w:proofErr w:type="spellEnd"/>
      <w:r>
        <w:rPr>
          <w:sz w:val="28"/>
          <w:szCs w:val="28"/>
        </w:rPr>
        <w:t xml:space="preserve"> </w:t>
      </w:r>
      <w:proofErr w:type="spellStart"/>
      <w:r>
        <w:rPr>
          <w:sz w:val="28"/>
          <w:szCs w:val="28"/>
        </w:rPr>
        <w:t>готелю</w:t>
      </w:r>
      <w:proofErr w:type="spellEnd"/>
      <w:r>
        <w:rPr>
          <w:sz w:val="28"/>
          <w:szCs w:val="28"/>
        </w:rPr>
        <w:t xml:space="preserve"> «</w:t>
      </w:r>
      <w:proofErr w:type="spellStart"/>
      <w:r>
        <w:rPr>
          <w:sz w:val="28"/>
          <w:szCs w:val="28"/>
        </w:rPr>
        <w:t>Токіо</w:t>
      </w:r>
      <w:proofErr w:type="spellEnd"/>
      <w:r>
        <w:rPr>
          <w:sz w:val="28"/>
          <w:szCs w:val="28"/>
        </w:rPr>
        <w:t xml:space="preserve"> Стар», </w:t>
      </w:r>
      <w:proofErr w:type="spellStart"/>
      <w:r>
        <w:rPr>
          <w:sz w:val="28"/>
          <w:szCs w:val="28"/>
        </w:rPr>
        <w:t>що</w:t>
      </w:r>
      <w:proofErr w:type="spellEnd"/>
      <w:r>
        <w:rPr>
          <w:sz w:val="28"/>
          <w:szCs w:val="28"/>
        </w:rPr>
        <w:t xml:space="preserve"> </w:t>
      </w:r>
      <w:proofErr w:type="spellStart"/>
      <w:r>
        <w:rPr>
          <w:sz w:val="28"/>
          <w:szCs w:val="28"/>
        </w:rPr>
        <w:t>сталася</w:t>
      </w:r>
      <w:proofErr w:type="spellEnd"/>
      <w:r>
        <w:rPr>
          <w:sz w:val="28"/>
          <w:szCs w:val="28"/>
        </w:rPr>
        <w:t xml:space="preserve"> 17 </w:t>
      </w:r>
      <w:proofErr w:type="spellStart"/>
      <w:r>
        <w:rPr>
          <w:sz w:val="28"/>
          <w:szCs w:val="28"/>
        </w:rPr>
        <w:t>серпня</w:t>
      </w:r>
      <w:proofErr w:type="spellEnd"/>
      <w:r>
        <w:rPr>
          <w:sz w:val="28"/>
          <w:szCs w:val="28"/>
        </w:rPr>
        <w:t xml:space="preserve"> 2019 року;</w:t>
      </w:r>
    </w:p>
    <w:p w:rsidR="00B27D30" w:rsidRDefault="00B27D30" w:rsidP="00B27D30">
      <w:pPr>
        <w:shd w:val="clear" w:color="auto" w:fill="FFFFFF"/>
        <w:ind w:firstLine="708"/>
        <w:jc w:val="both"/>
        <w:rPr>
          <w:sz w:val="28"/>
          <w:szCs w:val="28"/>
        </w:rPr>
      </w:pPr>
      <w:r>
        <w:rPr>
          <w:sz w:val="28"/>
          <w:szCs w:val="28"/>
        </w:rPr>
        <w:t xml:space="preserve">- </w:t>
      </w:r>
      <w:proofErr w:type="spellStart"/>
      <w:r>
        <w:rPr>
          <w:sz w:val="28"/>
          <w:szCs w:val="28"/>
        </w:rPr>
        <w:t>пожежа</w:t>
      </w:r>
      <w:proofErr w:type="spellEnd"/>
      <w:r>
        <w:rPr>
          <w:sz w:val="28"/>
          <w:szCs w:val="28"/>
        </w:rPr>
        <w:t xml:space="preserve"> в </w:t>
      </w:r>
      <w:proofErr w:type="spellStart"/>
      <w:r>
        <w:rPr>
          <w:sz w:val="28"/>
          <w:szCs w:val="28"/>
        </w:rPr>
        <w:t>муніципальному</w:t>
      </w:r>
      <w:proofErr w:type="spellEnd"/>
      <w:r>
        <w:rPr>
          <w:sz w:val="28"/>
          <w:szCs w:val="28"/>
        </w:rPr>
        <w:t xml:space="preserve"> </w:t>
      </w:r>
      <w:proofErr w:type="spellStart"/>
      <w:r>
        <w:rPr>
          <w:sz w:val="28"/>
          <w:szCs w:val="28"/>
        </w:rPr>
        <w:t>дитячому</w:t>
      </w:r>
      <w:proofErr w:type="spellEnd"/>
      <w:r>
        <w:rPr>
          <w:sz w:val="28"/>
          <w:szCs w:val="28"/>
        </w:rPr>
        <w:t xml:space="preserve"> </w:t>
      </w:r>
      <w:proofErr w:type="spellStart"/>
      <w:r>
        <w:rPr>
          <w:sz w:val="28"/>
          <w:szCs w:val="28"/>
        </w:rPr>
        <w:t>оздоровчому</w:t>
      </w:r>
      <w:proofErr w:type="spellEnd"/>
      <w:r>
        <w:rPr>
          <w:sz w:val="28"/>
          <w:szCs w:val="28"/>
        </w:rPr>
        <w:t xml:space="preserve">-спортивному </w:t>
      </w:r>
      <w:proofErr w:type="spellStart"/>
      <w:r>
        <w:rPr>
          <w:sz w:val="28"/>
          <w:szCs w:val="28"/>
        </w:rPr>
        <w:t>таборі</w:t>
      </w:r>
      <w:proofErr w:type="spellEnd"/>
      <w:r>
        <w:rPr>
          <w:sz w:val="28"/>
          <w:szCs w:val="28"/>
        </w:rPr>
        <w:t xml:space="preserve"> «</w:t>
      </w:r>
      <w:proofErr w:type="spellStart"/>
      <w:r>
        <w:rPr>
          <w:sz w:val="28"/>
          <w:szCs w:val="28"/>
        </w:rPr>
        <w:t>Вікторія</w:t>
      </w:r>
      <w:proofErr w:type="spellEnd"/>
      <w:r>
        <w:rPr>
          <w:sz w:val="28"/>
          <w:szCs w:val="28"/>
        </w:rPr>
        <w:t xml:space="preserve">», </w:t>
      </w:r>
      <w:proofErr w:type="spellStart"/>
      <w:r>
        <w:rPr>
          <w:sz w:val="28"/>
          <w:szCs w:val="28"/>
        </w:rPr>
        <w:t>що</w:t>
      </w:r>
      <w:proofErr w:type="spellEnd"/>
      <w:r>
        <w:rPr>
          <w:sz w:val="28"/>
          <w:szCs w:val="28"/>
        </w:rPr>
        <w:t xml:space="preserve"> </w:t>
      </w:r>
      <w:proofErr w:type="spellStart"/>
      <w:r>
        <w:rPr>
          <w:sz w:val="28"/>
          <w:szCs w:val="28"/>
        </w:rPr>
        <w:t>сталася</w:t>
      </w:r>
      <w:proofErr w:type="spellEnd"/>
      <w:r>
        <w:rPr>
          <w:sz w:val="28"/>
          <w:szCs w:val="28"/>
        </w:rPr>
        <w:t xml:space="preserve"> 16 </w:t>
      </w:r>
      <w:proofErr w:type="spellStart"/>
      <w:r>
        <w:rPr>
          <w:sz w:val="28"/>
          <w:szCs w:val="28"/>
        </w:rPr>
        <w:t>вересня</w:t>
      </w:r>
      <w:proofErr w:type="spellEnd"/>
      <w:r>
        <w:rPr>
          <w:sz w:val="28"/>
          <w:szCs w:val="28"/>
        </w:rPr>
        <w:t xml:space="preserve"> 2017 року.</w:t>
      </w:r>
    </w:p>
    <w:p w:rsidR="00B27D30" w:rsidRDefault="00B27D30" w:rsidP="00B27D30">
      <w:pPr>
        <w:shd w:val="clear" w:color="auto" w:fill="FFFFFF"/>
        <w:ind w:firstLine="708"/>
        <w:jc w:val="both"/>
        <w:rPr>
          <w:sz w:val="28"/>
          <w:szCs w:val="28"/>
          <w:lang w:val="uk-UA"/>
        </w:rPr>
      </w:pPr>
      <w:r>
        <w:rPr>
          <w:sz w:val="28"/>
          <w:szCs w:val="28"/>
          <w:lang w:val="uk-UA"/>
        </w:rPr>
        <w:t>Причинами пожеж на цих об’єктах, у тому числі стали порушення вимог законодавства з питань пожежної безпеки.</w:t>
      </w:r>
    </w:p>
    <w:p w:rsidR="00B27D30" w:rsidRDefault="00B27D30" w:rsidP="00B27D30">
      <w:pPr>
        <w:ind w:firstLine="851"/>
        <w:jc w:val="both"/>
        <w:rPr>
          <w:sz w:val="28"/>
          <w:szCs w:val="28"/>
          <w:lang w:val="uk-UA"/>
        </w:rPr>
      </w:pPr>
      <w:r>
        <w:rPr>
          <w:sz w:val="28"/>
          <w:szCs w:val="28"/>
          <w:lang w:val="uk-UA"/>
        </w:rPr>
        <w:t xml:space="preserve">Завданням Кодексу України про адміністративні правопорушення </w:t>
      </w:r>
      <w:r>
        <w:rPr>
          <w:sz w:val="28"/>
          <w:szCs w:val="28"/>
          <w:lang w:val="uk-UA"/>
        </w:rPr>
        <w:br/>
        <w:t xml:space="preserve">(далі – Кодекс) є охорона прав і свобод громадян, власності, конституційного ладу України, прав і законних інтересів підприємств, установ і організацій, встановленого правопорядку, зміцнення законності, запобігання правопорушенням, виховання в громадян точного і неухильного додержання </w:t>
      </w:r>
      <w:hyperlink r:id="rId5" w:anchor="n2472" w:tgtFrame="_blank" w:history="1">
        <w:r>
          <w:rPr>
            <w:rStyle w:val="a3"/>
            <w:color w:val="auto"/>
            <w:sz w:val="28"/>
            <w:szCs w:val="28"/>
            <w:u w:val="none"/>
            <w:lang w:val="uk-UA"/>
          </w:rPr>
          <w:t>Конституції</w:t>
        </w:r>
      </w:hyperlink>
      <w:r>
        <w:rPr>
          <w:sz w:val="28"/>
          <w:szCs w:val="28"/>
          <w:lang w:val="uk-UA"/>
        </w:rPr>
        <w:t xml:space="preserve"> і законів України, поваги до прав, честі й гідності інших громадян, до правил співжиття, сумлінного виконання своїх обов’язків, відповідальності перед суспільством.</w:t>
      </w:r>
    </w:p>
    <w:p w:rsidR="00B27D30" w:rsidRDefault="00B27D30" w:rsidP="00B27D30">
      <w:pPr>
        <w:ind w:firstLine="851"/>
        <w:jc w:val="both"/>
        <w:rPr>
          <w:sz w:val="28"/>
          <w:szCs w:val="28"/>
          <w:lang w:val="uk-UA"/>
        </w:rPr>
      </w:pPr>
      <w:r>
        <w:rPr>
          <w:sz w:val="28"/>
          <w:szCs w:val="28"/>
          <w:lang w:val="uk-UA"/>
        </w:rPr>
        <w:t xml:space="preserve">Однак у зв’язку з недостатнім на цей час розміром штрафних санкцій за порушення встановлених законодавством вимог у сфері пожежної безпеки та відсутністю адміністративної відповідальності за порушення законодавства у сфері техногенної безпеки це завдання не вирішується у відповідних сферах життєдіяльності. </w:t>
      </w:r>
    </w:p>
    <w:p w:rsidR="00B27D30" w:rsidRDefault="00B27D30" w:rsidP="00B27D30">
      <w:pPr>
        <w:ind w:firstLine="851"/>
        <w:jc w:val="both"/>
        <w:rPr>
          <w:sz w:val="28"/>
          <w:szCs w:val="28"/>
          <w:lang w:val="uk-UA"/>
        </w:rPr>
      </w:pPr>
      <w:r>
        <w:rPr>
          <w:sz w:val="28"/>
          <w:szCs w:val="28"/>
          <w:lang w:val="uk-UA"/>
        </w:rPr>
        <w:t>Так, максимальний штраф, накладений на правопорушника з числа посадових осіб, складає 170 гривень, що на сьогодні практично не впливає матеріально та виховну роль не відіграє. Керівникам підприємств простіше сплатити максимальний розмір штрафу, ніж докласти зусиль і виділити певні кошти на забезпечення належного рівня безпеки. Отже, установлені санкції за правопорушення у сфері пожежної безпеки на цей час є замалими та не здійснюють виховну функцію, передбачену статтею 23 Кодексу.</w:t>
      </w:r>
    </w:p>
    <w:p w:rsidR="00B27D30" w:rsidRDefault="00B27D30" w:rsidP="00B27D30">
      <w:pPr>
        <w:ind w:firstLine="851"/>
        <w:jc w:val="both"/>
        <w:rPr>
          <w:sz w:val="28"/>
          <w:szCs w:val="28"/>
          <w:lang w:val="uk-UA"/>
        </w:rPr>
      </w:pPr>
      <w:r>
        <w:rPr>
          <w:sz w:val="28"/>
          <w:szCs w:val="28"/>
          <w:lang w:val="uk-UA"/>
        </w:rPr>
        <w:t>Також у статтях 175, 188</w:t>
      </w:r>
      <w:r>
        <w:rPr>
          <w:sz w:val="28"/>
          <w:szCs w:val="28"/>
          <w:vertAlign w:val="superscript"/>
          <w:lang w:val="uk-UA"/>
        </w:rPr>
        <w:t>8</w:t>
      </w:r>
      <w:r>
        <w:rPr>
          <w:sz w:val="28"/>
          <w:szCs w:val="28"/>
          <w:lang w:val="uk-UA"/>
        </w:rPr>
        <w:t xml:space="preserve"> Кодексу не передбачено відповідальність фізичних осіб-підприємців, які здійснюють господарську діяльність, інколи не забезпечуючи належний рівень безпеки людей.</w:t>
      </w:r>
    </w:p>
    <w:p w:rsidR="00B27D30" w:rsidRDefault="00B27D30" w:rsidP="00B27D30">
      <w:pPr>
        <w:ind w:firstLine="851"/>
        <w:jc w:val="both"/>
        <w:rPr>
          <w:sz w:val="28"/>
          <w:szCs w:val="28"/>
          <w:lang w:val="uk-UA"/>
        </w:rPr>
      </w:pPr>
      <w:r>
        <w:rPr>
          <w:sz w:val="28"/>
          <w:szCs w:val="28"/>
          <w:lang w:val="uk-UA"/>
        </w:rPr>
        <w:lastRenderedPageBreak/>
        <w:t>Статтями 188</w:t>
      </w:r>
      <w:r>
        <w:rPr>
          <w:sz w:val="28"/>
          <w:szCs w:val="28"/>
          <w:vertAlign w:val="superscript"/>
          <w:lang w:val="uk-UA"/>
        </w:rPr>
        <w:t>8</w:t>
      </w:r>
      <w:r>
        <w:rPr>
          <w:sz w:val="28"/>
          <w:szCs w:val="28"/>
          <w:lang w:val="uk-UA"/>
        </w:rPr>
        <w:t xml:space="preserve"> та 188</w:t>
      </w:r>
      <w:r>
        <w:rPr>
          <w:sz w:val="28"/>
          <w:szCs w:val="28"/>
          <w:vertAlign w:val="superscript"/>
          <w:lang w:val="uk-UA"/>
        </w:rPr>
        <w:t>16</w:t>
      </w:r>
      <w:r>
        <w:rPr>
          <w:sz w:val="28"/>
          <w:szCs w:val="28"/>
          <w:lang w:val="uk-UA"/>
        </w:rPr>
        <w:t xml:space="preserve"> Кодексу передбачено відповідальність за невиконання приписів та постанов посадових осіб центрального органу виконавчої влади, що реалізує державну політику з питань нагляду та контролю за додержанням законодавства про пожежну і техногенну безпеку, та невиконання законних вимог посадових осіб центрального органу виконавчої влади, що реалізує державну політику з питань цивільного захисту, нагляду та контролю за станом захисту територій від надзвичайних ситуацій природного та техногенного характеру, відповідно. Законні вимоги посадових осіб відповідно до вимог Закону України «Про основні засади державного нагляду (контролю) у сфері господарської діяльності» – це і є приписи чи інші розпорядчі документи, а центральний орган виконавчої влади, визначений цими статтями, – Державна служба України з надзвичайних ситуацій. Тобто, на сьогодні існує подвійна відповідальність за те саме правопорушення.</w:t>
      </w:r>
    </w:p>
    <w:p w:rsidR="00B27D30" w:rsidRDefault="00B27D30" w:rsidP="00B27D30">
      <w:pPr>
        <w:ind w:firstLine="851"/>
        <w:jc w:val="both"/>
        <w:rPr>
          <w:sz w:val="28"/>
          <w:szCs w:val="28"/>
          <w:lang w:val="uk-UA"/>
        </w:rPr>
      </w:pPr>
      <w:bookmarkStart w:id="0" w:name="n1849"/>
      <w:bookmarkEnd w:id="0"/>
      <w:r>
        <w:rPr>
          <w:sz w:val="28"/>
          <w:szCs w:val="28"/>
          <w:lang w:val="uk-UA"/>
        </w:rPr>
        <w:t>Згідно з частиною першою статті 270 Кримінального кодексу України передбачено відповідальність, зокрема у вигляді штрафу розміром від 850 до 2040 грн., за порушення встановлених законодавством вимог пожежної безпеки, якщо воно спричинило виникнення пожежі, якою заподіяно шкоду здоров’ю людей або майнову шкоду у великому розмірі.</w:t>
      </w:r>
    </w:p>
    <w:p w:rsidR="00B27D30" w:rsidRDefault="00B27D30" w:rsidP="00B27D30">
      <w:pPr>
        <w:ind w:firstLine="851"/>
        <w:jc w:val="both"/>
        <w:rPr>
          <w:sz w:val="28"/>
          <w:szCs w:val="28"/>
          <w:lang w:val="uk-UA"/>
        </w:rPr>
      </w:pPr>
      <w:r>
        <w:rPr>
          <w:sz w:val="28"/>
          <w:szCs w:val="28"/>
          <w:lang w:val="uk-UA"/>
        </w:rPr>
        <w:t xml:space="preserve">На сьогодні майнова шкода у великому розмірі становить від </w:t>
      </w:r>
      <w:r>
        <w:rPr>
          <w:sz w:val="28"/>
          <w:szCs w:val="28"/>
          <w:lang w:val="uk-UA"/>
        </w:rPr>
        <w:br/>
        <w:t>240 тисяч гривень. Отже, для кваліфікації цього правопорушення майнова шкода від пожежі має скласти більше 240 тис. грн., а максимальний розмір штрафу за цей злочин – 2040 грн., що не є об’єктивно.</w:t>
      </w:r>
    </w:p>
    <w:p w:rsidR="00B27D30" w:rsidRDefault="00B27D30" w:rsidP="00B27D30">
      <w:pPr>
        <w:ind w:firstLine="851"/>
        <w:jc w:val="both"/>
        <w:rPr>
          <w:sz w:val="28"/>
          <w:szCs w:val="28"/>
          <w:lang w:val="uk-UA"/>
        </w:rPr>
      </w:pPr>
      <w:r>
        <w:rPr>
          <w:sz w:val="28"/>
          <w:szCs w:val="28"/>
          <w:lang w:val="uk-UA"/>
        </w:rPr>
        <w:t>Крім того, відсутня кримінальна відповідальність за порушення вимог техногенної безпеки, що призвели до аварії чи іншої небезпечної події з тяжкими наслідками.</w:t>
      </w:r>
    </w:p>
    <w:p w:rsidR="00B27D30" w:rsidRDefault="00B27D30" w:rsidP="00B27D30">
      <w:pPr>
        <w:ind w:firstLine="851"/>
        <w:jc w:val="both"/>
        <w:rPr>
          <w:sz w:val="28"/>
          <w:szCs w:val="28"/>
          <w:lang w:val="uk-UA"/>
        </w:rPr>
      </w:pPr>
      <w:r>
        <w:rPr>
          <w:sz w:val="28"/>
          <w:szCs w:val="28"/>
          <w:lang w:val="uk-UA"/>
        </w:rPr>
        <w:t>З урахуванням вищевикладеного, народними депутатами України розроблено проект Закону України «Про внесення змін до Кодексу України про адміністративні правопорушення та Кримінального кодексу України щодо посилення відповідальності у сфері цивільного захисту, техногенної та пожежної безпеки» (далі – проект Закону), яким пропонується посилити відповідальність за порушення встановлених законодавством вимог техногенної, пожежної безпеки, захисту населення і територій від надзвичайних ситуацій</w:t>
      </w:r>
    </w:p>
    <w:p w:rsidR="00B27D30" w:rsidRDefault="00B27D30" w:rsidP="00B27D30">
      <w:pPr>
        <w:ind w:firstLine="851"/>
        <w:jc w:val="both"/>
        <w:rPr>
          <w:sz w:val="28"/>
          <w:szCs w:val="28"/>
          <w:lang w:val="uk-UA"/>
        </w:rPr>
      </w:pPr>
    </w:p>
    <w:p w:rsidR="00B27D30" w:rsidRDefault="00B27D30" w:rsidP="00B27D30">
      <w:pPr>
        <w:ind w:firstLine="851"/>
        <w:jc w:val="both"/>
        <w:rPr>
          <w:b/>
          <w:color w:val="000000"/>
          <w:spacing w:val="-1"/>
          <w:sz w:val="28"/>
          <w:szCs w:val="28"/>
          <w:lang w:val="uk-UA"/>
        </w:rPr>
      </w:pPr>
      <w:r>
        <w:rPr>
          <w:b/>
          <w:sz w:val="28"/>
          <w:szCs w:val="28"/>
          <w:lang w:val="uk-UA"/>
        </w:rPr>
        <w:t xml:space="preserve">2. </w:t>
      </w:r>
      <w:r>
        <w:rPr>
          <w:b/>
          <w:color w:val="000000"/>
          <w:spacing w:val="-1"/>
          <w:sz w:val="28"/>
          <w:szCs w:val="28"/>
          <w:lang w:val="uk-UA"/>
        </w:rPr>
        <w:t>Мета і завдання прийняття законопроекту</w:t>
      </w:r>
    </w:p>
    <w:p w:rsidR="00B27D30" w:rsidRDefault="00B27D30" w:rsidP="00B27D30">
      <w:pPr>
        <w:ind w:firstLine="851"/>
        <w:jc w:val="both"/>
        <w:rPr>
          <w:b/>
          <w:sz w:val="28"/>
          <w:szCs w:val="28"/>
          <w:lang w:val="uk-UA"/>
        </w:rPr>
      </w:pPr>
    </w:p>
    <w:p w:rsidR="00B27D30" w:rsidRDefault="00B27D30" w:rsidP="00B27D30">
      <w:pPr>
        <w:ind w:firstLine="851"/>
        <w:jc w:val="both"/>
        <w:rPr>
          <w:sz w:val="28"/>
          <w:szCs w:val="28"/>
          <w:lang w:val="uk-UA"/>
        </w:rPr>
      </w:pPr>
      <w:r>
        <w:rPr>
          <w:sz w:val="28"/>
          <w:szCs w:val="28"/>
          <w:lang w:val="uk-UA"/>
        </w:rPr>
        <w:t xml:space="preserve">Метою розроблення проекту Закону є вдосконалення норм законодавства, яким регулюються відносини у сфері цивільного захисту, пожежної та техногенної безпеки, шляхом установлення значного розміру штрафу за порушення встановлених законодавством вимог техногенної, пожежної безпеки, захисту населення і територій від надзвичайних ситуацій, діяльності аварійно-рятувальних служб та невиконання приписів, розпоряджень, інших розпорядчих документів щодо усунення порушень вимог законодавства з питань техногенної та пожежної безпеки, захисту населення і територій від надзвичайних ситуацій, </w:t>
      </w:r>
      <w:bookmarkStart w:id="1" w:name="__DdeLink__5602_3133760192"/>
      <w:r>
        <w:rPr>
          <w:sz w:val="28"/>
          <w:szCs w:val="28"/>
          <w:lang w:val="uk-UA"/>
        </w:rPr>
        <w:t>діяльності аварійно-рятувальних служб</w:t>
      </w:r>
      <w:bookmarkEnd w:id="1"/>
      <w:r>
        <w:rPr>
          <w:sz w:val="28"/>
          <w:szCs w:val="28"/>
          <w:lang w:val="uk-UA"/>
        </w:rPr>
        <w:t xml:space="preserve">, уповноважених посадових осіб центрального органу виконавчої влади, який здійснює державний нагляд (контроль) у сфері техногенної та пожежної безпеки, його територіальних органів; визначення суб’єктом правопорушення – фізичних осіб-підприємців; </w:t>
      </w:r>
      <w:r>
        <w:rPr>
          <w:sz w:val="28"/>
          <w:szCs w:val="28"/>
          <w:lang w:val="uk-UA"/>
        </w:rPr>
        <w:lastRenderedPageBreak/>
        <w:t>усунення подвійної відповідальності за те саме правопорушення. Як результат, це повинно підвищити правосвідомість громадян, фізичних осіб-підприємців та посадових осіб, відповідальних за стан пожежної та техногенної безпеки підприємств, установ та організацій.</w:t>
      </w:r>
    </w:p>
    <w:p w:rsidR="00B27D30" w:rsidRDefault="00B27D30" w:rsidP="00B27D30">
      <w:pPr>
        <w:widowControl w:val="0"/>
        <w:shd w:val="clear" w:color="auto" w:fill="FFFFFF"/>
        <w:tabs>
          <w:tab w:val="left" w:pos="993"/>
        </w:tabs>
        <w:suppressAutoHyphens w:val="0"/>
        <w:autoSpaceDE w:val="0"/>
        <w:autoSpaceDN w:val="0"/>
        <w:adjustRightInd w:val="0"/>
        <w:ind w:left="567"/>
        <w:jc w:val="both"/>
        <w:rPr>
          <w:color w:val="000000"/>
          <w:spacing w:val="-1"/>
          <w:sz w:val="28"/>
          <w:szCs w:val="28"/>
          <w:lang w:val="uk-UA"/>
        </w:rPr>
      </w:pPr>
    </w:p>
    <w:p w:rsidR="00B27D30" w:rsidRDefault="00B27D30" w:rsidP="00B27D30">
      <w:pPr>
        <w:widowControl w:val="0"/>
        <w:numPr>
          <w:ilvl w:val="0"/>
          <w:numId w:val="1"/>
        </w:numPr>
        <w:shd w:val="clear" w:color="auto" w:fill="FFFFFF"/>
        <w:tabs>
          <w:tab w:val="left" w:pos="993"/>
        </w:tabs>
        <w:suppressAutoHyphens w:val="0"/>
        <w:autoSpaceDE w:val="0"/>
        <w:autoSpaceDN w:val="0"/>
        <w:adjustRightInd w:val="0"/>
        <w:ind w:left="0" w:firstLine="567"/>
        <w:jc w:val="both"/>
        <w:rPr>
          <w:b/>
          <w:color w:val="000000"/>
          <w:spacing w:val="-1"/>
          <w:sz w:val="28"/>
          <w:szCs w:val="28"/>
          <w:lang w:val="uk-UA"/>
        </w:rPr>
      </w:pPr>
      <w:r>
        <w:rPr>
          <w:b/>
          <w:color w:val="000000"/>
          <w:spacing w:val="-1"/>
          <w:sz w:val="28"/>
          <w:szCs w:val="28"/>
          <w:lang w:val="uk-UA"/>
        </w:rPr>
        <w:t>Загальна характеристика та основні положення законопроекту</w:t>
      </w:r>
    </w:p>
    <w:p w:rsidR="00B27D30" w:rsidRDefault="00B27D30" w:rsidP="00B27D30">
      <w:pPr>
        <w:jc w:val="both"/>
        <w:rPr>
          <w:sz w:val="28"/>
          <w:szCs w:val="28"/>
          <w:lang w:val="uk-UA"/>
        </w:rPr>
      </w:pPr>
    </w:p>
    <w:p w:rsidR="00B27D30" w:rsidRDefault="00B27D30" w:rsidP="00B27D30">
      <w:pPr>
        <w:ind w:firstLine="567"/>
        <w:jc w:val="both"/>
        <w:rPr>
          <w:sz w:val="28"/>
          <w:szCs w:val="28"/>
          <w:lang w:val="uk-UA"/>
        </w:rPr>
      </w:pPr>
      <w:r>
        <w:rPr>
          <w:sz w:val="28"/>
          <w:szCs w:val="28"/>
          <w:lang w:val="uk-UA"/>
        </w:rPr>
        <w:t xml:space="preserve">У законопроекті пропонується </w:t>
      </w:r>
      <w:proofErr w:type="spellStart"/>
      <w:r>
        <w:rPr>
          <w:sz w:val="28"/>
          <w:szCs w:val="28"/>
          <w:lang w:val="uk-UA"/>
        </w:rPr>
        <w:t>внести</w:t>
      </w:r>
      <w:proofErr w:type="spellEnd"/>
      <w:r>
        <w:rPr>
          <w:sz w:val="28"/>
          <w:szCs w:val="28"/>
          <w:lang w:val="uk-UA"/>
        </w:rPr>
        <w:t xml:space="preserve"> зміни до Кодексу України про адміністративні правопорушення (далі – КУпАП) та Кримінального кодексу України (далі – КК), відповідно до яких: 1) статті 175 «Порушення встановлених законодавством вимог пожежної безпеки», 188-8 «Невиконання приписів та постанов посадових осіб центрального органу виконавчої влади, що реалізує державну політику з питань нагляду та контролю за додержанням законодавства про пожежну і техногенну безпеку» та 223 «Центральний орган виконавчої влади, що реалізує державну політику з питань нагляду та контролю за додержанням законодавства про пожежну і техногенну безпеку» КУпАП викладаються у новій редакції; 2) стаття 188-16 «Невиконання законних вимог посадових осіб центрального органу виконавчої влади, що реалізує державну політику з питань цивільного захисту, нагляду та контролю за станом захисту територій від надзвичайних ситуацій природного та техногенного характеру» виключається із КУпАП; 3) встановлюється відповідальність за завідомо неправдивий виклик аварійно-рятувального формування та екстреної медичної допомоги (зміни до статті 183 КУпАП) та за порушення встановлених законодавством вимог пожежної безпеки(зміни до статті 270 КК) тощо.</w:t>
      </w:r>
    </w:p>
    <w:p w:rsidR="00B27D30" w:rsidRDefault="00B27D30" w:rsidP="00B27D30">
      <w:pPr>
        <w:widowControl w:val="0"/>
        <w:shd w:val="clear" w:color="auto" w:fill="FFFFFF"/>
        <w:tabs>
          <w:tab w:val="left" w:pos="993"/>
        </w:tabs>
        <w:suppressAutoHyphens w:val="0"/>
        <w:autoSpaceDE w:val="0"/>
        <w:autoSpaceDN w:val="0"/>
        <w:adjustRightInd w:val="0"/>
        <w:jc w:val="both"/>
        <w:rPr>
          <w:b/>
          <w:color w:val="000000"/>
          <w:spacing w:val="-1"/>
          <w:sz w:val="28"/>
          <w:szCs w:val="28"/>
        </w:rPr>
      </w:pPr>
    </w:p>
    <w:p w:rsidR="00B27D30" w:rsidRDefault="00B27D30" w:rsidP="00B27D30">
      <w:pPr>
        <w:ind w:firstLine="851"/>
        <w:jc w:val="both"/>
        <w:rPr>
          <w:sz w:val="28"/>
          <w:szCs w:val="28"/>
          <w:lang w:val="uk-UA"/>
        </w:rPr>
      </w:pPr>
    </w:p>
    <w:p w:rsidR="00B27D30" w:rsidRDefault="00B27D30" w:rsidP="00B27D30">
      <w:pPr>
        <w:pStyle w:val="a4"/>
        <w:numPr>
          <w:ilvl w:val="0"/>
          <w:numId w:val="1"/>
        </w:numPr>
        <w:jc w:val="both"/>
        <w:rPr>
          <w:b/>
          <w:sz w:val="28"/>
          <w:szCs w:val="28"/>
          <w:lang w:val="uk-UA"/>
        </w:rPr>
      </w:pPr>
      <w:r>
        <w:rPr>
          <w:b/>
          <w:sz w:val="28"/>
          <w:szCs w:val="28"/>
          <w:lang w:val="uk-UA"/>
        </w:rPr>
        <w:t>Стан нормативно-правової бази у цій сфері правового регулювання</w:t>
      </w:r>
    </w:p>
    <w:p w:rsidR="00B27D30" w:rsidRDefault="00B27D30" w:rsidP="00B27D30">
      <w:pPr>
        <w:pStyle w:val="a4"/>
        <w:ind w:left="1080"/>
        <w:jc w:val="both"/>
        <w:rPr>
          <w:b/>
          <w:sz w:val="28"/>
          <w:szCs w:val="28"/>
          <w:lang w:val="uk-UA"/>
        </w:rPr>
      </w:pPr>
    </w:p>
    <w:p w:rsidR="00B27D30" w:rsidRDefault="00B27D30" w:rsidP="00B27D30">
      <w:pPr>
        <w:ind w:firstLine="851"/>
        <w:jc w:val="both"/>
        <w:rPr>
          <w:sz w:val="28"/>
          <w:szCs w:val="28"/>
          <w:lang w:val="uk-UA"/>
        </w:rPr>
      </w:pPr>
      <w:r>
        <w:rPr>
          <w:sz w:val="28"/>
          <w:szCs w:val="28"/>
          <w:lang w:val="uk-UA"/>
        </w:rPr>
        <w:t>У цій сфері правових відносин діють Конституція України, Кодекс цивільного захисту України, Кодекс України про адміністративні правопорушення та Кримінальний кодекс України.</w:t>
      </w:r>
    </w:p>
    <w:p w:rsidR="00B27D30" w:rsidRDefault="00B27D30" w:rsidP="00B27D30">
      <w:pPr>
        <w:ind w:firstLine="851"/>
        <w:jc w:val="both"/>
        <w:rPr>
          <w:sz w:val="28"/>
          <w:szCs w:val="28"/>
          <w:lang w:val="uk-UA"/>
        </w:rPr>
      </w:pPr>
    </w:p>
    <w:p w:rsidR="00B27D30" w:rsidRDefault="00B27D30" w:rsidP="00B27D30">
      <w:pPr>
        <w:ind w:firstLine="851"/>
        <w:jc w:val="both"/>
        <w:rPr>
          <w:sz w:val="28"/>
          <w:szCs w:val="28"/>
          <w:lang w:val="uk-UA"/>
        </w:rPr>
      </w:pPr>
    </w:p>
    <w:p w:rsidR="00B27D30" w:rsidRDefault="00B27D30" w:rsidP="00B27D30">
      <w:pPr>
        <w:ind w:firstLine="851"/>
        <w:jc w:val="both"/>
        <w:rPr>
          <w:b/>
          <w:sz w:val="28"/>
          <w:szCs w:val="28"/>
          <w:lang w:val="uk-UA"/>
        </w:rPr>
      </w:pPr>
      <w:r>
        <w:rPr>
          <w:b/>
          <w:sz w:val="28"/>
          <w:szCs w:val="28"/>
          <w:lang w:val="uk-UA"/>
        </w:rPr>
        <w:t xml:space="preserve">5. Фінансово-економічне обґрунтування </w:t>
      </w:r>
    </w:p>
    <w:p w:rsidR="00B27D30" w:rsidRDefault="00B27D30" w:rsidP="00B27D30">
      <w:pPr>
        <w:ind w:firstLine="851"/>
        <w:jc w:val="both"/>
        <w:rPr>
          <w:sz w:val="28"/>
          <w:szCs w:val="28"/>
          <w:lang w:val="uk-UA"/>
        </w:rPr>
      </w:pPr>
      <w:r>
        <w:rPr>
          <w:sz w:val="28"/>
          <w:szCs w:val="28"/>
          <w:lang w:val="uk-UA"/>
        </w:rPr>
        <w:t>Реалізація проекту Закону не потребуватиме додаткових видатків з державного та місцевих бюджетів України.</w:t>
      </w:r>
    </w:p>
    <w:p w:rsidR="00B27D30" w:rsidRDefault="00B27D30" w:rsidP="00B27D30">
      <w:pPr>
        <w:ind w:firstLine="851"/>
        <w:jc w:val="both"/>
        <w:rPr>
          <w:sz w:val="28"/>
          <w:szCs w:val="28"/>
          <w:lang w:val="uk-UA"/>
        </w:rPr>
      </w:pPr>
    </w:p>
    <w:p w:rsidR="00B27D30" w:rsidRDefault="00B27D30" w:rsidP="00B27D30">
      <w:pPr>
        <w:ind w:firstLine="851"/>
        <w:jc w:val="both"/>
        <w:rPr>
          <w:b/>
          <w:sz w:val="28"/>
          <w:szCs w:val="28"/>
          <w:lang w:val="uk-UA"/>
        </w:rPr>
      </w:pPr>
      <w:r>
        <w:rPr>
          <w:b/>
          <w:color w:val="000000"/>
          <w:spacing w:val="-1"/>
          <w:sz w:val="28"/>
          <w:szCs w:val="28"/>
          <w:lang w:val="uk-UA"/>
        </w:rPr>
        <w:t xml:space="preserve">6. Прогноз соціально-економічних, правових та інших наслідків прийняття </w:t>
      </w:r>
      <w:proofErr w:type="spellStart"/>
      <w:r>
        <w:rPr>
          <w:b/>
          <w:color w:val="000000"/>
          <w:spacing w:val="-1"/>
          <w:sz w:val="28"/>
          <w:szCs w:val="28"/>
          <w:lang w:val="uk-UA"/>
        </w:rPr>
        <w:t>акта</w:t>
      </w:r>
      <w:proofErr w:type="spellEnd"/>
    </w:p>
    <w:p w:rsidR="00B27D30" w:rsidRDefault="00B27D30" w:rsidP="00B27D30">
      <w:pPr>
        <w:ind w:firstLine="851"/>
        <w:jc w:val="both"/>
        <w:rPr>
          <w:sz w:val="28"/>
          <w:szCs w:val="28"/>
          <w:lang w:val="uk-UA"/>
        </w:rPr>
      </w:pPr>
    </w:p>
    <w:p w:rsidR="00B27D30" w:rsidRDefault="00B27D30" w:rsidP="00B27D30">
      <w:pPr>
        <w:ind w:firstLine="851"/>
        <w:jc w:val="both"/>
        <w:rPr>
          <w:sz w:val="28"/>
          <w:szCs w:val="28"/>
          <w:lang w:val="uk-UA"/>
        </w:rPr>
      </w:pPr>
      <w:r>
        <w:rPr>
          <w:sz w:val="28"/>
          <w:szCs w:val="28"/>
          <w:lang w:val="uk-UA"/>
        </w:rPr>
        <w:t xml:space="preserve">Прийняття проекту Закону сприятиме підвищенню правосвідомості громадян, керівників суб’єктів господарювання та посадових осіб, відповідальних за стан цивільного захисту, техногенної і пожежної безпеки, що позитивно вплине на забезпечення протипожежного стану підприємств, установ та організацій, дозволить запобігти вчиненню нових правопорушень у сфері цивільного захисту, техногенної і пожежної безпеки. Реалізація проекту </w:t>
      </w:r>
      <w:proofErr w:type="spellStart"/>
      <w:r>
        <w:rPr>
          <w:sz w:val="28"/>
          <w:szCs w:val="28"/>
          <w:lang w:val="uk-UA"/>
        </w:rPr>
        <w:t>акта</w:t>
      </w:r>
      <w:proofErr w:type="spellEnd"/>
      <w:r>
        <w:rPr>
          <w:sz w:val="28"/>
          <w:szCs w:val="28"/>
          <w:lang w:val="uk-UA"/>
        </w:rPr>
        <w:t xml:space="preserve"> </w:t>
      </w:r>
      <w:r>
        <w:rPr>
          <w:sz w:val="28"/>
          <w:szCs w:val="28"/>
          <w:lang w:val="uk-UA"/>
        </w:rPr>
        <w:lastRenderedPageBreak/>
        <w:t>сприятиме збільшенню дохідної частини надходжень до Державного бюджету України.</w:t>
      </w:r>
    </w:p>
    <w:p w:rsidR="00B27D30" w:rsidRDefault="00B27D30" w:rsidP="00B27D30">
      <w:pPr>
        <w:ind w:firstLine="851"/>
        <w:jc w:val="both"/>
        <w:rPr>
          <w:sz w:val="28"/>
          <w:szCs w:val="28"/>
          <w:lang w:val="uk-UA"/>
        </w:rPr>
      </w:pPr>
    </w:p>
    <w:p w:rsidR="00B27D30" w:rsidRDefault="00B27D30" w:rsidP="00B27D30">
      <w:pPr>
        <w:ind w:firstLine="851"/>
        <w:jc w:val="both"/>
        <w:rPr>
          <w:b/>
          <w:sz w:val="28"/>
          <w:szCs w:val="28"/>
          <w:lang w:val="uk-UA"/>
        </w:rPr>
      </w:pPr>
    </w:p>
    <w:p w:rsidR="00B27D30" w:rsidRDefault="00B27D30" w:rsidP="00B27D30">
      <w:pPr>
        <w:rPr>
          <w:b/>
          <w:sz w:val="28"/>
          <w:szCs w:val="28"/>
          <w:lang w:val="uk-UA" w:eastAsia="ru-RU"/>
        </w:rPr>
      </w:pPr>
      <w:r>
        <w:rPr>
          <w:b/>
          <w:bCs/>
          <w:spacing w:val="1"/>
          <w:sz w:val="28"/>
          <w:szCs w:val="28"/>
          <w:lang w:val="uk-UA"/>
        </w:rPr>
        <w:t>Народні депутати України</w:t>
      </w:r>
      <w:r>
        <w:rPr>
          <w:b/>
          <w:bCs/>
          <w:spacing w:val="1"/>
          <w:sz w:val="28"/>
          <w:szCs w:val="28"/>
          <w:lang w:val="uk-UA"/>
        </w:rPr>
        <w:tab/>
      </w:r>
      <w:r>
        <w:rPr>
          <w:b/>
          <w:bCs/>
          <w:spacing w:val="1"/>
          <w:sz w:val="28"/>
          <w:szCs w:val="28"/>
          <w:lang w:val="uk-UA"/>
        </w:rPr>
        <w:tab/>
      </w:r>
      <w:proofErr w:type="spellStart"/>
      <w:r w:rsidRPr="00B27D30">
        <w:rPr>
          <w:b/>
          <w:sz w:val="28"/>
          <w:szCs w:val="28"/>
          <w:lang w:val="uk-UA" w:eastAsia="ru-RU"/>
        </w:rPr>
        <w:t>Дмитруком</w:t>
      </w:r>
      <w:proofErr w:type="spellEnd"/>
      <w:r w:rsidRPr="00B27D30">
        <w:rPr>
          <w:b/>
          <w:sz w:val="28"/>
          <w:szCs w:val="28"/>
          <w:lang w:val="uk-UA" w:eastAsia="ru-RU"/>
        </w:rPr>
        <w:t xml:space="preserve"> А.Г.</w:t>
      </w:r>
      <w:r w:rsidRPr="00B27D30">
        <w:rPr>
          <w:b/>
          <w:sz w:val="28"/>
          <w:szCs w:val="28"/>
          <w:lang w:eastAsia="ru-RU"/>
        </w:rPr>
        <w:t>(</w:t>
      </w:r>
      <w:proofErr w:type="spellStart"/>
      <w:r w:rsidRPr="00B27D30">
        <w:rPr>
          <w:b/>
          <w:sz w:val="28"/>
          <w:szCs w:val="28"/>
          <w:lang w:val="uk-UA" w:eastAsia="ru-RU"/>
        </w:rPr>
        <w:t>посв</w:t>
      </w:r>
      <w:proofErr w:type="spellEnd"/>
      <w:r w:rsidRPr="00B27D30">
        <w:rPr>
          <w:b/>
          <w:sz w:val="28"/>
          <w:szCs w:val="28"/>
          <w:lang w:val="uk-UA" w:eastAsia="ru-RU"/>
        </w:rPr>
        <w:t>.№ 334)</w:t>
      </w:r>
    </w:p>
    <w:p w:rsidR="00B27D30" w:rsidRPr="00B27D30" w:rsidRDefault="00B27D30" w:rsidP="00B27D30">
      <w:pPr>
        <w:rPr>
          <w:b/>
          <w:sz w:val="28"/>
          <w:szCs w:val="28"/>
          <w:lang w:val="uk-UA" w:eastAsia="ru-RU"/>
        </w:rPr>
      </w:pPr>
    </w:p>
    <w:p w:rsidR="00B27D30" w:rsidRDefault="00B27D30" w:rsidP="00B27D30">
      <w:pPr>
        <w:suppressAutoHyphens w:val="0"/>
        <w:rPr>
          <w:b/>
          <w:sz w:val="28"/>
          <w:szCs w:val="28"/>
          <w:lang w:val="uk-UA" w:eastAsia="ru-RU"/>
        </w:rPr>
      </w:pPr>
      <w:r w:rsidRPr="00B27D30">
        <w:rPr>
          <w:b/>
          <w:sz w:val="28"/>
          <w:szCs w:val="28"/>
          <w:lang w:eastAsia="ru-RU"/>
        </w:rPr>
        <w:tab/>
      </w:r>
      <w:r w:rsidRPr="00B27D30">
        <w:rPr>
          <w:b/>
          <w:sz w:val="28"/>
          <w:szCs w:val="28"/>
          <w:lang w:eastAsia="ru-RU"/>
        </w:rPr>
        <w:tab/>
      </w:r>
      <w:r w:rsidRPr="00B27D30">
        <w:rPr>
          <w:b/>
          <w:sz w:val="28"/>
          <w:szCs w:val="28"/>
          <w:lang w:eastAsia="ru-RU"/>
        </w:rPr>
        <w:tab/>
      </w:r>
      <w:r w:rsidRPr="00B27D30">
        <w:rPr>
          <w:b/>
          <w:sz w:val="28"/>
          <w:szCs w:val="28"/>
          <w:lang w:eastAsia="ru-RU"/>
        </w:rPr>
        <w:tab/>
      </w:r>
      <w:r w:rsidRPr="00B27D30">
        <w:rPr>
          <w:b/>
          <w:sz w:val="28"/>
          <w:szCs w:val="28"/>
          <w:lang w:eastAsia="ru-RU"/>
        </w:rPr>
        <w:tab/>
      </w:r>
      <w:r w:rsidRPr="00B27D30">
        <w:rPr>
          <w:b/>
          <w:sz w:val="28"/>
          <w:szCs w:val="28"/>
          <w:lang w:eastAsia="ru-RU"/>
        </w:rPr>
        <w:tab/>
      </w:r>
      <w:r w:rsidRPr="00B27D30">
        <w:rPr>
          <w:b/>
          <w:sz w:val="28"/>
          <w:szCs w:val="28"/>
          <w:lang w:val="uk-UA" w:eastAsia="ru-RU"/>
        </w:rPr>
        <w:t>Леоновим О.О. (</w:t>
      </w:r>
      <w:proofErr w:type="spellStart"/>
      <w:r w:rsidRPr="00B27D30">
        <w:rPr>
          <w:b/>
          <w:sz w:val="28"/>
          <w:szCs w:val="28"/>
          <w:lang w:val="uk-UA" w:eastAsia="ru-RU"/>
        </w:rPr>
        <w:t>посв</w:t>
      </w:r>
      <w:proofErr w:type="spellEnd"/>
      <w:r w:rsidRPr="00B27D30">
        <w:rPr>
          <w:b/>
          <w:sz w:val="28"/>
          <w:szCs w:val="28"/>
          <w:lang w:val="uk-UA" w:eastAsia="ru-RU"/>
        </w:rPr>
        <w:t>. № 336)</w:t>
      </w:r>
    </w:p>
    <w:p w:rsidR="00B27D30" w:rsidRPr="00B27D30" w:rsidRDefault="00B27D30" w:rsidP="00B27D30">
      <w:pPr>
        <w:suppressAutoHyphens w:val="0"/>
        <w:rPr>
          <w:b/>
          <w:sz w:val="28"/>
          <w:szCs w:val="28"/>
          <w:lang w:val="uk-UA" w:eastAsia="ru-RU"/>
        </w:rPr>
      </w:pPr>
    </w:p>
    <w:p w:rsidR="00B27D30" w:rsidRDefault="00B27D30" w:rsidP="00B27D30">
      <w:pPr>
        <w:suppressAutoHyphens w:val="0"/>
        <w:ind w:left="4248"/>
        <w:rPr>
          <w:b/>
          <w:sz w:val="28"/>
          <w:szCs w:val="28"/>
          <w:lang w:val="uk-UA" w:eastAsia="ru-RU"/>
        </w:rPr>
      </w:pPr>
      <w:r w:rsidRPr="00B27D30">
        <w:rPr>
          <w:b/>
          <w:sz w:val="28"/>
          <w:szCs w:val="28"/>
          <w:lang w:val="uk-UA" w:eastAsia="ru-RU"/>
        </w:rPr>
        <w:t>Монастирським Д.А.(</w:t>
      </w:r>
      <w:proofErr w:type="spellStart"/>
      <w:r w:rsidRPr="00B27D30">
        <w:rPr>
          <w:b/>
          <w:sz w:val="28"/>
          <w:szCs w:val="28"/>
          <w:lang w:val="uk-UA" w:eastAsia="ru-RU"/>
        </w:rPr>
        <w:t>посв</w:t>
      </w:r>
      <w:proofErr w:type="spellEnd"/>
      <w:r w:rsidRPr="00B27D30">
        <w:rPr>
          <w:b/>
          <w:sz w:val="28"/>
          <w:szCs w:val="28"/>
          <w:lang w:val="uk-UA" w:eastAsia="ru-RU"/>
        </w:rPr>
        <w:t>. №        )</w:t>
      </w:r>
    </w:p>
    <w:p w:rsidR="00B27D30" w:rsidRPr="00B27D30" w:rsidRDefault="00B27D30" w:rsidP="00B27D30">
      <w:pPr>
        <w:suppressAutoHyphens w:val="0"/>
        <w:ind w:left="4248"/>
        <w:rPr>
          <w:b/>
          <w:sz w:val="28"/>
          <w:szCs w:val="28"/>
          <w:lang w:val="uk-UA" w:eastAsia="ru-RU"/>
        </w:rPr>
      </w:pPr>
      <w:bookmarkStart w:id="2" w:name="_GoBack"/>
      <w:bookmarkEnd w:id="2"/>
    </w:p>
    <w:p w:rsidR="00B27D30" w:rsidRPr="00B27D30" w:rsidRDefault="00B27D30" w:rsidP="00B27D30">
      <w:pPr>
        <w:suppressAutoHyphens w:val="0"/>
        <w:ind w:left="4248"/>
        <w:rPr>
          <w:b/>
          <w:sz w:val="28"/>
          <w:szCs w:val="28"/>
          <w:lang w:val="uk-UA" w:eastAsia="ru-RU"/>
        </w:rPr>
      </w:pPr>
      <w:r w:rsidRPr="00B27D30">
        <w:rPr>
          <w:b/>
          <w:sz w:val="28"/>
          <w:szCs w:val="28"/>
          <w:lang w:val="uk-UA" w:eastAsia="ru-RU"/>
        </w:rPr>
        <w:t>Павлюком М.В. (</w:t>
      </w:r>
      <w:proofErr w:type="spellStart"/>
      <w:r w:rsidRPr="00B27D30">
        <w:rPr>
          <w:b/>
          <w:sz w:val="28"/>
          <w:szCs w:val="28"/>
          <w:lang w:val="uk-UA" w:eastAsia="ru-RU"/>
        </w:rPr>
        <w:t>посв</w:t>
      </w:r>
      <w:proofErr w:type="spellEnd"/>
      <w:r w:rsidRPr="00B27D30">
        <w:rPr>
          <w:b/>
          <w:sz w:val="28"/>
          <w:szCs w:val="28"/>
          <w:lang w:val="uk-UA" w:eastAsia="ru-RU"/>
        </w:rPr>
        <w:t>. №         )</w:t>
      </w:r>
    </w:p>
    <w:p w:rsidR="00B27D30" w:rsidRPr="00B27D30" w:rsidRDefault="00B27D30" w:rsidP="00B27D30">
      <w:pPr>
        <w:suppressAutoHyphens w:val="0"/>
        <w:ind w:left="5664" w:firstLine="1080"/>
        <w:rPr>
          <w:b/>
          <w:sz w:val="28"/>
          <w:szCs w:val="28"/>
          <w:lang w:val="uk-UA" w:eastAsia="ru-RU"/>
        </w:rPr>
      </w:pPr>
    </w:p>
    <w:p w:rsidR="00B27D30" w:rsidRDefault="00B27D30" w:rsidP="00B27D30">
      <w:pPr>
        <w:rPr>
          <w:bCs/>
          <w:spacing w:val="1"/>
          <w:sz w:val="28"/>
          <w:szCs w:val="28"/>
          <w:lang w:val="uk-UA"/>
        </w:rPr>
      </w:pPr>
    </w:p>
    <w:p w:rsidR="008F7B21" w:rsidRPr="00B27D30" w:rsidRDefault="008F7B21">
      <w:pPr>
        <w:rPr>
          <w:lang w:val="uk-UA"/>
        </w:rPr>
      </w:pPr>
    </w:p>
    <w:sectPr w:rsidR="008F7B21" w:rsidRPr="00B27D3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6767AF3"/>
    <w:multiLevelType w:val="hybridMultilevel"/>
    <w:tmpl w:val="92B0EEDC"/>
    <w:lvl w:ilvl="0" w:tplc="048E2B30">
      <w:start w:val="3"/>
      <w:numFmt w:val="decimal"/>
      <w:lvlText w:val="%1."/>
      <w:lvlJc w:val="left"/>
      <w:pPr>
        <w:ind w:left="1080" w:hanging="360"/>
      </w:pPr>
      <w:rPr>
        <w:rFonts w:cs="Times New Roman"/>
        <w:b/>
      </w:rPr>
    </w:lvl>
    <w:lvl w:ilvl="1" w:tplc="04220019">
      <w:start w:val="1"/>
      <w:numFmt w:val="lowerLetter"/>
      <w:lvlText w:val="%2."/>
      <w:lvlJc w:val="left"/>
      <w:pPr>
        <w:ind w:left="1800" w:hanging="360"/>
      </w:pPr>
      <w:rPr>
        <w:rFonts w:cs="Times New Roman"/>
      </w:rPr>
    </w:lvl>
    <w:lvl w:ilvl="2" w:tplc="0422001B">
      <w:start w:val="1"/>
      <w:numFmt w:val="lowerRoman"/>
      <w:lvlText w:val="%3."/>
      <w:lvlJc w:val="right"/>
      <w:pPr>
        <w:ind w:left="2520" w:hanging="180"/>
      </w:pPr>
      <w:rPr>
        <w:rFonts w:cs="Times New Roman"/>
      </w:rPr>
    </w:lvl>
    <w:lvl w:ilvl="3" w:tplc="0422000F">
      <w:start w:val="1"/>
      <w:numFmt w:val="decimal"/>
      <w:lvlText w:val="%4."/>
      <w:lvlJc w:val="left"/>
      <w:pPr>
        <w:ind w:left="3240" w:hanging="360"/>
      </w:pPr>
      <w:rPr>
        <w:rFonts w:cs="Times New Roman"/>
      </w:rPr>
    </w:lvl>
    <w:lvl w:ilvl="4" w:tplc="04220019">
      <w:start w:val="1"/>
      <w:numFmt w:val="lowerLetter"/>
      <w:lvlText w:val="%5."/>
      <w:lvlJc w:val="left"/>
      <w:pPr>
        <w:ind w:left="3960" w:hanging="360"/>
      </w:pPr>
      <w:rPr>
        <w:rFonts w:cs="Times New Roman"/>
      </w:rPr>
    </w:lvl>
    <w:lvl w:ilvl="5" w:tplc="0422001B">
      <w:start w:val="1"/>
      <w:numFmt w:val="lowerRoman"/>
      <w:lvlText w:val="%6."/>
      <w:lvlJc w:val="right"/>
      <w:pPr>
        <w:ind w:left="4680" w:hanging="180"/>
      </w:pPr>
      <w:rPr>
        <w:rFonts w:cs="Times New Roman"/>
      </w:rPr>
    </w:lvl>
    <w:lvl w:ilvl="6" w:tplc="0422000F">
      <w:start w:val="1"/>
      <w:numFmt w:val="decimal"/>
      <w:lvlText w:val="%7."/>
      <w:lvlJc w:val="left"/>
      <w:pPr>
        <w:ind w:left="5400" w:hanging="360"/>
      </w:pPr>
      <w:rPr>
        <w:rFonts w:cs="Times New Roman"/>
      </w:rPr>
    </w:lvl>
    <w:lvl w:ilvl="7" w:tplc="04220019">
      <w:start w:val="1"/>
      <w:numFmt w:val="lowerLetter"/>
      <w:lvlText w:val="%8."/>
      <w:lvlJc w:val="left"/>
      <w:pPr>
        <w:ind w:left="6120" w:hanging="360"/>
      </w:pPr>
      <w:rPr>
        <w:rFonts w:cs="Times New Roman"/>
      </w:rPr>
    </w:lvl>
    <w:lvl w:ilvl="8" w:tplc="0422001B">
      <w:start w:val="1"/>
      <w:numFmt w:val="lowerRoman"/>
      <w:lvlText w:val="%9."/>
      <w:lvlJc w:val="right"/>
      <w:pPr>
        <w:ind w:left="6840" w:hanging="180"/>
      </w:pPr>
      <w:rPr>
        <w:rFonts w:cs="Times New Roman"/>
      </w:rPr>
    </w:lvl>
  </w:abstractNum>
  <w:num w:numId="1">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D30"/>
    <w:rsid w:val="008F7B21"/>
    <w:rsid w:val="00B27D3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921EB0-EE07-4AD2-83F9-12A84439C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7D30"/>
    <w:pPr>
      <w:suppressAutoHyphens/>
      <w:spacing w:after="0" w:line="240" w:lineRule="auto"/>
    </w:pPr>
    <w:rPr>
      <w:rFonts w:eastAsia="Times New Roman" w:cs="Times New Roman"/>
      <w:sz w:val="24"/>
      <w:szCs w:val="24"/>
      <w:lang w:val="ru-RU"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27D30"/>
    <w:rPr>
      <w:color w:val="0563C1" w:themeColor="hyperlink"/>
      <w:u w:val="single"/>
    </w:rPr>
  </w:style>
  <w:style w:type="paragraph" w:styleId="a4">
    <w:name w:val="List Paragraph"/>
    <w:basedOn w:val="a"/>
    <w:uiPriority w:val="34"/>
    <w:qFormat/>
    <w:rsid w:val="00B27D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524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zakon2.rada.gov.ua/laws/show/254%D0%BA/96-%D0%B2%D1%80/paran2472"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5526</Words>
  <Characters>3150</Characters>
  <Application>Microsoft Office Word</Application>
  <DocSecurity>0</DocSecurity>
  <Lines>26</Lines>
  <Paragraphs>17</Paragraphs>
  <ScaleCrop>false</ScaleCrop>
  <Company/>
  <LinksUpToDate>false</LinksUpToDate>
  <CharactersWithSpaces>8659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Леонов Олексій Олександрович</dc:creator>
  <cp:keywords/>
  <dc:description/>
  <cp:lastModifiedBy>Леонов Олексій Олександрович</cp:lastModifiedBy>
  <cp:revision>1</cp:revision>
  <dcterms:created xsi:type="dcterms:W3CDTF">2019-12-17T08:54:00Z</dcterms:created>
  <dcterms:modified xsi:type="dcterms:W3CDTF">2019-12-17T08:57:00Z</dcterms:modified>
</cp:coreProperties>
</file>