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8D6" w:rsidRDefault="00AA48D6" w:rsidP="00301763">
      <w:pPr>
        <w:pStyle w:val="a5"/>
        <w:ind w:firstLine="709"/>
        <w:jc w:val="both"/>
        <w:rPr>
          <w:szCs w:val="28"/>
        </w:rPr>
      </w:pPr>
    </w:p>
    <w:p w:rsidR="00AA48D6" w:rsidRPr="00EA4A51" w:rsidRDefault="00AA48D6" w:rsidP="00301763">
      <w:pPr>
        <w:pStyle w:val="a5"/>
        <w:ind w:firstLine="709"/>
        <w:jc w:val="both"/>
        <w:rPr>
          <w:szCs w:val="28"/>
        </w:rPr>
      </w:pPr>
    </w:p>
    <w:p w:rsidR="00FE1C0A" w:rsidRPr="00EA4A51" w:rsidRDefault="00FE1C0A" w:rsidP="00301763">
      <w:pPr>
        <w:pStyle w:val="a5"/>
        <w:ind w:firstLine="709"/>
        <w:jc w:val="both"/>
        <w:rPr>
          <w:szCs w:val="28"/>
        </w:rPr>
      </w:pPr>
    </w:p>
    <w:p w:rsidR="00AD0203" w:rsidRPr="00EA4A51" w:rsidRDefault="00AD0203" w:rsidP="00301763">
      <w:pPr>
        <w:pStyle w:val="a5"/>
        <w:ind w:firstLine="709"/>
        <w:jc w:val="both"/>
        <w:rPr>
          <w:szCs w:val="28"/>
        </w:rPr>
      </w:pPr>
    </w:p>
    <w:p w:rsidR="007B6970" w:rsidRPr="00EA4A51" w:rsidRDefault="007B6970" w:rsidP="00301763">
      <w:pPr>
        <w:pStyle w:val="a5"/>
        <w:ind w:firstLine="709"/>
        <w:jc w:val="both"/>
        <w:rPr>
          <w:szCs w:val="28"/>
        </w:rPr>
      </w:pPr>
    </w:p>
    <w:p w:rsidR="007B6970" w:rsidRPr="00EA4A51" w:rsidRDefault="007B6970" w:rsidP="00301763">
      <w:pPr>
        <w:pStyle w:val="a5"/>
        <w:ind w:firstLine="709"/>
        <w:jc w:val="both"/>
        <w:rPr>
          <w:szCs w:val="28"/>
        </w:rPr>
      </w:pPr>
    </w:p>
    <w:p w:rsidR="00B16C14" w:rsidRPr="00EA4A51" w:rsidRDefault="00B16C14" w:rsidP="00301763">
      <w:pPr>
        <w:pStyle w:val="a5"/>
        <w:ind w:firstLine="709"/>
        <w:jc w:val="center"/>
        <w:rPr>
          <w:szCs w:val="28"/>
        </w:rPr>
      </w:pPr>
    </w:p>
    <w:p w:rsidR="00DA5419" w:rsidRPr="00EA4A51" w:rsidRDefault="00DA5419" w:rsidP="00AF7431">
      <w:pPr>
        <w:pStyle w:val="a5"/>
        <w:jc w:val="center"/>
        <w:rPr>
          <w:szCs w:val="28"/>
        </w:rPr>
      </w:pPr>
      <w:r w:rsidRPr="00EA4A51">
        <w:rPr>
          <w:szCs w:val="28"/>
        </w:rPr>
        <w:t>ВИСНОВОК</w:t>
      </w:r>
    </w:p>
    <w:p w:rsidR="00C035A4" w:rsidRDefault="00A0366A" w:rsidP="00AF7431">
      <w:pPr>
        <w:pStyle w:val="a5"/>
        <w:jc w:val="center"/>
        <w:rPr>
          <w:szCs w:val="28"/>
        </w:rPr>
      </w:pPr>
      <w:r w:rsidRPr="00EA4A51">
        <w:rPr>
          <w:szCs w:val="28"/>
        </w:rPr>
        <w:t xml:space="preserve">на </w:t>
      </w:r>
      <w:r w:rsidR="008549F0" w:rsidRPr="00EA4A51">
        <w:rPr>
          <w:szCs w:val="28"/>
        </w:rPr>
        <w:t xml:space="preserve">проект Закону </w:t>
      </w:r>
      <w:r w:rsidR="006F447C" w:rsidRPr="00EA4A51">
        <w:rPr>
          <w:szCs w:val="28"/>
        </w:rPr>
        <w:t xml:space="preserve">«Про саморегулювання господарської та </w:t>
      </w:r>
    </w:p>
    <w:p w:rsidR="00A0366A" w:rsidRPr="00EA4A51" w:rsidRDefault="006F447C" w:rsidP="00AF7431">
      <w:pPr>
        <w:pStyle w:val="a5"/>
        <w:jc w:val="center"/>
        <w:rPr>
          <w:szCs w:val="28"/>
        </w:rPr>
      </w:pPr>
      <w:r w:rsidRPr="00EA4A51">
        <w:rPr>
          <w:szCs w:val="28"/>
        </w:rPr>
        <w:t>професійної діяльності»</w:t>
      </w:r>
    </w:p>
    <w:p w:rsidR="008549F0" w:rsidRPr="00EA4A51" w:rsidRDefault="008549F0" w:rsidP="00301763">
      <w:pPr>
        <w:pStyle w:val="a5"/>
        <w:ind w:firstLine="709"/>
        <w:jc w:val="center"/>
        <w:rPr>
          <w:szCs w:val="28"/>
        </w:rPr>
      </w:pPr>
    </w:p>
    <w:p w:rsidR="00EA4A51" w:rsidRDefault="009735C6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 w:rsidRPr="00EA4A51">
        <w:rPr>
          <w:sz w:val="28"/>
          <w:szCs w:val="28"/>
        </w:rPr>
        <w:t>Метою законопроекту, з</w:t>
      </w:r>
      <w:r w:rsidR="00A0366A" w:rsidRPr="00EA4A51">
        <w:rPr>
          <w:sz w:val="28"/>
          <w:szCs w:val="28"/>
        </w:rPr>
        <w:t xml:space="preserve">гідно </w:t>
      </w:r>
      <w:r w:rsidRPr="00EA4A51">
        <w:rPr>
          <w:sz w:val="28"/>
          <w:szCs w:val="28"/>
        </w:rPr>
        <w:t xml:space="preserve">з </w:t>
      </w:r>
      <w:r w:rsidR="007267AC" w:rsidRPr="00EA4A51">
        <w:rPr>
          <w:sz w:val="28"/>
          <w:szCs w:val="28"/>
        </w:rPr>
        <w:t xml:space="preserve">п. 1 пояснювальної записки </w:t>
      </w:r>
      <w:r w:rsidRPr="00EA4A51">
        <w:rPr>
          <w:sz w:val="28"/>
          <w:szCs w:val="28"/>
        </w:rPr>
        <w:t>до нього</w:t>
      </w:r>
      <w:r w:rsidR="00A0366A" w:rsidRPr="00EA4A51">
        <w:rPr>
          <w:sz w:val="28"/>
          <w:szCs w:val="28"/>
        </w:rPr>
        <w:t xml:space="preserve">, </w:t>
      </w:r>
      <w:r w:rsidR="006F447C" w:rsidRPr="00EA4A51">
        <w:rPr>
          <w:sz w:val="28"/>
          <w:szCs w:val="28"/>
        </w:rPr>
        <w:t xml:space="preserve">є </w:t>
      </w:r>
      <w:r w:rsidRPr="00EA4A51">
        <w:rPr>
          <w:sz w:val="28"/>
          <w:szCs w:val="28"/>
        </w:rPr>
        <w:t>«</w:t>
      </w:r>
      <w:r w:rsidR="006F447C" w:rsidRPr="00EA4A51">
        <w:rPr>
          <w:sz w:val="28"/>
          <w:szCs w:val="28"/>
        </w:rPr>
        <w:t xml:space="preserve">вирішення проблем </w:t>
      </w:r>
      <w:r w:rsidRPr="00EA4A51">
        <w:rPr>
          <w:sz w:val="28"/>
          <w:szCs w:val="28"/>
        </w:rPr>
        <w:t xml:space="preserve">та недоліків </w:t>
      </w:r>
      <w:r w:rsidR="000D117A" w:rsidRPr="00EA4A51">
        <w:rPr>
          <w:sz w:val="28"/>
          <w:szCs w:val="28"/>
        </w:rPr>
        <w:t xml:space="preserve">сучасного стану здійснення саморегулювання, впровадження в Україні моделі ефективного саморегулювання, що стане законодавчою основою для створення </w:t>
      </w:r>
      <w:proofErr w:type="spellStart"/>
      <w:r w:rsidR="000D117A" w:rsidRPr="00EA4A51">
        <w:rPr>
          <w:sz w:val="28"/>
          <w:szCs w:val="28"/>
        </w:rPr>
        <w:t>саморегулівних</w:t>
      </w:r>
      <w:proofErr w:type="spellEnd"/>
      <w:r w:rsidR="000D117A" w:rsidRPr="00EA4A51">
        <w:rPr>
          <w:sz w:val="28"/>
          <w:szCs w:val="28"/>
        </w:rPr>
        <w:t xml:space="preserve"> організацій</w:t>
      </w:r>
      <w:r w:rsidR="00714906">
        <w:rPr>
          <w:sz w:val="28"/>
          <w:szCs w:val="28"/>
        </w:rPr>
        <w:t xml:space="preserve"> (далі – СРО)</w:t>
      </w:r>
      <w:r w:rsidR="000D117A" w:rsidRPr="00EA4A51">
        <w:rPr>
          <w:sz w:val="28"/>
          <w:szCs w:val="28"/>
        </w:rPr>
        <w:t xml:space="preserve">  і </w:t>
      </w:r>
      <w:proofErr w:type="spellStart"/>
      <w:r w:rsidR="000D117A" w:rsidRPr="00EA4A51">
        <w:rPr>
          <w:sz w:val="28"/>
          <w:szCs w:val="28"/>
        </w:rPr>
        <w:t>надасть</w:t>
      </w:r>
      <w:proofErr w:type="spellEnd"/>
      <w:r w:rsidR="000D117A" w:rsidRPr="00EA4A51">
        <w:rPr>
          <w:sz w:val="28"/>
          <w:szCs w:val="28"/>
        </w:rPr>
        <w:t xml:space="preserve"> можливість делегувати таким організаціям владні повноваження». </w:t>
      </w:r>
      <w:r w:rsidR="00EA4A51" w:rsidRPr="00EA4A51">
        <w:rPr>
          <w:sz w:val="28"/>
          <w:szCs w:val="28"/>
        </w:rPr>
        <w:t xml:space="preserve"> При цьому, на думку с</w:t>
      </w:r>
      <w:r w:rsidR="007267AC" w:rsidRPr="00EA4A51">
        <w:rPr>
          <w:sz w:val="28"/>
          <w:szCs w:val="28"/>
        </w:rPr>
        <w:t xml:space="preserve">уб’єкта права законодавчої ініціативи, «саморегулювання можливе не лише в тих сферах, щодо яких законодавством передбачено обов’язковість/можливість утворення </w:t>
      </w:r>
      <w:proofErr w:type="spellStart"/>
      <w:r w:rsidR="007267AC" w:rsidRPr="00EA4A51">
        <w:rPr>
          <w:sz w:val="28"/>
          <w:szCs w:val="28"/>
        </w:rPr>
        <w:t>саморегулівних</w:t>
      </w:r>
      <w:proofErr w:type="spellEnd"/>
      <w:r w:rsidR="007267AC" w:rsidRPr="00EA4A51">
        <w:rPr>
          <w:sz w:val="28"/>
          <w:szCs w:val="28"/>
        </w:rPr>
        <w:t xml:space="preserve"> організацій, а і в інших сферах господарської та професійної діяльності, що з одного боку,  може бути зумовлено попитом на таку форму регулювання у самих суб’єктів господарювання, а з іншого – спроможністю </w:t>
      </w:r>
      <w:proofErr w:type="spellStart"/>
      <w:r w:rsidR="007267AC" w:rsidRPr="00EA4A51">
        <w:rPr>
          <w:sz w:val="28"/>
          <w:szCs w:val="28"/>
        </w:rPr>
        <w:t>саморегулівних</w:t>
      </w:r>
      <w:proofErr w:type="spellEnd"/>
      <w:r w:rsidR="007267AC" w:rsidRPr="00EA4A51">
        <w:rPr>
          <w:sz w:val="28"/>
          <w:szCs w:val="28"/>
        </w:rPr>
        <w:t xml:space="preserve"> організацій більш ефективно забезпечити здійснення функцій з регулювання у відповідних сферах»</w:t>
      </w:r>
      <w:r w:rsidR="00EA4A51">
        <w:rPr>
          <w:sz w:val="28"/>
          <w:szCs w:val="28"/>
        </w:rPr>
        <w:t xml:space="preserve"> (п. 2 пояснювальної записки до проекту).</w:t>
      </w:r>
    </w:p>
    <w:p w:rsidR="00651D3A" w:rsidRPr="00EA4A51" w:rsidRDefault="00A0366A" w:rsidP="00AA48D6">
      <w:pPr>
        <w:spacing w:after="40"/>
        <w:ind w:firstLine="709"/>
        <w:jc w:val="both"/>
        <w:rPr>
          <w:sz w:val="28"/>
          <w:szCs w:val="28"/>
        </w:rPr>
      </w:pPr>
      <w:r w:rsidRPr="00EA4A51">
        <w:rPr>
          <w:sz w:val="28"/>
          <w:szCs w:val="28"/>
        </w:rPr>
        <w:t>Головне управління</w:t>
      </w:r>
      <w:r w:rsidR="000D117A" w:rsidRPr="00EA4A51">
        <w:rPr>
          <w:sz w:val="28"/>
          <w:szCs w:val="28"/>
        </w:rPr>
        <w:t>,</w:t>
      </w:r>
      <w:r w:rsidR="0014311A" w:rsidRPr="00EA4A51">
        <w:rPr>
          <w:sz w:val="28"/>
          <w:szCs w:val="28"/>
        </w:rPr>
        <w:t xml:space="preserve"> </w:t>
      </w:r>
      <w:r w:rsidR="000D117A" w:rsidRPr="00EA4A51">
        <w:rPr>
          <w:sz w:val="28"/>
          <w:szCs w:val="28"/>
        </w:rPr>
        <w:t>п</w:t>
      </w:r>
      <w:r w:rsidR="00EA4A51">
        <w:rPr>
          <w:sz w:val="28"/>
          <w:szCs w:val="28"/>
        </w:rPr>
        <w:t xml:space="preserve">огоджуючись з необхідністю законодавчого визначення статусу </w:t>
      </w:r>
      <w:r w:rsidR="00714906">
        <w:rPr>
          <w:sz w:val="28"/>
          <w:szCs w:val="28"/>
        </w:rPr>
        <w:t>СРО</w:t>
      </w:r>
      <w:r w:rsidR="00EA4A51">
        <w:rPr>
          <w:sz w:val="28"/>
          <w:szCs w:val="28"/>
        </w:rPr>
        <w:t xml:space="preserve">, </w:t>
      </w:r>
      <w:r w:rsidR="00B111F5" w:rsidRPr="00EA4A51">
        <w:rPr>
          <w:sz w:val="28"/>
          <w:szCs w:val="28"/>
        </w:rPr>
        <w:t>водночас в</w:t>
      </w:r>
      <w:r w:rsidR="000D117A" w:rsidRPr="00EA4A51">
        <w:rPr>
          <w:sz w:val="28"/>
          <w:szCs w:val="28"/>
        </w:rPr>
        <w:t xml:space="preserve">важає за доцільне висловити </w:t>
      </w:r>
      <w:r w:rsidR="00527952" w:rsidRPr="00EA4A51">
        <w:rPr>
          <w:sz w:val="28"/>
          <w:szCs w:val="28"/>
        </w:rPr>
        <w:t>що</w:t>
      </w:r>
      <w:r w:rsidR="00E2239B" w:rsidRPr="00EA4A51">
        <w:rPr>
          <w:sz w:val="28"/>
          <w:szCs w:val="28"/>
        </w:rPr>
        <w:t xml:space="preserve">до </w:t>
      </w:r>
      <w:r w:rsidR="00EA4A51">
        <w:rPr>
          <w:sz w:val="28"/>
          <w:szCs w:val="28"/>
        </w:rPr>
        <w:t xml:space="preserve">проекту </w:t>
      </w:r>
      <w:r w:rsidR="00E2239B" w:rsidRPr="00EA4A51">
        <w:rPr>
          <w:sz w:val="28"/>
          <w:szCs w:val="28"/>
        </w:rPr>
        <w:t xml:space="preserve">такі </w:t>
      </w:r>
      <w:r w:rsidR="0014311A" w:rsidRPr="00EA4A51">
        <w:rPr>
          <w:sz w:val="28"/>
          <w:szCs w:val="28"/>
        </w:rPr>
        <w:t>зауваже</w:t>
      </w:r>
      <w:r w:rsidR="00863CB7" w:rsidRPr="00EA4A51">
        <w:rPr>
          <w:sz w:val="28"/>
          <w:szCs w:val="28"/>
        </w:rPr>
        <w:t>ння</w:t>
      </w:r>
      <w:r w:rsidR="006F447C" w:rsidRPr="00EA4A51">
        <w:rPr>
          <w:sz w:val="28"/>
          <w:szCs w:val="28"/>
        </w:rPr>
        <w:t xml:space="preserve"> і пропозиції</w:t>
      </w:r>
      <w:r w:rsidRPr="00EA4A51">
        <w:rPr>
          <w:sz w:val="28"/>
          <w:szCs w:val="28"/>
        </w:rPr>
        <w:t>.</w:t>
      </w:r>
    </w:p>
    <w:p w:rsidR="00813DF2" w:rsidRDefault="00AF4C51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 w:rsidRPr="00EA4A51">
        <w:rPr>
          <w:b/>
          <w:sz w:val="28"/>
          <w:szCs w:val="28"/>
        </w:rPr>
        <w:t>1</w:t>
      </w:r>
      <w:r w:rsidR="00651D3A" w:rsidRPr="00AF7431">
        <w:rPr>
          <w:b/>
          <w:sz w:val="28"/>
          <w:szCs w:val="28"/>
        </w:rPr>
        <w:t>.</w:t>
      </w:r>
      <w:r w:rsidR="002550EA">
        <w:rPr>
          <w:sz w:val="28"/>
          <w:szCs w:val="28"/>
        </w:rPr>
        <w:t xml:space="preserve">  За проектом  важливою частиною саморегулювання господарської або професійно</w:t>
      </w:r>
      <w:r w:rsidR="00714906">
        <w:rPr>
          <w:sz w:val="28"/>
          <w:szCs w:val="28"/>
        </w:rPr>
        <w:t xml:space="preserve">ї </w:t>
      </w:r>
      <w:r w:rsidR="002550EA">
        <w:rPr>
          <w:sz w:val="28"/>
          <w:szCs w:val="28"/>
        </w:rPr>
        <w:t>діяльн</w:t>
      </w:r>
      <w:r w:rsidR="00714906">
        <w:rPr>
          <w:sz w:val="28"/>
          <w:szCs w:val="28"/>
        </w:rPr>
        <w:t xml:space="preserve">ості є виконання СРО покладених на неї/делегованих їй відповідно до закону </w:t>
      </w:r>
      <w:r w:rsidR="002550EA">
        <w:rPr>
          <w:sz w:val="28"/>
          <w:szCs w:val="28"/>
        </w:rPr>
        <w:t>п</w:t>
      </w:r>
      <w:r w:rsidR="00714906">
        <w:rPr>
          <w:sz w:val="28"/>
          <w:szCs w:val="28"/>
        </w:rPr>
        <w:t>овноважень з контролю та/або регулювання господарської або професійної діяльності. Проте, які саме повноваження у цих сферах делегуються та/або покладаються на СРО</w:t>
      </w:r>
      <w:r w:rsidR="00E75D30">
        <w:rPr>
          <w:sz w:val="28"/>
          <w:szCs w:val="28"/>
        </w:rPr>
        <w:t>,</w:t>
      </w:r>
      <w:r w:rsidR="00714906">
        <w:rPr>
          <w:sz w:val="28"/>
          <w:szCs w:val="28"/>
        </w:rPr>
        <w:t xml:space="preserve"> у проекті не визначено, </w:t>
      </w:r>
      <w:r w:rsidR="009F323E">
        <w:rPr>
          <w:sz w:val="28"/>
          <w:szCs w:val="28"/>
        </w:rPr>
        <w:t>що</w:t>
      </w:r>
      <w:r w:rsidR="00714906">
        <w:rPr>
          <w:sz w:val="28"/>
          <w:szCs w:val="28"/>
        </w:rPr>
        <w:t xml:space="preserve">  </w:t>
      </w:r>
      <w:r w:rsidR="001D1289">
        <w:rPr>
          <w:sz w:val="28"/>
          <w:szCs w:val="28"/>
        </w:rPr>
        <w:t xml:space="preserve">не відповідає </w:t>
      </w:r>
      <w:r w:rsidR="001D1289" w:rsidRPr="001D1289">
        <w:rPr>
          <w:sz w:val="28"/>
          <w:szCs w:val="28"/>
        </w:rPr>
        <w:t>вимог</w:t>
      </w:r>
      <w:r w:rsidR="001D1289">
        <w:rPr>
          <w:sz w:val="28"/>
          <w:szCs w:val="28"/>
        </w:rPr>
        <w:t>ам</w:t>
      </w:r>
      <w:r w:rsidR="001D1289" w:rsidRPr="001D1289">
        <w:rPr>
          <w:sz w:val="28"/>
          <w:szCs w:val="28"/>
        </w:rPr>
        <w:t xml:space="preserve">  визначеності,  ясності і недвозначності правової</w:t>
      </w:r>
      <w:r w:rsidR="001D1289">
        <w:rPr>
          <w:sz w:val="28"/>
          <w:szCs w:val="28"/>
        </w:rPr>
        <w:t xml:space="preserve"> </w:t>
      </w:r>
      <w:r w:rsidR="001D1289" w:rsidRPr="001D1289">
        <w:rPr>
          <w:sz w:val="28"/>
          <w:szCs w:val="28"/>
        </w:rPr>
        <w:t>норми</w:t>
      </w:r>
      <w:r w:rsidR="009F323E">
        <w:rPr>
          <w:sz w:val="28"/>
          <w:szCs w:val="28"/>
        </w:rPr>
        <w:t xml:space="preserve">, </w:t>
      </w:r>
      <w:r w:rsidR="001D1289" w:rsidRPr="001D1289">
        <w:t xml:space="preserve"> </w:t>
      </w:r>
      <w:r w:rsidR="001D1289" w:rsidRPr="001D1289">
        <w:rPr>
          <w:sz w:val="28"/>
          <w:szCs w:val="28"/>
        </w:rPr>
        <w:t xml:space="preserve">що може призвести до довільного трактування </w:t>
      </w:r>
      <w:r w:rsidR="0098137B">
        <w:rPr>
          <w:sz w:val="28"/>
          <w:szCs w:val="28"/>
        </w:rPr>
        <w:t xml:space="preserve">відповідних </w:t>
      </w:r>
      <w:r w:rsidR="001D1289" w:rsidRPr="001D1289">
        <w:rPr>
          <w:sz w:val="28"/>
          <w:szCs w:val="28"/>
        </w:rPr>
        <w:t>положень у правозастосовній діяльності</w:t>
      </w:r>
      <w:r w:rsidR="001D1289">
        <w:rPr>
          <w:sz w:val="28"/>
          <w:szCs w:val="28"/>
        </w:rPr>
        <w:t>.</w:t>
      </w:r>
      <w:r w:rsidR="00813DF2">
        <w:rPr>
          <w:sz w:val="28"/>
          <w:szCs w:val="28"/>
        </w:rPr>
        <w:t xml:space="preserve"> </w:t>
      </w:r>
      <w:r w:rsidR="00AA48D6">
        <w:rPr>
          <w:sz w:val="28"/>
          <w:szCs w:val="28"/>
        </w:rPr>
        <w:t xml:space="preserve">Чітке визначення таких повноважень важливо також з огляду на те, що у змінах до ст. 2 Закону України «Про адміністративні послуги» СРО визнаються суб’єктами надання адміністративних послуг.  </w:t>
      </w:r>
    </w:p>
    <w:p w:rsidR="005D498B" w:rsidRDefault="0098137B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 w:rsidRPr="0098137B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D26E2F">
        <w:rPr>
          <w:sz w:val="28"/>
          <w:szCs w:val="28"/>
        </w:rPr>
        <w:t xml:space="preserve">Термінологічний апарат проекту потребує доопрацювання. Зокрема, у визначенні змісту терміну «суб’єкт професійної діяльності» не враховано, що під </w:t>
      </w:r>
      <w:r w:rsidR="00603077">
        <w:rPr>
          <w:sz w:val="28"/>
          <w:szCs w:val="28"/>
        </w:rPr>
        <w:t xml:space="preserve">запропоновані у ньому </w:t>
      </w:r>
      <w:r w:rsidR="00D26E2F">
        <w:rPr>
          <w:sz w:val="28"/>
          <w:szCs w:val="28"/>
        </w:rPr>
        <w:t xml:space="preserve">ознаки такого суб’єкта </w:t>
      </w:r>
      <w:r w:rsidR="00603077">
        <w:rPr>
          <w:sz w:val="28"/>
          <w:szCs w:val="28"/>
        </w:rPr>
        <w:t xml:space="preserve">можуть </w:t>
      </w:r>
      <w:r w:rsidR="00D26E2F">
        <w:rPr>
          <w:sz w:val="28"/>
          <w:szCs w:val="28"/>
        </w:rPr>
        <w:t>підпа</w:t>
      </w:r>
      <w:r w:rsidR="00603077">
        <w:rPr>
          <w:sz w:val="28"/>
          <w:szCs w:val="28"/>
        </w:rPr>
        <w:t>сти</w:t>
      </w:r>
      <w:r w:rsidR="00D26E2F">
        <w:rPr>
          <w:sz w:val="28"/>
          <w:szCs w:val="28"/>
        </w:rPr>
        <w:t>, зокрема, нотаріуси</w:t>
      </w:r>
      <w:r w:rsidR="00AF7431">
        <w:rPr>
          <w:sz w:val="28"/>
          <w:szCs w:val="28"/>
        </w:rPr>
        <w:t xml:space="preserve"> та адвокати</w:t>
      </w:r>
      <w:r w:rsidR="00D26E2F">
        <w:rPr>
          <w:sz w:val="28"/>
          <w:szCs w:val="28"/>
        </w:rPr>
        <w:t xml:space="preserve">, на саморегулювання яких </w:t>
      </w:r>
      <w:r w:rsidR="00785472">
        <w:rPr>
          <w:sz w:val="28"/>
          <w:szCs w:val="28"/>
        </w:rPr>
        <w:t xml:space="preserve">дія закону </w:t>
      </w:r>
      <w:r w:rsidR="00D26E2F">
        <w:rPr>
          <w:sz w:val="28"/>
          <w:szCs w:val="28"/>
        </w:rPr>
        <w:t>відповідно до ч. 2 ст. 2 проекту не поширю</w:t>
      </w:r>
      <w:r w:rsidR="00785472">
        <w:rPr>
          <w:sz w:val="28"/>
          <w:szCs w:val="28"/>
        </w:rPr>
        <w:t xml:space="preserve">ватиметься. </w:t>
      </w:r>
      <w:r w:rsidR="00D26E2F">
        <w:rPr>
          <w:sz w:val="28"/>
          <w:szCs w:val="28"/>
        </w:rPr>
        <w:t xml:space="preserve"> </w:t>
      </w:r>
      <w:r w:rsidR="00785472">
        <w:rPr>
          <w:sz w:val="28"/>
          <w:szCs w:val="28"/>
        </w:rPr>
        <w:t xml:space="preserve">Крім цього, </w:t>
      </w:r>
      <w:r w:rsidR="00D26E2F">
        <w:rPr>
          <w:sz w:val="28"/>
          <w:szCs w:val="28"/>
        </w:rPr>
        <w:t>в</w:t>
      </w:r>
      <w:r w:rsidR="00736088">
        <w:rPr>
          <w:sz w:val="28"/>
          <w:szCs w:val="28"/>
        </w:rPr>
        <w:t>изначенн</w:t>
      </w:r>
      <w:r w:rsidR="00D26E2F">
        <w:rPr>
          <w:sz w:val="28"/>
          <w:szCs w:val="28"/>
        </w:rPr>
        <w:t>я</w:t>
      </w:r>
      <w:r w:rsidR="00736088">
        <w:rPr>
          <w:sz w:val="28"/>
          <w:szCs w:val="28"/>
        </w:rPr>
        <w:t xml:space="preserve"> змісту терміну «правила саморегулівної організації»</w:t>
      </w:r>
      <w:r w:rsidR="00785472">
        <w:rPr>
          <w:sz w:val="28"/>
          <w:szCs w:val="28"/>
        </w:rPr>
        <w:t xml:space="preserve"> </w:t>
      </w:r>
      <w:r w:rsidR="00736088">
        <w:rPr>
          <w:sz w:val="28"/>
          <w:szCs w:val="28"/>
        </w:rPr>
        <w:t>(</w:t>
      </w:r>
      <w:r w:rsidR="00736088" w:rsidRPr="00C563C5">
        <w:rPr>
          <w:sz w:val="28"/>
          <w:szCs w:val="28"/>
        </w:rPr>
        <w:t>абз. 2 ч. 1 ст. 1 проекту</w:t>
      </w:r>
      <w:r w:rsidR="00736088">
        <w:rPr>
          <w:sz w:val="28"/>
          <w:szCs w:val="28"/>
        </w:rPr>
        <w:t xml:space="preserve">)  </w:t>
      </w:r>
      <w:r w:rsidR="00D26E2F">
        <w:rPr>
          <w:sz w:val="28"/>
          <w:szCs w:val="28"/>
        </w:rPr>
        <w:t xml:space="preserve">потребує </w:t>
      </w:r>
      <w:r w:rsidR="00736088">
        <w:rPr>
          <w:sz w:val="28"/>
          <w:szCs w:val="28"/>
        </w:rPr>
        <w:lastRenderedPageBreak/>
        <w:t>уточн</w:t>
      </w:r>
      <w:r w:rsidR="00D26E2F">
        <w:rPr>
          <w:sz w:val="28"/>
          <w:szCs w:val="28"/>
        </w:rPr>
        <w:t xml:space="preserve">ення, оскільки </w:t>
      </w:r>
      <w:r w:rsidR="00736088">
        <w:rPr>
          <w:sz w:val="28"/>
          <w:szCs w:val="28"/>
        </w:rPr>
        <w:t xml:space="preserve"> </w:t>
      </w:r>
      <w:r w:rsidR="00D26E2F">
        <w:rPr>
          <w:sz w:val="28"/>
          <w:szCs w:val="28"/>
        </w:rPr>
        <w:t xml:space="preserve">не всі </w:t>
      </w:r>
      <w:r w:rsidR="00736088">
        <w:rPr>
          <w:sz w:val="28"/>
          <w:szCs w:val="28"/>
        </w:rPr>
        <w:t>внутрішні документ</w:t>
      </w:r>
      <w:r w:rsidR="00D26E2F">
        <w:rPr>
          <w:sz w:val="28"/>
          <w:szCs w:val="28"/>
        </w:rPr>
        <w:t>и</w:t>
      </w:r>
      <w:r w:rsidR="00736088">
        <w:rPr>
          <w:sz w:val="28"/>
          <w:szCs w:val="28"/>
        </w:rPr>
        <w:t xml:space="preserve"> </w:t>
      </w:r>
      <w:r w:rsidR="008B3954">
        <w:rPr>
          <w:sz w:val="28"/>
          <w:szCs w:val="28"/>
        </w:rPr>
        <w:t>СРО</w:t>
      </w:r>
      <w:r w:rsidR="00D26E2F">
        <w:rPr>
          <w:sz w:val="28"/>
          <w:szCs w:val="28"/>
        </w:rPr>
        <w:t xml:space="preserve"> стосуються </w:t>
      </w:r>
      <w:r w:rsidR="005D498B">
        <w:rPr>
          <w:sz w:val="28"/>
          <w:szCs w:val="28"/>
        </w:rPr>
        <w:t xml:space="preserve">саморегулювання господарської та професійної діяльності. </w:t>
      </w:r>
    </w:p>
    <w:p w:rsidR="008A3782" w:rsidRDefault="0078547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8B3954" w:rsidRPr="008A3782">
        <w:rPr>
          <w:b/>
          <w:sz w:val="28"/>
          <w:szCs w:val="28"/>
        </w:rPr>
        <w:t>.</w:t>
      </w:r>
      <w:r w:rsidR="008B3954">
        <w:rPr>
          <w:sz w:val="28"/>
          <w:szCs w:val="28"/>
        </w:rPr>
        <w:t xml:space="preserve"> Певного уточнення вимагають принципи, на яких здійснюється саморегулювання </w:t>
      </w:r>
      <w:r w:rsidR="0098137B" w:rsidRPr="0098137B">
        <w:rPr>
          <w:sz w:val="28"/>
          <w:szCs w:val="28"/>
        </w:rPr>
        <w:t xml:space="preserve"> </w:t>
      </w:r>
      <w:r w:rsidR="008B3954">
        <w:rPr>
          <w:sz w:val="28"/>
          <w:szCs w:val="28"/>
        </w:rPr>
        <w:t>господарської та професійної діяльності (ст. 3 проекту). Зокрема, недопустимість обмеження СРО економічної конкуренції доцільно  розглядати не як прояв принципу законності</w:t>
      </w:r>
      <w:r w:rsidR="001E4DC7">
        <w:rPr>
          <w:sz w:val="28"/>
          <w:szCs w:val="28"/>
        </w:rPr>
        <w:t xml:space="preserve"> (</w:t>
      </w:r>
      <w:r w:rsidR="00744AE5">
        <w:rPr>
          <w:sz w:val="28"/>
          <w:szCs w:val="28"/>
        </w:rPr>
        <w:t>як це</w:t>
      </w:r>
      <w:r w:rsidR="008B3954">
        <w:rPr>
          <w:sz w:val="28"/>
          <w:szCs w:val="28"/>
        </w:rPr>
        <w:t xml:space="preserve"> передбачається у п. 1 ч. 2 вказаної статті), а як самостійни</w:t>
      </w:r>
      <w:r>
        <w:rPr>
          <w:sz w:val="28"/>
          <w:szCs w:val="28"/>
        </w:rPr>
        <w:t>й</w:t>
      </w:r>
      <w:r w:rsidR="008B3954">
        <w:rPr>
          <w:sz w:val="28"/>
          <w:szCs w:val="28"/>
        </w:rPr>
        <w:t xml:space="preserve"> принцип.  При визначенні змісту принципу добровільності участі  у саморегулюванні (п. 3 ч. 2 вказаної статті) слід врахувати, що законом може бути передбачена </w:t>
      </w:r>
      <w:r w:rsidR="008A3782">
        <w:rPr>
          <w:sz w:val="28"/>
          <w:szCs w:val="28"/>
        </w:rPr>
        <w:t xml:space="preserve">обов’язковість </w:t>
      </w:r>
      <w:r w:rsidR="008B3954">
        <w:rPr>
          <w:sz w:val="28"/>
          <w:szCs w:val="28"/>
        </w:rPr>
        <w:t xml:space="preserve"> </w:t>
      </w:r>
      <w:r w:rsidR="008A3782">
        <w:rPr>
          <w:sz w:val="28"/>
          <w:szCs w:val="28"/>
        </w:rPr>
        <w:t>членства хоча б у одні</w:t>
      </w:r>
      <w:r w:rsidR="00E75D30">
        <w:rPr>
          <w:sz w:val="28"/>
          <w:szCs w:val="28"/>
        </w:rPr>
        <w:t>й</w:t>
      </w:r>
      <w:r w:rsidR="008A3782">
        <w:rPr>
          <w:sz w:val="28"/>
          <w:szCs w:val="28"/>
        </w:rPr>
        <w:t xml:space="preserve"> СРО (ст. 8 проекту)</w:t>
      </w:r>
      <w:r w:rsidR="008B3954">
        <w:rPr>
          <w:sz w:val="28"/>
          <w:szCs w:val="28"/>
        </w:rPr>
        <w:t xml:space="preserve">. </w:t>
      </w:r>
      <w:r w:rsidR="008A3782">
        <w:rPr>
          <w:sz w:val="28"/>
          <w:szCs w:val="28"/>
        </w:rPr>
        <w:t xml:space="preserve"> Визначення змісту недискримінації (п</w:t>
      </w:r>
      <w:r w:rsidR="00E75D30">
        <w:rPr>
          <w:sz w:val="28"/>
          <w:szCs w:val="28"/>
        </w:rPr>
        <w:t>.</w:t>
      </w:r>
      <w:r w:rsidR="008A3782">
        <w:rPr>
          <w:sz w:val="28"/>
          <w:szCs w:val="28"/>
        </w:rPr>
        <w:t xml:space="preserve"> 4 ч.</w:t>
      </w:r>
      <w:r w:rsidR="00E75D30">
        <w:rPr>
          <w:sz w:val="28"/>
          <w:szCs w:val="28"/>
        </w:rPr>
        <w:t xml:space="preserve"> </w:t>
      </w:r>
      <w:r w:rsidR="008A3782">
        <w:rPr>
          <w:sz w:val="28"/>
          <w:szCs w:val="28"/>
        </w:rPr>
        <w:t xml:space="preserve">2 </w:t>
      </w:r>
      <w:r w:rsidR="00AA48D6">
        <w:rPr>
          <w:sz w:val="28"/>
          <w:szCs w:val="28"/>
        </w:rPr>
        <w:br/>
      </w:r>
      <w:r w:rsidR="008A3782">
        <w:rPr>
          <w:sz w:val="28"/>
          <w:szCs w:val="28"/>
        </w:rPr>
        <w:t xml:space="preserve">ст. </w:t>
      </w:r>
      <w:r w:rsidR="008B3954">
        <w:rPr>
          <w:sz w:val="28"/>
          <w:szCs w:val="28"/>
        </w:rPr>
        <w:t>3</w:t>
      </w:r>
      <w:r w:rsidR="008A3782">
        <w:rPr>
          <w:sz w:val="28"/>
          <w:szCs w:val="28"/>
        </w:rPr>
        <w:t xml:space="preserve"> проекту) зорієнтовано на саморегулювання у професійн</w:t>
      </w:r>
      <w:r>
        <w:rPr>
          <w:sz w:val="28"/>
          <w:szCs w:val="28"/>
        </w:rPr>
        <w:t>ій</w:t>
      </w:r>
      <w:r w:rsidR="008A3782">
        <w:rPr>
          <w:sz w:val="28"/>
          <w:szCs w:val="28"/>
        </w:rPr>
        <w:t xml:space="preserve"> діяльності (як діяльності фізичних осіб) і не враховує особливостей саморегулювання у господарськ</w:t>
      </w:r>
      <w:r>
        <w:rPr>
          <w:sz w:val="28"/>
          <w:szCs w:val="28"/>
        </w:rPr>
        <w:t>ій</w:t>
      </w:r>
      <w:r w:rsidR="008A3782">
        <w:rPr>
          <w:sz w:val="28"/>
          <w:szCs w:val="28"/>
        </w:rPr>
        <w:t xml:space="preserve"> діяльності (як діяльності суб’єктів господарювання, якими разом з фізичними особами-підприємцями є й юридичні особи).</w:t>
      </w:r>
    </w:p>
    <w:p w:rsidR="00894AA0" w:rsidRDefault="0078547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8A3782" w:rsidRPr="008A3782">
        <w:rPr>
          <w:b/>
          <w:sz w:val="28"/>
          <w:szCs w:val="28"/>
        </w:rPr>
        <w:t>.</w:t>
      </w:r>
      <w:r w:rsidR="008A3782">
        <w:rPr>
          <w:sz w:val="28"/>
          <w:szCs w:val="28"/>
        </w:rPr>
        <w:t xml:space="preserve">  У </w:t>
      </w:r>
      <w:r w:rsidR="009F323E">
        <w:rPr>
          <w:sz w:val="28"/>
          <w:szCs w:val="28"/>
        </w:rPr>
        <w:t xml:space="preserve">п. 1 </w:t>
      </w:r>
      <w:r w:rsidR="008A3782">
        <w:rPr>
          <w:sz w:val="28"/>
          <w:szCs w:val="28"/>
        </w:rPr>
        <w:t xml:space="preserve">ст. </w:t>
      </w:r>
      <w:r w:rsidR="009F323E">
        <w:rPr>
          <w:sz w:val="28"/>
          <w:szCs w:val="28"/>
        </w:rPr>
        <w:t>4</w:t>
      </w:r>
      <w:r w:rsidR="008A3782">
        <w:rPr>
          <w:sz w:val="28"/>
          <w:szCs w:val="28"/>
        </w:rPr>
        <w:t xml:space="preserve"> проекту СРО визначається, зокрема, як </w:t>
      </w:r>
      <w:r w:rsidR="00813DF2">
        <w:rPr>
          <w:sz w:val="28"/>
          <w:szCs w:val="28"/>
        </w:rPr>
        <w:t>«</w:t>
      </w:r>
      <w:r w:rsidR="008A3782">
        <w:rPr>
          <w:sz w:val="28"/>
          <w:szCs w:val="28"/>
        </w:rPr>
        <w:t>недержавна неприбуткова організація</w:t>
      </w:r>
      <w:r w:rsidR="00813DF2">
        <w:rPr>
          <w:sz w:val="28"/>
          <w:szCs w:val="28"/>
        </w:rPr>
        <w:t>»</w:t>
      </w:r>
      <w:r w:rsidR="008A3782">
        <w:rPr>
          <w:sz w:val="28"/>
          <w:szCs w:val="28"/>
        </w:rPr>
        <w:t xml:space="preserve">. Проте, на нашу думку, </w:t>
      </w:r>
      <w:r w:rsidR="001E4DC7">
        <w:rPr>
          <w:sz w:val="28"/>
          <w:szCs w:val="28"/>
        </w:rPr>
        <w:t>при</w:t>
      </w:r>
      <w:r w:rsidR="008A3782">
        <w:rPr>
          <w:sz w:val="28"/>
          <w:szCs w:val="28"/>
        </w:rPr>
        <w:t xml:space="preserve"> визначенн</w:t>
      </w:r>
      <w:r w:rsidR="001E4DC7">
        <w:rPr>
          <w:sz w:val="28"/>
          <w:szCs w:val="28"/>
        </w:rPr>
        <w:t>і</w:t>
      </w:r>
      <w:r w:rsidR="008A3782">
        <w:rPr>
          <w:sz w:val="28"/>
          <w:szCs w:val="28"/>
        </w:rPr>
        <w:t xml:space="preserve"> СРО слід </w:t>
      </w:r>
      <w:r w:rsidR="00AF7431">
        <w:rPr>
          <w:sz w:val="28"/>
          <w:szCs w:val="28"/>
        </w:rPr>
        <w:t xml:space="preserve">враховувати </w:t>
      </w:r>
      <w:r w:rsidR="00E87229">
        <w:rPr>
          <w:sz w:val="28"/>
          <w:szCs w:val="28"/>
        </w:rPr>
        <w:t xml:space="preserve">і </w:t>
      </w:r>
      <w:r w:rsidR="008A3782">
        <w:rPr>
          <w:sz w:val="28"/>
          <w:szCs w:val="28"/>
        </w:rPr>
        <w:t>визначення видів юридичних осіб  у Цивільному кодексі України</w:t>
      </w:r>
      <w:r w:rsidR="001E4DC7">
        <w:rPr>
          <w:sz w:val="28"/>
          <w:szCs w:val="28"/>
        </w:rPr>
        <w:t>. З</w:t>
      </w:r>
      <w:r w:rsidR="004E25DE">
        <w:rPr>
          <w:sz w:val="28"/>
          <w:szCs w:val="28"/>
        </w:rPr>
        <w:t xml:space="preserve">окрема, що згідно з його ст. </w:t>
      </w:r>
      <w:r w:rsidR="009F323E">
        <w:rPr>
          <w:sz w:val="28"/>
          <w:szCs w:val="28"/>
        </w:rPr>
        <w:t>8</w:t>
      </w:r>
      <w:r w:rsidR="004E25DE">
        <w:rPr>
          <w:sz w:val="28"/>
          <w:szCs w:val="28"/>
        </w:rPr>
        <w:t xml:space="preserve">5 окремим видом юридичних осіб є непідприємницькі товариства, якими є товариства, які не мають на меті одержання прибутку для його наступного розподілу між учасниками. </w:t>
      </w:r>
    </w:p>
    <w:p w:rsidR="00D310B5" w:rsidRDefault="0078547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BB71D3" w:rsidRPr="00BB71D3">
        <w:rPr>
          <w:b/>
          <w:sz w:val="28"/>
          <w:szCs w:val="28"/>
        </w:rPr>
        <w:t>.</w:t>
      </w:r>
      <w:r w:rsidR="00BB71D3">
        <w:rPr>
          <w:sz w:val="28"/>
          <w:szCs w:val="28"/>
        </w:rPr>
        <w:t xml:space="preserve"> У визначенні змісту статуту СРО (</w:t>
      </w:r>
      <w:r w:rsidR="00D310B5">
        <w:rPr>
          <w:sz w:val="28"/>
          <w:szCs w:val="28"/>
        </w:rPr>
        <w:t xml:space="preserve">ч. 2 ст. 5 проекту) не враховано, що у законі, </w:t>
      </w:r>
      <w:r w:rsidR="001E4DC7">
        <w:rPr>
          <w:sz w:val="28"/>
          <w:szCs w:val="28"/>
        </w:rPr>
        <w:t>який</w:t>
      </w:r>
      <w:r w:rsidR="00D310B5">
        <w:rPr>
          <w:sz w:val="28"/>
          <w:szCs w:val="28"/>
        </w:rPr>
        <w:t xml:space="preserve"> регулює господарську або професійну діяльність у певній сфері (галузі) або певного виду (видів)</w:t>
      </w:r>
      <w:r w:rsidR="001E4DC7">
        <w:rPr>
          <w:sz w:val="28"/>
          <w:szCs w:val="28"/>
        </w:rPr>
        <w:t>,</w:t>
      </w:r>
      <w:r w:rsidR="00D310B5">
        <w:rPr>
          <w:sz w:val="28"/>
          <w:szCs w:val="28"/>
        </w:rPr>
        <w:t xml:space="preserve"> можуть бути встановлені додаткові вимоги до змісту статуту СРО</w:t>
      </w:r>
      <w:r w:rsidR="00744AE5">
        <w:rPr>
          <w:sz w:val="28"/>
          <w:szCs w:val="28"/>
        </w:rPr>
        <w:t>, які</w:t>
      </w:r>
      <w:r w:rsidR="001E4DC7">
        <w:rPr>
          <w:sz w:val="28"/>
          <w:szCs w:val="28"/>
        </w:rPr>
        <w:t xml:space="preserve">, </w:t>
      </w:r>
      <w:r w:rsidR="00AF7431">
        <w:rPr>
          <w:sz w:val="28"/>
          <w:szCs w:val="28"/>
        </w:rPr>
        <w:t>у</w:t>
      </w:r>
      <w:r w:rsidR="001E4DC7">
        <w:rPr>
          <w:sz w:val="28"/>
          <w:szCs w:val="28"/>
        </w:rPr>
        <w:t xml:space="preserve"> свою чергу,</w:t>
      </w:r>
      <w:r w:rsidR="00744AE5">
        <w:rPr>
          <w:sz w:val="28"/>
          <w:szCs w:val="28"/>
        </w:rPr>
        <w:t xml:space="preserve"> мають бути відображені в ньому належним чином</w:t>
      </w:r>
      <w:r w:rsidR="00D310B5">
        <w:rPr>
          <w:sz w:val="28"/>
          <w:szCs w:val="28"/>
        </w:rPr>
        <w:t>.</w:t>
      </w:r>
    </w:p>
    <w:p w:rsidR="00CC4D2D" w:rsidRPr="00E96077" w:rsidRDefault="0078547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D310B5" w:rsidRPr="00D310B5">
        <w:rPr>
          <w:b/>
          <w:sz w:val="28"/>
          <w:szCs w:val="28"/>
        </w:rPr>
        <w:t>.</w:t>
      </w:r>
      <w:r w:rsidR="00D310B5">
        <w:rPr>
          <w:sz w:val="28"/>
          <w:szCs w:val="28"/>
        </w:rPr>
        <w:t xml:space="preserve">  </w:t>
      </w:r>
      <w:r w:rsidR="00CC4D2D" w:rsidRPr="00E96077">
        <w:rPr>
          <w:sz w:val="28"/>
          <w:szCs w:val="28"/>
        </w:rPr>
        <w:t>Згідно з  ч. 3 ст</w:t>
      </w:r>
      <w:r w:rsidR="00CC4D2D">
        <w:rPr>
          <w:sz w:val="28"/>
          <w:szCs w:val="28"/>
        </w:rPr>
        <w:t xml:space="preserve">. 6 проекту </w:t>
      </w:r>
      <w:r w:rsidR="00CC4D2D" w:rsidRPr="00E96077">
        <w:rPr>
          <w:sz w:val="28"/>
          <w:szCs w:val="28"/>
        </w:rPr>
        <w:t xml:space="preserve">у разі невідповідності критеріям, визначеним цим Законом, неприбуткова організація втрачає статус </w:t>
      </w:r>
      <w:r w:rsidR="001E4DC7">
        <w:rPr>
          <w:sz w:val="28"/>
          <w:szCs w:val="28"/>
        </w:rPr>
        <w:t>СРО</w:t>
      </w:r>
      <w:r w:rsidR="00CC4D2D" w:rsidRPr="00E96077">
        <w:rPr>
          <w:sz w:val="28"/>
          <w:szCs w:val="28"/>
        </w:rPr>
        <w:t xml:space="preserve"> за рішенням суду. </w:t>
      </w:r>
      <w:r w:rsidR="00744AE5">
        <w:rPr>
          <w:sz w:val="28"/>
          <w:szCs w:val="28"/>
        </w:rPr>
        <w:t>Однак з</w:t>
      </w:r>
      <w:r w:rsidR="00CC4D2D" w:rsidRPr="00E96077">
        <w:rPr>
          <w:sz w:val="28"/>
          <w:szCs w:val="28"/>
        </w:rPr>
        <w:t xml:space="preserve"> вищенаведеного незрозуміло, хто має бути позивачем у цій справі, а також чому  </w:t>
      </w:r>
      <w:r w:rsidR="00CC4D2D">
        <w:rPr>
          <w:sz w:val="28"/>
          <w:szCs w:val="28"/>
        </w:rPr>
        <w:t xml:space="preserve">державні органи, які делегують СРО власні повноваження, </w:t>
      </w:r>
      <w:r w:rsidR="00CC4D2D" w:rsidRPr="00E96077">
        <w:rPr>
          <w:sz w:val="28"/>
          <w:szCs w:val="28"/>
        </w:rPr>
        <w:t>не можуть відкликати делеговані ними СРО функції за наявності встановлених ними порушень з боку СРО</w:t>
      </w:r>
      <w:r w:rsidR="00CC4D2D">
        <w:rPr>
          <w:sz w:val="28"/>
          <w:szCs w:val="28"/>
        </w:rPr>
        <w:t xml:space="preserve"> або у разі, якщо СРО перестал</w:t>
      </w:r>
      <w:r w:rsidR="00AF7431">
        <w:rPr>
          <w:sz w:val="28"/>
          <w:szCs w:val="28"/>
        </w:rPr>
        <w:t>а</w:t>
      </w:r>
      <w:r w:rsidR="00CC4D2D">
        <w:rPr>
          <w:sz w:val="28"/>
          <w:szCs w:val="28"/>
        </w:rPr>
        <w:t xml:space="preserve"> відповідати критеріям, за якими </w:t>
      </w:r>
      <w:r w:rsidR="00AF7431">
        <w:rPr>
          <w:sz w:val="28"/>
          <w:szCs w:val="28"/>
        </w:rPr>
        <w:t>їй</w:t>
      </w:r>
      <w:r w:rsidR="00CC4D2D">
        <w:rPr>
          <w:sz w:val="28"/>
          <w:szCs w:val="28"/>
        </w:rPr>
        <w:t xml:space="preserve"> можна делегувати відповідні повноваження</w:t>
      </w:r>
      <w:r w:rsidR="00CC4D2D" w:rsidRPr="00E96077">
        <w:rPr>
          <w:sz w:val="28"/>
          <w:szCs w:val="28"/>
        </w:rPr>
        <w:t>.</w:t>
      </w:r>
    </w:p>
    <w:p w:rsidR="004C6B61" w:rsidRDefault="004F5BAD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 w:rsidRPr="00EA4A51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ч. 4 </w:t>
      </w:r>
      <w:r w:rsidRPr="00EA4A51">
        <w:rPr>
          <w:sz w:val="28"/>
          <w:szCs w:val="28"/>
        </w:rPr>
        <w:t>ст.</w:t>
      </w:r>
      <w:r>
        <w:rPr>
          <w:sz w:val="28"/>
          <w:szCs w:val="28"/>
        </w:rPr>
        <w:t xml:space="preserve"> </w:t>
      </w:r>
      <w:r w:rsidRPr="00EA4A51">
        <w:rPr>
          <w:sz w:val="28"/>
          <w:szCs w:val="28"/>
        </w:rPr>
        <w:t xml:space="preserve">6 проекту </w:t>
      </w:r>
      <w:r>
        <w:rPr>
          <w:sz w:val="28"/>
          <w:szCs w:val="28"/>
        </w:rPr>
        <w:t xml:space="preserve">передбачено, що СРО не може засновувати «господарські товариства та інші підприємства, які займаються  діяльністю, яка є предметом саморегулювання, бути учасником таких товариств, підприємств». </w:t>
      </w:r>
      <w:r w:rsidR="00785472">
        <w:rPr>
          <w:sz w:val="28"/>
          <w:szCs w:val="28"/>
        </w:rPr>
        <w:t xml:space="preserve">Проте у цьому </w:t>
      </w:r>
      <w:r>
        <w:rPr>
          <w:sz w:val="28"/>
          <w:szCs w:val="28"/>
        </w:rPr>
        <w:t>пункт</w:t>
      </w:r>
      <w:r w:rsidR="00785472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="00785472">
        <w:rPr>
          <w:sz w:val="28"/>
          <w:szCs w:val="28"/>
        </w:rPr>
        <w:t xml:space="preserve">не передбачена заборона на зайняття відповідною </w:t>
      </w:r>
      <w:r>
        <w:rPr>
          <w:sz w:val="28"/>
          <w:szCs w:val="28"/>
        </w:rPr>
        <w:t xml:space="preserve">діяльністю </w:t>
      </w:r>
      <w:r w:rsidR="00785472">
        <w:rPr>
          <w:sz w:val="28"/>
          <w:szCs w:val="28"/>
        </w:rPr>
        <w:t xml:space="preserve">для </w:t>
      </w:r>
      <w:r>
        <w:rPr>
          <w:sz w:val="28"/>
          <w:szCs w:val="28"/>
        </w:rPr>
        <w:t>само</w:t>
      </w:r>
      <w:r w:rsidR="00785472">
        <w:rPr>
          <w:sz w:val="28"/>
          <w:szCs w:val="28"/>
        </w:rPr>
        <w:t xml:space="preserve">ї </w:t>
      </w:r>
      <w:r>
        <w:rPr>
          <w:sz w:val="28"/>
          <w:szCs w:val="28"/>
        </w:rPr>
        <w:t xml:space="preserve">СРО.  </w:t>
      </w:r>
    </w:p>
    <w:p w:rsidR="004F5BAD" w:rsidRDefault="004C6B61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Крім цього, вказаний пункт, оскільки його зміст не має відношення до предмету ст. 6 проекту, яким є визначення критеріїв до СРО, доречно перенести до ст. 4 проекту.</w:t>
      </w:r>
      <w:r w:rsidR="004F5BAD">
        <w:rPr>
          <w:sz w:val="28"/>
          <w:szCs w:val="28"/>
        </w:rPr>
        <w:t xml:space="preserve"> </w:t>
      </w:r>
    </w:p>
    <w:p w:rsidR="00E96077" w:rsidRDefault="0078547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E96077" w:rsidRPr="00E96077">
        <w:rPr>
          <w:b/>
          <w:sz w:val="28"/>
          <w:szCs w:val="28"/>
        </w:rPr>
        <w:t>.</w:t>
      </w:r>
      <w:r w:rsidR="00E96077">
        <w:rPr>
          <w:sz w:val="28"/>
          <w:szCs w:val="28"/>
        </w:rPr>
        <w:t xml:space="preserve"> </w:t>
      </w:r>
      <w:r w:rsidR="00E96077" w:rsidRPr="00E96077">
        <w:rPr>
          <w:sz w:val="28"/>
          <w:szCs w:val="28"/>
        </w:rPr>
        <w:t xml:space="preserve">У ч. 2 ст. 10 проекту пропонується поширити на посадових осіб </w:t>
      </w:r>
      <w:r w:rsidR="00AF7431">
        <w:rPr>
          <w:sz w:val="28"/>
          <w:szCs w:val="28"/>
        </w:rPr>
        <w:t>СРО</w:t>
      </w:r>
      <w:r w:rsidR="00E96077" w:rsidRPr="00E96077">
        <w:rPr>
          <w:sz w:val="28"/>
          <w:szCs w:val="28"/>
        </w:rPr>
        <w:t xml:space="preserve"> вимоги та обмеження, встановлені Законом України «Про запобігання корупції». Звертаємо увагу, що, на нашу думку, посадових осіб СРО не можна  </w:t>
      </w:r>
      <w:r w:rsidR="00E96077" w:rsidRPr="00E96077">
        <w:rPr>
          <w:sz w:val="28"/>
          <w:szCs w:val="28"/>
        </w:rPr>
        <w:lastRenderedPageBreak/>
        <w:t xml:space="preserve">однозначно віднести до жодної з категорій осіб, на яких поширюється дія цього Закону, водночас при цьому жодних змін до </w:t>
      </w:r>
      <w:r w:rsidR="00071638">
        <w:rPr>
          <w:sz w:val="28"/>
          <w:szCs w:val="28"/>
        </w:rPr>
        <w:t>нього</w:t>
      </w:r>
      <w:r w:rsidR="00E96077" w:rsidRPr="00E96077">
        <w:rPr>
          <w:sz w:val="28"/>
          <w:szCs w:val="28"/>
        </w:rPr>
        <w:t xml:space="preserve"> не пропонується.</w:t>
      </w:r>
    </w:p>
    <w:p w:rsidR="00D06016" w:rsidRDefault="0078547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E96077" w:rsidRPr="00E96077">
        <w:rPr>
          <w:b/>
          <w:sz w:val="28"/>
          <w:szCs w:val="28"/>
        </w:rPr>
        <w:t xml:space="preserve">. </w:t>
      </w:r>
      <w:r w:rsidR="00E96077">
        <w:rPr>
          <w:b/>
          <w:sz w:val="28"/>
          <w:szCs w:val="28"/>
        </w:rPr>
        <w:t xml:space="preserve"> </w:t>
      </w:r>
      <w:r w:rsidR="00E96077" w:rsidRPr="00E96077">
        <w:rPr>
          <w:sz w:val="28"/>
          <w:szCs w:val="28"/>
        </w:rPr>
        <w:t>Згідно  з ч. 6 ст. 12 проекту  СРО зобов’язана забезпечити додаткову майнову відповідальність своїх членів перед споживачами продукції (робіт, послуг) за шкоду, завдану внаслідок порушення правил саморегулівної організації та/або законодавства. Звертаємо увагу на те, що у законодавстві України відсутнє поняття «додаткова майнова відповідальність»</w:t>
      </w:r>
      <w:r w:rsidR="00D06016">
        <w:rPr>
          <w:sz w:val="28"/>
          <w:szCs w:val="28"/>
        </w:rPr>
        <w:t xml:space="preserve">. </w:t>
      </w:r>
    </w:p>
    <w:p w:rsidR="00CC4D2D" w:rsidRPr="00EA4A51" w:rsidRDefault="00CC4D2D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 w:rsidRPr="00EA4A51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цій же частині </w:t>
      </w:r>
      <w:r w:rsidRPr="00EA4A51">
        <w:rPr>
          <w:sz w:val="28"/>
          <w:szCs w:val="28"/>
        </w:rPr>
        <w:t xml:space="preserve">ст. 12 проекту </w:t>
      </w:r>
      <w:r w:rsidR="00744AE5">
        <w:rPr>
          <w:sz w:val="28"/>
          <w:szCs w:val="28"/>
        </w:rPr>
        <w:t xml:space="preserve">передбачається </w:t>
      </w:r>
      <w:r>
        <w:rPr>
          <w:sz w:val="28"/>
          <w:szCs w:val="28"/>
        </w:rPr>
        <w:t xml:space="preserve">створення </w:t>
      </w:r>
      <w:r w:rsidRPr="00EA4A51">
        <w:rPr>
          <w:sz w:val="28"/>
          <w:szCs w:val="28"/>
        </w:rPr>
        <w:t>компенсаційн</w:t>
      </w:r>
      <w:r>
        <w:rPr>
          <w:sz w:val="28"/>
          <w:szCs w:val="28"/>
        </w:rPr>
        <w:t xml:space="preserve">ого </w:t>
      </w:r>
      <w:r w:rsidRPr="00EA4A51">
        <w:rPr>
          <w:sz w:val="28"/>
          <w:szCs w:val="28"/>
        </w:rPr>
        <w:t>фонд</w:t>
      </w:r>
      <w:r>
        <w:rPr>
          <w:sz w:val="28"/>
          <w:szCs w:val="28"/>
        </w:rPr>
        <w:t>у</w:t>
      </w:r>
      <w:r w:rsidRPr="00EA4A51">
        <w:rPr>
          <w:sz w:val="28"/>
          <w:szCs w:val="28"/>
        </w:rPr>
        <w:t xml:space="preserve"> СРО як одн</w:t>
      </w:r>
      <w:r>
        <w:rPr>
          <w:sz w:val="28"/>
          <w:szCs w:val="28"/>
        </w:rPr>
        <w:t>ого</w:t>
      </w:r>
      <w:r w:rsidRPr="00EA4A51">
        <w:rPr>
          <w:sz w:val="28"/>
          <w:szCs w:val="28"/>
        </w:rPr>
        <w:t xml:space="preserve"> з</w:t>
      </w:r>
      <w:r w:rsidR="00071638">
        <w:rPr>
          <w:sz w:val="28"/>
          <w:szCs w:val="28"/>
        </w:rPr>
        <w:t>і</w:t>
      </w:r>
      <w:r w:rsidRPr="00EA4A51">
        <w:rPr>
          <w:sz w:val="28"/>
          <w:szCs w:val="28"/>
        </w:rPr>
        <w:t xml:space="preserve"> способів забезпечення майнової відповідальності своїх членів перед споживачами продукції (робіт, послуг). При цьому у законопроекті зазначена тільки сама можливість його формування і те, що порядок розпорядження його коштами, у разі його створення, визначається статутом </w:t>
      </w:r>
      <w:r w:rsidR="00AF7431">
        <w:rPr>
          <w:sz w:val="28"/>
          <w:szCs w:val="28"/>
        </w:rPr>
        <w:t>СРО</w:t>
      </w:r>
      <w:r w:rsidRPr="00EA4A51">
        <w:rPr>
          <w:sz w:val="28"/>
          <w:szCs w:val="28"/>
        </w:rPr>
        <w:t xml:space="preserve">. </w:t>
      </w:r>
      <w:r w:rsidR="00AF7431">
        <w:rPr>
          <w:sz w:val="28"/>
          <w:szCs w:val="28"/>
        </w:rPr>
        <w:t>Однак</w:t>
      </w:r>
      <w:r>
        <w:rPr>
          <w:sz w:val="28"/>
          <w:szCs w:val="28"/>
        </w:rPr>
        <w:t xml:space="preserve"> залиша</w:t>
      </w:r>
      <w:r w:rsidR="00E75D30">
        <w:rPr>
          <w:sz w:val="28"/>
          <w:szCs w:val="28"/>
        </w:rPr>
        <w:t>ю</w:t>
      </w:r>
      <w:r>
        <w:rPr>
          <w:sz w:val="28"/>
          <w:szCs w:val="28"/>
        </w:rPr>
        <w:t xml:space="preserve">ться не визначеними такі важливі питання </w:t>
      </w:r>
      <w:r w:rsidR="00744AE5">
        <w:rPr>
          <w:sz w:val="28"/>
          <w:szCs w:val="28"/>
        </w:rPr>
        <w:t xml:space="preserve">його діяльності </w:t>
      </w:r>
      <w:r>
        <w:rPr>
          <w:sz w:val="28"/>
          <w:szCs w:val="28"/>
        </w:rPr>
        <w:t>як: статус компенсаційного фонду; п</w:t>
      </w:r>
      <w:r w:rsidRPr="00EA4A51">
        <w:rPr>
          <w:sz w:val="28"/>
          <w:szCs w:val="28"/>
        </w:rPr>
        <w:t>орядок його використання (наприклад – лише у субсидіарному порядку, тобто у випадку, коли сам член СРО не може самостійно її відшкодувати, і лише у частині, в якій він не здатний цього зробити)</w:t>
      </w:r>
      <w:r>
        <w:rPr>
          <w:sz w:val="28"/>
          <w:szCs w:val="28"/>
        </w:rPr>
        <w:t xml:space="preserve"> тощо, без визначення яких створення таких фондів може, зокрема, створити передумови для можливих зловживань. </w:t>
      </w:r>
    </w:p>
    <w:p w:rsidR="00B53EEB" w:rsidRDefault="0078547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CC4D2D" w:rsidRPr="000E266B">
        <w:rPr>
          <w:b/>
          <w:sz w:val="28"/>
          <w:szCs w:val="28"/>
        </w:rPr>
        <w:t>.</w:t>
      </w:r>
      <w:r w:rsidR="00CC4D2D">
        <w:rPr>
          <w:sz w:val="28"/>
          <w:szCs w:val="28"/>
        </w:rPr>
        <w:t xml:space="preserve"> </w:t>
      </w:r>
      <w:r w:rsidR="00813DF2">
        <w:rPr>
          <w:sz w:val="28"/>
          <w:szCs w:val="28"/>
        </w:rPr>
        <w:t xml:space="preserve">Згідно з </w:t>
      </w:r>
      <w:r w:rsidR="0054089F" w:rsidRPr="00EA4A51">
        <w:rPr>
          <w:sz w:val="28"/>
          <w:szCs w:val="28"/>
        </w:rPr>
        <w:t xml:space="preserve">ч. 3 ст. 13 проекту </w:t>
      </w:r>
      <w:r w:rsidR="00813DF2">
        <w:rPr>
          <w:sz w:val="28"/>
          <w:szCs w:val="28"/>
        </w:rPr>
        <w:t>«</w:t>
      </w:r>
      <w:r w:rsidR="0054089F" w:rsidRPr="00EA4A51">
        <w:rPr>
          <w:sz w:val="28"/>
          <w:szCs w:val="28"/>
        </w:rPr>
        <w:t xml:space="preserve">делегування </w:t>
      </w:r>
      <w:proofErr w:type="spellStart"/>
      <w:r w:rsidR="0054089F" w:rsidRPr="00EA4A51">
        <w:rPr>
          <w:sz w:val="28"/>
          <w:szCs w:val="28"/>
        </w:rPr>
        <w:t>саморегулівній</w:t>
      </w:r>
      <w:proofErr w:type="spellEnd"/>
      <w:r w:rsidR="0054089F" w:rsidRPr="00EA4A51">
        <w:rPr>
          <w:sz w:val="28"/>
          <w:szCs w:val="28"/>
        </w:rPr>
        <w:t xml:space="preserve"> організації повноважень органів державної влади, Національного банку України з контролю та/або регулювання господарської або професійної діяльності здійснюється відповідно до вимог Закону України «Про адміністративні послуги»». </w:t>
      </w:r>
      <w:r w:rsidR="00813DF2">
        <w:rPr>
          <w:sz w:val="28"/>
          <w:szCs w:val="28"/>
        </w:rPr>
        <w:t xml:space="preserve"> </w:t>
      </w:r>
    </w:p>
    <w:p w:rsidR="00B53EEB" w:rsidRDefault="00813DF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Проте, на нашу думку, </w:t>
      </w:r>
      <w:r w:rsidR="003B217B">
        <w:rPr>
          <w:sz w:val="28"/>
          <w:szCs w:val="28"/>
        </w:rPr>
        <w:t xml:space="preserve">розгляд </w:t>
      </w:r>
      <w:r w:rsidR="008D2A5A">
        <w:rPr>
          <w:sz w:val="28"/>
          <w:szCs w:val="28"/>
        </w:rPr>
        <w:t xml:space="preserve">такого </w:t>
      </w:r>
      <w:r>
        <w:rPr>
          <w:sz w:val="28"/>
          <w:szCs w:val="28"/>
        </w:rPr>
        <w:t xml:space="preserve">делегування </w:t>
      </w:r>
      <w:r w:rsidR="003B217B">
        <w:rPr>
          <w:sz w:val="28"/>
          <w:szCs w:val="28"/>
        </w:rPr>
        <w:t xml:space="preserve">як </w:t>
      </w:r>
      <w:r>
        <w:rPr>
          <w:sz w:val="28"/>
          <w:szCs w:val="28"/>
        </w:rPr>
        <w:t xml:space="preserve"> адміністративн</w:t>
      </w:r>
      <w:r w:rsidR="003B217B">
        <w:rPr>
          <w:sz w:val="28"/>
          <w:szCs w:val="28"/>
        </w:rPr>
        <w:t>ої</w:t>
      </w:r>
      <w:r>
        <w:rPr>
          <w:sz w:val="28"/>
          <w:szCs w:val="28"/>
        </w:rPr>
        <w:t xml:space="preserve"> послуг</w:t>
      </w:r>
      <w:r w:rsidR="003B217B">
        <w:rPr>
          <w:sz w:val="28"/>
          <w:szCs w:val="28"/>
        </w:rPr>
        <w:t>и (</w:t>
      </w:r>
      <w:r>
        <w:rPr>
          <w:sz w:val="28"/>
          <w:szCs w:val="28"/>
        </w:rPr>
        <w:t>під якою</w:t>
      </w:r>
      <w:r w:rsidR="009F323E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</w:t>
      </w:r>
      <w:r w:rsidR="00B53EEB">
        <w:rPr>
          <w:sz w:val="28"/>
          <w:szCs w:val="28"/>
        </w:rPr>
        <w:t>ст. 1 Закону України «Про адміністративні послуги» розуміється «</w:t>
      </w:r>
      <w:r w:rsidR="00B53EEB" w:rsidRPr="00B53EEB">
        <w:rPr>
          <w:sz w:val="28"/>
          <w:szCs w:val="28"/>
        </w:rPr>
        <w:t>результат здійснення владних повноважень суб’єктом надання адміністративних послуг за заявою фізичної або юридичної особи, спрямований на набуття, зміну чи припинення прав та/або обов’язків такої особи відповідно до закону</w:t>
      </w:r>
      <w:r w:rsidR="00B53EEB">
        <w:rPr>
          <w:sz w:val="28"/>
          <w:szCs w:val="28"/>
        </w:rPr>
        <w:t>»</w:t>
      </w:r>
      <w:r w:rsidR="003B217B">
        <w:rPr>
          <w:sz w:val="28"/>
          <w:szCs w:val="28"/>
        </w:rPr>
        <w:t>)</w:t>
      </w:r>
      <w:r w:rsidR="00B53EEB">
        <w:rPr>
          <w:sz w:val="28"/>
          <w:szCs w:val="28"/>
        </w:rPr>
        <w:t xml:space="preserve">, </w:t>
      </w:r>
      <w:r w:rsidR="003B217B">
        <w:rPr>
          <w:sz w:val="28"/>
          <w:szCs w:val="28"/>
        </w:rPr>
        <w:t xml:space="preserve">виглядає дискусійним, </w:t>
      </w:r>
      <w:r w:rsidR="00B53EEB">
        <w:rPr>
          <w:sz w:val="28"/>
          <w:szCs w:val="28"/>
        </w:rPr>
        <w:t xml:space="preserve">оскільки в даному випадку результатом </w:t>
      </w:r>
      <w:r w:rsidR="008D2A5A">
        <w:rPr>
          <w:sz w:val="28"/>
          <w:szCs w:val="28"/>
        </w:rPr>
        <w:t xml:space="preserve">відповідного рішення державного органу </w:t>
      </w:r>
      <w:r w:rsidR="003B217B">
        <w:rPr>
          <w:sz w:val="28"/>
          <w:szCs w:val="28"/>
        </w:rPr>
        <w:t xml:space="preserve">фактично </w:t>
      </w:r>
      <w:r w:rsidR="00B53EEB">
        <w:rPr>
          <w:sz w:val="28"/>
          <w:szCs w:val="28"/>
        </w:rPr>
        <w:t>виступає пере</w:t>
      </w:r>
      <w:r w:rsidR="003B217B">
        <w:rPr>
          <w:sz w:val="28"/>
          <w:szCs w:val="28"/>
        </w:rPr>
        <w:t xml:space="preserve">розподіл </w:t>
      </w:r>
      <w:r w:rsidR="00B53EEB">
        <w:rPr>
          <w:sz w:val="28"/>
          <w:szCs w:val="28"/>
        </w:rPr>
        <w:t xml:space="preserve"> владних повноважень</w:t>
      </w:r>
      <w:r w:rsidR="003B217B">
        <w:rPr>
          <w:sz w:val="28"/>
          <w:szCs w:val="28"/>
        </w:rPr>
        <w:t xml:space="preserve"> шляхом їх передачі </w:t>
      </w:r>
      <w:r w:rsidR="00B53EEB">
        <w:rPr>
          <w:sz w:val="28"/>
          <w:szCs w:val="28"/>
        </w:rPr>
        <w:t xml:space="preserve">від органу державної влади до СРО. </w:t>
      </w:r>
    </w:p>
    <w:p w:rsidR="002A1219" w:rsidRDefault="002A1219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Крім цього, зі змісту цієї статті неможливо зрозуміти, хто саме приймає рішення про делегування відповідних повноважень органів державної влади  СРО. Лише з</w:t>
      </w:r>
      <w:r w:rsidR="00AF7431">
        <w:rPr>
          <w:sz w:val="28"/>
          <w:szCs w:val="28"/>
        </w:rPr>
        <w:t>і</w:t>
      </w:r>
      <w:r>
        <w:rPr>
          <w:sz w:val="28"/>
          <w:szCs w:val="28"/>
        </w:rPr>
        <w:t xml:space="preserve"> змін до ст. 13 Закону України «Про </w:t>
      </w:r>
      <w:r w:rsidR="00163514">
        <w:rPr>
          <w:sz w:val="28"/>
          <w:szCs w:val="28"/>
        </w:rPr>
        <w:t>державну реєстрацію юридичних осіб, фізичних осіб-підприємців та громадських формувань» випливає, що його приймає державний орган, однак який (той, повноваження якого делегуються чи той, що згідно з ч. 1 ст. 1</w:t>
      </w:r>
      <w:r w:rsidR="009F323E">
        <w:rPr>
          <w:sz w:val="28"/>
          <w:szCs w:val="28"/>
        </w:rPr>
        <w:t>3</w:t>
      </w:r>
      <w:r w:rsidR="00163514">
        <w:rPr>
          <w:sz w:val="28"/>
          <w:szCs w:val="28"/>
        </w:rPr>
        <w:t xml:space="preserve"> проекту забезпечує формування та реалізацію державної політики у сфері саморегулювання) залишається  незрозумілим й з цих змін. </w:t>
      </w:r>
      <w:r>
        <w:rPr>
          <w:sz w:val="28"/>
          <w:szCs w:val="28"/>
        </w:rPr>
        <w:t xml:space="preserve"> </w:t>
      </w:r>
    </w:p>
    <w:p w:rsidR="002A1219" w:rsidRDefault="00AF15A1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Згідно з ч. 4 ст. 13 проекту  порядок державного контролю (нагляду) за виконанням СРО делегованих повноважень здійснюється «у порядку, визначеному законом, що регулює відносини у відповідній сфері (галузі), або </w:t>
      </w:r>
      <w:r>
        <w:rPr>
          <w:sz w:val="28"/>
          <w:szCs w:val="28"/>
        </w:rPr>
        <w:lastRenderedPageBreak/>
        <w:t xml:space="preserve">відповідного виду (видів)». </w:t>
      </w:r>
      <w:r w:rsidR="00744AE5">
        <w:rPr>
          <w:sz w:val="28"/>
          <w:szCs w:val="28"/>
        </w:rPr>
        <w:t>Проте</w:t>
      </w:r>
      <w:r>
        <w:rPr>
          <w:sz w:val="28"/>
          <w:szCs w:val="28"/>
        </w:rPr>
        <w:t xml:space="preserve"> такий підхід не враховує того, що вказаний контроль має здійснюватися на підставі певних загальних засад, які мають бути визначені у цьому Законі</w:t>
      </w:r>
      <w:r w:rsidR="0007163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071638">
        <w:rPr>
          <w:sz w:val="28"/>
          <w:szCs w:val="28"/>
        </w:rPr>
        <w:t>При цьому</w:t>
      </w:r>
      <w:r>
        <w:rPr>
          <w:sz w:val="28"/>
          <w:szCs w:val="28"/>
        </w:rPr>
        <w:t xml:space="preserve"> у </w:t>
      </w:r>
      <w:r w:rsidRPr="00AF15A1">
        <w:rPr>
          <w:sz w:val="28"/>
          <w:szCs w:val="28"/>
        </w:rPr>
        <w:t>закон</w:t>
      </w:r>
      <w:r>
        <w:rPr>
          <w:sz w:val="28"/>
          <w:szCs w:val="28"/>
        </w:rPr>
        <w:t>і</w:t>
      </w:r>
      <w:r w:rsidRPr="00AF15A1">
        <w:rPr>
          <w:sz w:val="28"/>
          <w:szCs w:val="28"/>
        </w:rPr>
        <w:t>, що регулює відносини у відповідній сфері (галузі), або відповідного виду (видів)</w:t>
      </w:r>
      <w:r>
        <w:rPr>
          <w:sz w:val="28"/>
          <w:szCs w:val="28"/>
        </w:rPr>
        <w:t xml:space="preserve">, мають визначатися особливості їх застосування при проведенні відповідного контролю у вказаних сферах (галузях), видах. </w:t>
      </w:r>
    </w:p>
    <w:p w:rsidR="00AF15A1" w:rsidRDefault="00AF7431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 того ж</w:t>
      </w:r>
      <w:r w:rsidR="002A1219">
        <w:rPr>
          <w:sz w:val="28"/>
          <w:szCs w:val="28"/>
        </w:rPr>
        <w:t xml:space="preserve">, не </w:t>
      </w:r>
      <w:r w:rsidR="00744AE5">
        <w:rPr>
          <w:sz w:val="28"/>
          <w:szCs w:val="28"/>
        </w:rPr>
        <w:t xml:space="preserve">враховується і те, що у чинних законах, в яких </w:t>
      </w:r>
      <w:r>
        <w:rPr>
          <w:sz w:val="28"/>
          <w:szCs w:val="28"/>
        </w:rPr>
        <w:t xml:space="preserve">вже </w:t>
      </w:r>
      <w:r w:rsidR="00744AE5">
        <w:rPr>
          <w:sz w:val="28"/>
          <w:szCs w:val="28"/>
        </w:rPr>
        <w:t>передбачається делегування СРО певних повноважень органів центральної виконавчої влади (наприклад, у Законі України «Про цінні папери</w:t>
      </w:r>
      <w:r w:rsidR="002A1219">
        <w:rPr>
          <w:sz w:val="28"/>
          <w:szCs w:val="28"/>
        </w:rPr>
        <w:t xml:space="preserve"> та фондовий ринок»), зазначене питання не регулюється</w:t>
      </w:r>
      <w:r w:rsidR="00744AE5">
        <w:rPr>
          <w:sz w:val="28"/>
          <w:szCs w:val="28"/>
        </w:rPr>
        <w:t>, а</w:t>
      </w:r>
      <w:r w:rsidR="002A1219">
        <w:rPr>
          <w:sz w:val="28"/>
          <w:szCs w:val="28"/>
        </w:rPr>
        <w:t xml:space="preserve"> у ст. 15 «Прикінцеві та перехідні положення» проекту внесення відповідних змін до нього не передбачається. </w:t>
      </w:r>
      <w:r w:rsidR="00744AE5">
        <w:rPr>
          <w:sz w:val="28"/>
          <w:szCs w:val="28"/>
        </w:rPr>
        <w:t xml:space="preserve"> </w:t>
      </w:r>
    </w:p>
    <w:p w:rsidR="00925336" w:rsidRDefault="00AF15A1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785472">
        <w:rPr>
          <w:b/>
          <w:sz w:val="28"/>
          <w:szCs w:val="28"/>
        </w:rPr>
        <w:t>0</w:t>
      </w:r>
      <w:r w:rsidR="00702CEA" w:rsidRPr="00AF7431">
        <w:rPr>
          <w:b/>
          <w:sz w:val="28"/>
          <w:szCs w:val="28"/>
        </w:rPr>
        <w:t>.</w:t>
      </w:r>
      <w:r w:rsidR="00702CEA" w:rsidRPr="00EA4A51">
        <w:rPr>
          <w:sz w:val="28"/>
          <w:szCs w:val="28"/>
        </w:rPr>
        <w:t xml:space="preserve"> </w:t>
      </w:r>
      <w:r w:rsidR="000B538A" w:rsidRPr="00EA4A51">
        <w:rPr>
          <w:sz w:val="28"/>
          <w:szCs w:val="28"/>
        </w:rPr>
        <w:t>У ч</w:t>
      </w:r>
      <w:r w:rsidR="00CE7821" w:rsidRPr="00EA4A51">
        <w:rPr>
          <w:sz w:val="28"/>
          <w:szCs w:val="28"/>
        </w:rPr>
        <w:t xml:space="preserve">. 2 ст. 14 проекту передбачено, що </w:t>
      </w:r>
      <w:r w:rsidR="000B538A" w:rsidRPr="00EA4A51">
        <w:rPr>
          <w:sz w:val="28"/>
          <w:szCs w:val="28"/>
        </w:rPr>
        <w:t>«</w:t>
      </w:r>
      <w:r w:rsidR="00A17A29" w:rsidRPr="00EA4A51">
        <w:rPr>
          <w:sz w:val="28"/>
          <w:szCs w:val="28"/>
        </w:rPr>
        <w:t>при центральному органі</w:t>
      </w:r>
      <w:r w:rsidR="00CE7821" w:rsidRPr="00EA4A51">
        <w:rPr>
          <w:sz w:val="28"/>
          <w:szCs w:val="28"/>
        </w:rPr>
        <w:t xml:space="preserve"> виконавчої влади, що забезпечує формування та реалізує державну політику економічного, соціального розвитку і торгівлі діє Координаційна рада з питань саморегулювання</w:t>
      </w:r>
      <w:r w:rsidR="00BE0D09" w:rsidRPr="00EA4A51">
        <w:rPr>
          <w:sz w:val="28"/>
          <w:szCs w:val="28"/>
        </w:rPr>
        <w:t>»</w:t>
      </w:r>
      <w:r w:rsidR="00925336">
        <w:rPr>
          <w:sz w:val="28"/>
          <w:szCs w:val="28"/>
        </w:rPr>
        <w:t xml:space="preserve">, до повноважень якої, зокрема, віднесено: розгляд скарг, заяв, звернень, пропозицій  щодо питань державної реєстрації набуття і припинення статусу СРО, здійснення державного контролю у сфері саморегулювання; моніторинг відповідності СРО встановленим законом критеріям.  </w:t>
      </w:r>
    </w:p>
    <w:p w:rsidR="00925336" w:rsidRDefault="00785472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Головне управління звертає увагу, що згідно </w:t>
      </w:r>
      <w:r w:rsidR="00925336">
        <w:rPr>
          <w:sz w:val="28"/>
          <w:szCs w:val="28"/>
        </w:rPr>
        <w:t>з</w:t>
      </w:r>
      <w:r w:rsidR="00AF7431">
        <w:rPr>
          <w:sz w:val="28"/>
          <w:szCs w:val="28"/>
        </w:rPr>
        <w:t>і</w:t>
      </w:r>
      <w:r w:rsidR="00925336">
        <w:rPr>
          <w:sz w:val="28"/>
          <w:szCs w:val="28"/>
        </w:rPr>
        <w:t xml:space="preserve"> ст. 14 Закону України «Про центральні органи виконавчої влади» </w:t>
      </w:r>
      <w:r w:rsidR="00925336" w:rsidRPr="00925336">
        <w:rPr>
          <w:sz w:val="28"/>
          <w:szCs w:val="28"/>
        </w:rPr>
        <w:t>постійні або тимчасові консультативні, дорадчі та інші допоміжні органи</w:t>
      </w:r>
      <w:r w:rsidR="009253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міністерстві </w:t>
      </w:r>
      <w:r w:rsidR="00925336">
        <w:rPr>
          <w:sz w:val="28"/>
          <w:szCs w:val="28"/>
        </w:rPr>
        <w:t>створюються д</w:t>
      </w:r>
      <w:r w:rsidR="00925336" w:rsidRPr="00925336">
        <w:rPr>
          <w:sz w:val="28"/>
          <w:szCs w:val="28"/>
        </w:rPr>
        <w:t>ля розгляду наукових рекомендацій та проведення фахових консультацій з основних питань діяльності</w:t>
      </w:r>
      <w:r w:rsidR="00925336">
        <w:rPr>
          <w:sz w:val="28"/>
          <w:szCs w:val="28"/>
        </w:rPr>
        <w:t>; р</w:t>
      </w:r>
      <w:r w:rsidR="00925336" w:rsidRPr="00925336">
        <w:rPr>
          <w:sz w:val="28"/>
          <w:szCs w:val="28"/>
        </w:rPr>
        <w:t xml:space="preserve">ішення про </w:t>
      </w:r>
      <w:r w:rsidR="00925336">
        <w:rPr>
          <w:sz w:val="28"/>
          <w:szCs w:val="28"/>
        </w:rPr>
        <w:t xml:space="preserve">їх </w:t>
      </w:r>
      <w:r w:rsidR="00925336" w:rsidRPr="00925336">
        <w:rPr>
          <w:sz w:val="28"/>
          <w:szCs w:val="28"/>
        </w:rPr>
        <w:t xml:space="preserve">утворення чи ліквідацію </w:t>
      </w:r>
      <w:r w:rsidR="00925336">
        <w:rPr>
          <w:sz w:val="28"/>
          <w:szCs w:val="28"/>
        </w:rPr>
        <w:t>п</w:t>
      </w:r>
      <w:r w:rsidR="00925336" w:rsidRPr="00925336">
        <w:rPr>
          <w:sz w:val="28"/>
          <w:szCs w:val="28"/>
        </w:rPr>
        <w:t>риймає міністр</w:t>
      </w:r>
      <w:r w:rsidR="00925336">
        <w:rPr>
          <w:sz w:val="28"/>
          <w:szCs w:val="28"/>
        </w:rPr>
        <w:t>; к</w:t>
      </w:r>
      <w:r w:rsidR="00925336" w:rsidRPr="00925336">
        <w:rPr>
          <w:sz w:val="28"/>
          <w:szCs w:val="28"/>
        </w:rPr>
        <w:t xml:space="preserve">ількісний та персональний склад </w:t>
      </w:r>
      <w:r w:rsidR="00925336">
        <w:rPr>
          <w:sz w:val="28"/>
          <w:szCs w:val="28"/>
        </w:rPr>
        <w:t xml:space="preserve">таких органів та </w:t>
      </w:r>
      <w:r w:rsidR="00925336" w:rsidRPr="00925336">
        <w:rPr>
          <w:sz w:val="28"/>
          <w:szCs w:val="28"/>
        </w:rPr>
        <w:t>положення про них затверджує міністр.</w:t>
      </w:r>
    </w:p>
    <w:p w:rsidR="008A3354" w:rsidRPr="00EA4A51" w:rsidRDefault="00163514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785472">
        <w:rPr>
          <w:b/>
          <w:sz w:val="28"/>
          <w:szCs w:val="28"/>
        </w:rPr>
        <w:t>1</w:t>
      </w:r>
      <w:r w:rsidR="00AF4C51" w:rsidRPr="00DF2BEA">
        <w:rPr>
          <w:b/>
          <w:sz w:val="28"/>
          <w:szCs w:val="28"/>
        </w:rPr>
        <w:t>.</w:t>
      </w:r>
      <w:r w:rsidR="00AF4C51" w:rsidRPr="00EA4A51">
        <w:rPr>
          <w:sz w:val="28"/>
          <w:szCs w:val="28"/>
        </w:rPr>
        <w:t xml:space="preserve"> Законопроект вимагає </w:t>
      </w:r>
      <w:r w:rsidR="00785472">
        <w:rPr>
          <w:sz w:val="28"/>
          <w:szCs w:val="28"/>
        </w:rPr>
        <w:t>техніко-юридичного доопрацювання</w:t>
      </w:r>
      <w:r w:rsidR="00AF4C51" w:rsidRPr="00EA4A51">
        <w:rPr>
          <w:sz w:val="28"/>
          <w:szCs w:val="28"/>
        </w:rPr>
        <w:t>.</w:t>
      </w:r>
      <w:r w:rsidR="00785472">
        <w:rPr>
          <w:sz w:val="28"/>
          <w:szCs w:val="28"/>
        </w:rPr>
        <w:t xml:space="preserve"> </w:t>
      </w:r>
      <w:r w:rsidR="00AF4C51" w:rsidRPr="00EA4A51">
        <w:rPr>
          <w:sz w:val="28"/>
          <w:szCs w:val="28"/>
        </w:rPr>
        <w:t xml:space="preserve"> </w:t>
      </w:r>
      <w:r w:rsidR="004C6B61">
        <w:rPr>
          <w:sz w:val="28"/>
          <w:szCs w:val="28"/>
        </w:rPr>
        <w:t>Зокрема,</w:t>
      </w:r>
      <w:r w:rsidR="00785472">
        <w:rPr>
          <w:sz w:val="28"/>
          <w:szCs w:val="28"/>
        </w:rPr>
        <w:t xml:space="preserve"> </w:t>
      </w:r>
      <w:r w:rsidR="00AF4C51" w:rsidRPr="00EA4A51">
        <w:rPr>
          <w:sz w:val="28"/>
          <w:szCs w:val="28"/>
        </w:rPr>
        <w:t>зміст</w:t>
      </w:r>
      <w:r w:rsidR="00785472">
        <w:rPr>
          <w:sz w:val="28"/>
          <w:szCs w:val="28"/>
        </w:rPr>
        <w:t xml:space="preserve"> </w:t>
      </w:r>
      <w:r w:rsidR="00AF4C51" w:rsidRPr="00EA4A51">
        <w:rPr>
          <w:sz w:val="28"/>
          <w:szCs w:val="28"/>
        </w:rPr>
        <w:t>ст</w:t>
      </w:r>
      <w:r w:rsidR="004C6B61">
        <w:rPr>
          <w:sz w:val="28"/>
          <w:szCs w:val="28"/>
        </w:rPr>
        <w:t>.</w:t>
      </w:r>
      <w:r w:rsidR="00AF4C51" w:rsidRPr="00EA4A51">
        <w:rPr>
          <w:sz w:val="28"/>
          <w:szCs w:val="28"/>
        </w:rPr>
        <w:t xml:space="preserve"> 15 проекту «Прикінцеві та перехідні положення» відповідно до</w:t>
      </w:r>
      <w:r w:rsidR="00785472">
        <w:rPr>
          <w:sz w:val="28"/>
          <w:szCs w:val="28"/>
        </w:rPr>
        <w:t xml:space="preserve"> </w:t>
      </w:r>
      <w:r w:rsidR="00AF4C51" w:rsidRPr="00EA4A51">
        <w:rPr>
          <w:sz w:val="28"/>
          <w:szCs w:val="28"/>
        </w:rPr>
        <w:t>вимог</w:t>
      </w:r>
      <w:r w:rsidR="00785472">
        <w:rPr>
          <w:sz w:val="28"/>
          <w:szCs w:val="28"/>
        </w:rPr>
        <w:t xml:space="preserve"> ч</w:t>
      </w:r>
      <w:r w:rsidR="00AF4C51" w:rsidRPr="00EA4A51">
        <w:rPr>
          <w:sz w:val="28"/>
          <w:szCs w:val="28"/>
        </w:rPr>
        <w:t>.</w:t>
      </w:r>
      <w:r w:rsidR="001E6684" w:rsidRPr="00EA4A51">
        <w:rPr>
          <w:sz w:val="28"/>
          <w:szCs w:val="28"/>
        </w:rPr>
        <w:t xml:space="preserve"> </w:t>
      </w:r>
      <w:r w:rsidR="00AF4C51" w:rsidRPr="00EA4A51">
        <w:rPr>
          <w:sz w:val="28"/>
          <w:szCs w:val="28"/>
        </w:rPr>
        <w:t>8 ст.</w:t>
      </w:r>
      <w:r w:rsidR="001E6684" w:rsidRPr="00EA4A51">
        <w:rPr>
          <w:sz w:val="28"/>
          <w:szCs w:val="28"/>
        </w:rPr>
        <w:t xml:space="preserve"> </w:t>
      </w:r>
      <w:r w:rsidR="00AF4C51" w:rsidRPr="00EA4A51">
        <w:rPr>
          <w:sz w:val="28"/>
          <w:szCs w:val="28"/>
        </w:rPr>
        <w:t>90 Закону України «Про Регламент Верховної Ради України» має бути викладен</w:t>
      </w:r>
      <w:r w:rsidR="004C6B61">
        <w:rPr>
          <w:sz w:val="28"/>
          <w:szCs w:val="28"/>
        </w:rPr>
        <w:t>ий</w:t>
      </w:r>
      <w:r w:rsidR="00AF4C51" w:rsidRPr="00EA4A51">
        <w:rPr>
          <w:sz w:val="28"/>
          <w:szCs w:val="28"/>
        </w:rPr>
        <w:t xml:space="preserve"> в окремому розділі цього законопроекту або в одночасно внесеному його ініціато</w:t>
      </w:r>
      <w:r w:rsidR="00174E99" w:rsidRPr="00EA4A51">
        <w:rPr>
          <w:sz w:val="28"/>
          <w:szCs w:val="28"/>
        </w:rPr>
        <w:t>ром окремому законопроекті</w:t>
      </w:r>
      <w:r w:rsidR="00AF4C51" w:rsidRPr="00EA4A51">
        <w:rPr>
          <w:sz w:val="28"/>
          <w:szCs w:val="28"/>
        </w:rPr>
        <w:t>.</w:t>
      </w:r>
    </w:p>
    <w:p w:rsidR="00F337B0" w:rsidRPr="00EA4A51" w:rsidRDefault="00F337B0" w:rsidP="00AA48D6">
      <w:pPr>
        <w:spacing w:after="40"/>
        <w:ind w:firstLine="709"/>
        <w:contextualSpacing/>
        <w:jc w:val="both"/>
        <w:rPr>
          <w:sz w:val="28"/>
          <w:szCs w:val="28"/>
        </w:rPr>
      </w:pPr>
    </w:p>
    <w:p w:rsidR="0054558E" w:rsidRPr="00EA4A51" w:rsidRDefault="0042530A" w:rsidP="00AA48D6">
      <w:pPr>
        <w:spacing w:after="40"/>
        <w:ind w:firstLine="709"/>
        <w:contextualSpacing/>
        <w:jc w:val="both"/>
        <w:rPr>
          <w:sz w:val="28"/>
          <w:szCs w:val="28"/>
        </w:rPr>
      </w:pPr>
      <w:r w:rsidRPr="00EA4A51">
        <w:rPr>
          <w:sz w:val="28"/>
          <w:szCs w:val="28"/>
        </w:rPr>
        <w:t xml:space="preserve">Узагальнюючий висновок: </w:t>
      </w:r>
      <w:bookmarkStart w:id="0" w:name="_GoBack"/>
      <w:r w:rsidRPr="00EA4A51">
        <w:rPr>
          <w:sz w:val="28"/>
          <w:szCs w:val="28"/>
        </w:rPr>
        <w:t xml:space="preserve">за результатами розгляду в першому читанні законопроект </w:t>
      </w:r>
      <w:r w:rsidR="00163514">
        <w:rPr>
          <w:sz w:val="28"/>
          <w:szCs w:val="28"/>
        </w:rPr>
        <w:t xml:space="preserve">може бути прийнятий за основу з наступним урахуванням </w:t>
      </w:r>
      <w:r w:rsidRPr="00EA4A51">
        <w:rPr>
          <w:sz w:val="28"/>
          <w:szCs w:val="28"/>
        </w:rPr>
        <w:t xml:space="preserve"> </w:t>
      </w:r>
      <w:r w:rsidR="00163514">
        <w:rPr>
          <w:sz w:val="28"/>
          <w:szCs w:val="28"/>
        </w:rPr>
        <w:t xml:space="preserve">висловлених зауважень та пропозицій. </w:t>
      </w:r>
    </w:p>
    <w:p w:rsidR="00292E15" w:rsidRPr="00EA4A51" w:rsidRDefault="00292E15" w:rsidP="00301763">
      <w:pPr>
        <w:ind w:firstLine="709"/>
        <w:jc w:val="both"/>
        <w:outlineLvl w:val="0"/>
        <w:rPr>
          <w:sz w:val="28"/>
          <w:szCs w:val="28"/>
        </w:rPr>
      </w:pPr>
    </w:p>
    <w:bookmarkEnd w:id="0"/>
    <w:p w:rsidR="0042530A" w:rsidRPr="00EA4A51" w:rsidRDefault="0042530A" w:rsidP="00301763">
      <w:pPr>
        <w:ind w:firstLine="709"/>
        <w:jc w:val="both"/>
        <w:outlineLvl w:val="0"/>
        <w:rPr>
          <w:sz w:val="28"/>
          <w:szCs w:val="28"/>
        </w:rPr>
      </w:pPr>
      <w:r w:rsidRPr="00EA4A51">
        <w:rPr>
          <w:sz w:val="28"/>
          <w:szCs w:val="28"/>
        </w:rPr>
        <w:t>Керівник Головного управління                                                     С. Тихонюк</w:t>
      </w:r>
    </w:p>
    <w:p w:rsidR="0042530A" w:rsidRPr="00EA4A51" w:rsidRDefault="0042530A" w:rsidP="00301763">
      <w:pPr>
        <w:ind w:firstLine="709"/>
        <w:jc w:val="both"/>
        <w:outlineLvl w:val="0"/>
        <w:rPr>
          <w:sz w:val="28"/>
          <w:szCs w:val="28"/>
        </w:rPr>
      </w:pPr>
    </w:p>
    <w:p w:rsidR="004C0204" w:rsidRPr="00EA4A51" w:rsidRDefault="00B14AFA" w:rsidP="00301763">
      <w:pPr>
        <w:ind w:firstLine="709"/>
        <w:contextualSpacing/>
        <w:jc w:val="both"/>
        <w:rPr>
          <w:sz w:val="20"/>
          <w:szCs w:val="20"/>
        </w:rPr>
      </w:pPr>
      <w:proofErr w:type="spellStart"/>
      <w:r w:rsidRPr="00EA4A51">
        <w:rPr>
          <w:sz w:val="20"/>
          <w:szCs w:val="20"/>
        </w:rPr>
        <w:t>Вик</w:t>
      </w:r>
      <w:proofErr w:type="spellEnd"/>
      <w:r w:rsidRPr="00EA4A51">
        <w:rPr>
          <w:sz w:val="20"/>
          <w:szCs w:val="20"/>
        </w:rPr>
        <w:t>.:</w:t>
      </w:r>
      <w:r w:rsidR="00163514" w:rsidRPr="00EA4A51">
        <w:rPr>
          <w:sz w:val="20"/>
          <w:szCs w:val="20"/>
        </w:rPr>
        <w:t xml:space="preserve"> </w:t>
      </w:r>
      <w:r w:rsidR="00D3628F" w:rsidRPr="00EA4A51">
        <w:rPr>
          <w:sz w:val="20"/>
          <w:szCs w:val="20"/>
        </w:rPr>
        <w:t>І.</w:t>
      </w:r>
      <w:r w:rsidR="0042530A" w:rsidRPr="00EA4A51">
        <w:rPr>
          <w:sz w:val="20"/>
          <w:szCs w:val="20"/>
        </w:rPr>
        <w:t xml:space="preserve"> </w:t>
      </w:r>
      <w:r w:rsidR="00D3628F" w:rsidRPr="00EA4A51">
        <w:rPr>
          <w:sz w:val="20"/>
          <w:szCs w:val="20"/>
        </w:rPr>
        <w:t>Бондур</w:t>
      </w:r>
      <w:r w:rsidR="009F323E">
        <w:rPr>
          <w:sz w:val="20"/>
          <w:szCs w:val="20"/>
        </w:rPr>
        <w:t>,</w:t>
      </w:r>
      <w:r w:rsidR="00651D3A" w:rsidRPr="00EA4A51">
        <w:rPr>
          <w:sz w:val="20"/>
          <w:szCs w:val="20"/>
        </w:rPr>
        <w:t xml:space="preserve"> </w:t>
      </w:r>
      <w:r w:rsidR="009F323E" w:rsidRPr="00EA4A51">
        <w:rPr>
          <w:sz w:val="20"/>
          <w:szCs w:val="20"/>
        </w:rPr>
        <w:t>Е. Вальковський</w:t>
      </w:r>
    </w:p>
    <w:sectPr w:rsidR="004C0204" w:rsidRPr="00EA4A51" w:rsidSect="00AA48D6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27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CDE" w:rsidRDefault="00D40CDE">
      <w:r>
        <w:separator/>
      </w:r>
    </w:p>
  </w:endnote>
  <w:endnote w:type="continuationSeparator" w:id="0">
    <w:p w:rsidR="00D40CDE" w:rsidRDefault="00D4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DE" w:rsidRDefault="009135DE" w:rsidP="004D13A8">
    <w:pPr>
      <w:pStyle w:val="ab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05268">
      <w:rPr>
        <w:rStyle w:val="af"/>
        <w:noProof/>
      </w:rPr>
      <w:t>2</w:t>
    </w:r>
    <w:r>
      <w:rPr>
        <w:rStyle w:val="af"/>
      </w:rPr>
      <w:fldChar w:fldCharType="end"/>
    </w:r>
  </w:p>
  <w:p w:rsidR="009135DE" w:rsidRDefault="009135DE" w:rsidP="009135DE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DE" w:rsidRDefault="009135DE" w:rsidP="009135DE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CDE" w:rsidRDefault="00D40CDE">
      <w:r>
        <w:separator/>
      </w:r>
    </w:p>
  </w:footnote>
  <w:footnote w:type="continuationSeparator" w:id="0">
    <w:p w:rsidR="00D40CDE" w:rsidRDefault="00D40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1311808"/>
      <w:docPartObj>
        <w:docPartGallery w:val="Page Numbers (Top of Page)"/>
        <w:docPartUnique/>
      </w:docPartObj>
    </w:sdtPr>
    <w:sdtEndPr/>
    <w:sdtContent>
      <w:p w:rsidR="00805941" w:rsidRDefault="0080594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4C79">
          <w:rPr>
            <w:noProof/>
          </w:rPr>
          <w:t>4</w:t>
        </w:r>
        <w:r>
          <w:fldChar w:fldCharType="end"/>
        </w:r>
      </w:p>
    </w:sdtContent>
  </w:sdt>
  <w:p w:rsidR="00805941" w:rsidRDefault="0080594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941" w:rsidRPr="00F141BE" w:rsidRDefault="00805941" w:rsidP="00805941">
    <w:pPr>
      <w:pStyle w:val="a9"/>
      <w:jc w:val="right"/>
      <w:rPr>
        <w:sz w:val="20"/>
        <w:szCs w:val="20"/>
      </w:rPr>
    </w:pPr>
    <w:r w:rsidRPr="00F141BE">
      <w:rPr>
        <w:sz w:val="20"/>
        <w:szCs w:val="20"/>
      </w:rPr>
      <w:t xml:space="preserve">До </w:t>
    </w:r>
    <w:r w:rsidR="00301763">
      <w:rPr>
        <w:sz w:val="20"/>
        <w:szCs w:val="20"/>
      </w:rPr>
      <w:t xml:space="preserve">реєстр. </w:t>
    </w:r>
    <w:r w:rsidRPr="00F141BE">
      <w:rPr>
        <w:sz w:val="20"/>
        <w:szCs w:val="20"/>
      </w:rPr>
      <w:t xml:space="preserve">№ </w:t>
    </w:r>
    <w:r w:rsidR="006F447C" w:rsidRPr="006F447C">
      <w:rPr>
        <w:sz w:val="20"/>
        <w:szCs w:val="20"/>
      </w:rPr>
      <w:t>2613 від 17.12.2019</w:t>
    </w:r>
    <w:r w:rsidR="006F447C" w:rsidRPr="006F447C">
      <w:rPr>
        <w:sz w:val="20"/>
        <w:szCs w:val="20"/>
        <w:lang w:val="ru-RU"/>
      </w:rPr>
      <w:t xml:space="preserve"> </w:t>
    </w:r>
  </w:p>
  <w:p w:rsidR="00644212" w:rsidRPr="00F141BE" w:rsidRDefault="006F447C" w:rsidP="00805941">
    <w:pPr>
      <w:pStyle w:val="a9"/>
      <w:jc w:val="right"/>
      <w:rPr>
        <w:sz w:val="20"/>
        <w:szCs w:val="20"/>
      </w:rPr>
    </w:pPr>
    <w:r w:rsidRPr="006F447C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397B"/>
    <w:multiLevelType w:val="hybridMultilevel"/>
    <w:tmpl w:val="0746669E"/>
    <w:lvl w:ilvl="0" w:tplc="6980C2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61A50"/>
    <w:multiLevelType w:val="hybridMultilevel"/>
    <w:tmpl w:val="7830427C"/>
    <w:lvl w:ilvl="0" w:tplc="922ABF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2E5F5E"/>
    <w:multiLevelType w:val="hybridMultilevel"/>
    <w:tmpl w:val="BF362C42"/>
    <w:lvl w:ilvl="0" w:tplc="06F4000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4B2D7A"/>
    <w:multiLevelType w:val="hybridMultilevel"/>
    <w:tmpl w:val="207442CA"/>
    <w:lvl w:ilvl="0" w:tplc="931880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F11AF9"/>
    <w:multiLevelType w:val="hybridMultilevel"/>
    <w:tmpl w:val="AEE62924"/>
    <w:lvl w:ilvl="0" w:tplc="17384530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19BE4FB0"/>
    <w:multiLevelType w:val="hybridMultilevel"/>
    <w:tmpl w:val="BAB2EB78"/>
    <w:lvl w:ilvl="0" w:tplc="EFF29EF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4" w:hanging="360"/>
      </w:pPr>
    </w:lvl>
    <w:lvl w:ilvl="2" w:tplc="0422001B" w:tentative="1">
      <w:start w:val="1"/>
      <w:numFmt w:val="lowerRoman"/>
      <w:lvlText w:val="%3."/>
      <w:lvlJc w:val="right"/>
      <w:pPr>
        <w:ind w:left="2514" w:hanging="180"/>
      </w:pPr>
    </w:lvl>
    <w:lvl w:ilvl="3" w:tplc="0422000F" w:tentative="1">
      <w:start w:val="1"/>
      <w:numFmt w:val="decimal"/>
      <w:lvlText w:val="%4."/>
      <w:lvlJc w:val="left"/>
      <w:pPr>
        <w:ind w:left="3234" w:hanging="360"/>
      </w:pPr>
    </w:lvl>
    <w:lvl w:ilvl="4" w:tplc="04220019" w:tentative="1">
      <w:start w:val="1"/>
      <w:numFmt w:val="lowerLetter"/>
      <w:lvlText w:val="%5."/>
      <w:lvlJc w:val="left"/>
      <w:pPr>
        <w:ind w:left="3954" w:hanging="360"/>
      </w:pPr>
    </w:lvl>
    <w:lvl w:ilvl="5" w:tplc="0422001B" w:tentative="1">
      <w:start w:val="1"/>
      <w:numFmt w:val="lowerRoman"/>
      <w:lvlText w:val="%6."/>
      <w:lvlJc w:val="right"/>
      <w:pPr>
        <w:ind w:left="4674" w:hanging="180"/>
      </w:pPr>
    </w:lvl>
    <w:lvl w:ilvl="6" w:tplc="0422000F" w:tentative="1">
      <w:start w:val="1"/>
      <w:numFmt w:val="decimal"/>
      <w:lvlText w:val="%7."/>
      <w:lvlJc w:val="left"/>
      <w:pPr>
        <w:ind w:left="5394" w:hanging="360"/>
      </w:pPr>
    </w:lvl>
    <w:lvl w:ilvl="7" w:tplc="04220019" w:tentative="1">
      <w:start w:val="1"/>
      <w:numFmt w:val="lowerLetter"/>
      <w:lvlText w:val="%8."/>
      <w:lvlJc w:val="left"/>
      <w:pPr>
        <w:ind w:left="6114" w:hanging="360"/>
      </w:pPr>
    </w:lvl>
    <w:lvl w:ilvl="8" w:tplc="0422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249F208E"/>
    <w:multiLevelType w:val="hybridMultilevel"/>
    <w:tmpl w:val="7962445A"/>
    <w:lvl w:ilvl="0" w:tplc="0A187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AF82994"/>
    <w:multiLevelType w:val="hybridMultilevel"/>
    <w:tmpl w:val="F1062DEA"/>
    <w:lvl w:ilvl="0" w:tplc="55028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BB72E5E"/>
    <w:multiLevelType w:val="hybridMultilevel"/>
    <w:tmpl w:val="7BBAFA1E"/>
    <w:lvl w:ilvl="0" w:tplc="97E47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C67526"/>
    <w:multiLevelType w:val="hybridMultilevel"/>
    <w:tmpl w:val="F07EBF0A"/>
    <w:lvl w:ilvl="0" w:tplc="0422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700EF"/>
    <w:multiLevelType w:val="hybridMultilevel"/>
    <w:tmpl w:val="9DDA6158"/>
    <w:lvl w:ilvl="0" w:tplc="DD2203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BE9319B"/>
    <w:multiLevelType w:val="hybridMultilevel"/>
    <w:tmpl w:val="A6906910"/>
    <w:lvl w:ilvl="0" w:tplc="F40ABF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9AF33CB"/>
    <w:multiLevelType w:val="hybridMultilevel"/>
    <w:tmpl w:val="61B4A30C"/>
    <w:lvl w:ilvl="0" w:tplc="956A81B4">
      <w:start w:val="1"/>
      <w:numFmt w:val="decimal"/>
      <w:lvlText w:val="%1."/>
      <w:lvlJc w:val="left"/>
      <w:pPr>
        <w:ind w:left="114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64" w:hanging="360"/>
      </w:pPr>
    </w:lvl>
    <w:lvl w:ilvl="2" w:tplc="0422001B" w:tentative="1">
      <w:start w:val="1"/>
      <w:numFmt w:val="lowerRoman"/>
      <w:lvlText w:val="%3."/>
      <w:lvlJc w:val="right"/>
      <w:pPr>
        <w:ind w:left="2584" w:hanging="180"/>
      </w:pPr>
    </w:lvl>
    <w:lvl w:ilvl="3" w:tplc="0422000F" w:tentative="1">
      <w:start w:val="1"/>
      <w:numFmt w:val="decimal"/>
      <w:lvlText w:val="%4."/>
      <w:lvlJc w:val="left"/>
      <w:pPr>
        <w:ind w:left="3304" w:hanging="360"/>
      </w:pPr>
    </w:lvl>
    <w:lvl w:ilvl="4" w:tplc="04220019" w:tentative="1">
      <w:start w:val="1"/>
      <w:numFmt w:val="lowerLetter"/>
      <w:lvlText w:val="%5."/>
      <w:lvlJc w:val="left"/>
      <w:pPr>
        <w:ind w:left="4024" w:hanging="360"/>
      </w:pPr>
    </w:lvl>
    <w:lvl w:ilvl="5" w:tplc="0422001B" w:tentative="1">
      <w:start w:val="1"/>
      <w:numFmt w:val="lowerRoman"/>
      <w:lvlText w:val="%6."/>
      <w:lvlJc w:val="right"/>
      <w:pPr>
        <w:ind w:left="4744" w:hanging="180"/>
      </w:pPr>
    </w:lvl>
    <w:lvl w:ilvl="6" w:tplc="0422000F" w:tentative="1">
      <w:start w:val="1"/>
      <w:numFmt w:val="decimal"/>
      <w:lvlText w:val="%7."/>
      <w:lvlJc w:val="left"/>
      <w:pPr>
        <w:ind w:left="5464" w:hanging="360"/>
      </w:pPr>
    </w:lvl>
    <w:lvl w:ilvl="7" w:tplc="04220019" w:tentative="1">
      <w:start w:val="1"/>
      <w:numFmt w:val="lowerLetter"/>
      <w:lvlText w:val="%8."/>
      <w:lvlJc w:val="left"/>
      <w:pPr>
        <w:ind w:left="6184" w:hanging="360"/>
      </w:pPr>
    </w:lvl>
    <w:lvl w:ilvl="8" w:tplc="0422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6E2E3662"/>
    <w:multiLevelType w:val="hybridMultilevel"/>
    <w:tmpl w:val="3EACCBC6"/>
    <w:lvl w:ilvl="0" w:tplc="F36885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6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4"/>
  </w:num>
  <w:num w:numId="10">
    <w:abstractNumId w:val="0"/>
  </w:num>
  <w:num w:numId="11">
    <w:abstractNumId w:val="13"/>
  </w:num>
  <w:num w:numId="12">
    <w:abstractNumId w:val="7"/>
  </w:num>
  <w:num w:numId="13">
    <w:abstractNumId w:val="2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2A"/>
    <w:rsid w:val="00006463"/>
    <w:rsid w:val="000066CA"/>
    <w:rsid w:val="00007670"/>
    <w:rsid w:val="0002013F"/>
    <w:rsid w:val="00023CC7"/>
    <w:rsid w:val="000247E6"/>
    <w:rsid w:val="00035819"/>
    <w:rsid w:val="000373BA"/>
    <w:rsid w:val="0004634B"/>
    <w:rsid w:val="00053F0A"/>
    <w:rsid w:val="000559F1"/>
    <w:rsid w:val="000569DF"/>
    <w:rsid w:val="00056DB9"/>
    <w:rsid w:val="00061122"/>
    <w:rsid w:val="00061E5D"/>
    <w:rsid w:val="00067379"/>
    <w:rsid w:val="00070A7D"/>
    <w:rsid w:val="00071638"/>
    <w:rsid w:val="00074E33"/>
    <w:rsid w:val="00075537"/>
    <w:rsid w:val="00081F36"/>
    <w:rsid w:val="000835B5"/>
    <w:rsid w:val="000878DC"/>
    <w:rsid w:val="00090A5D"/>
    <w:rsid w:val="000920DB"/>
    <w:rsid w:val="00094E0C"/>
    <w:rsid w:val="00094FFB"/>
    <w:rsid w:val="000A116F"/>
    <w:rsid w:val="000A4B01"/>
    <w:rsid w:val="000A6679"/>
    <w:rsid w:val="000B0088"/>
    <w:rsid w:val="000B1AB8"/>
    <w:rsid w:val="000B2B49"/>
    <w:rsid w:val="000B538A"/>
    <w:rsid w:val="000B5C4F"/>
    <w:rsid w:val="000C2475"/>
    <w:rsid w:val="000C30CA"/>
    <w:rsid w:val="000C526F"/>
    <w:rsid w:val="000C7E6D"/>
    <w:rsid w:val="000D117A"/>
    <w:rsid w:val="000D7A10"/>
    <w:rsid w:val="000E12D9"/>
    <w:rsid w:val="000E266B"/>
    <w:rsid w:val="000E2D1A"/>
    <w:rsid w:val="000E47B2"/>
    <w:rsid w:val="000E6079"/>
    <w:rsid w:val="000E6BA7"/>
    <w:rsid w:val="000E7C5E"/>
    <w:rsid w:val="000F0094"/>
    <w:rsid w:val="000F0DC1"/>
    <w:rsid w:val="000F1DCB"/>
    <w:rsid w:val="00100354"/>
    <w:rsid w:val="001038A6"/>
    <w:rsid w:val="00103AE6"/>
    <w:rsid w:val="001055D5"/>
    <w:rsid w:val="00123A33"/>
    <w:rsid w:val="00134CF2"/>
    <w:rsid w:val="00135185"/>
    <w:rsid w:val="00141663"/>
    <w:rsid w:val="0014220A"/>
    <w:rsid w:val="0014311A"/>
    <w:rsid w:val="00144540"/>
    <w:rsid w:val="0014606D"/>
    <w:rsid w:val="00146663"/>
    <w:rsid w:val="00146FB5"/>
    <w:rsid w:val="0015163C"/>
    <w:rsid w:val="00152218"/>
    <w:rsid w:val="00152AFF"/>
    <w:rsid w:val="00156708"/>
    <w:rsid w:val="00156CEB"/>
    <w:rsid w:val="0016184B"/>
    <w:rsid w:val="00162399"/>
    <w:rsid w:val="0016350F"/>
    <w:rsid w:val="00163514"/>
    <w:rsid w:val="00166DA5"/>
    <w:rsid w:val="00174E99"/>
    <w:rsid w:val="00175293"/>
    <w:rsid w:val="001769DC"/>
    <w:rsid w:val="001817D1"/>
    <w:rsid w:val="00183912"/>
    <w:rsid w:val="001879DC"/>
    <w:rsid w:val="001900DB"/>
    <w:rsid w:val="00194380"/>
    <w:rsid w:val="001946FE"/>
    <w:rsid w:val="00195BCF"/>
    <w:rsid w:val="00195F53"/>
    <w:rsid w:val="001A4ADE"/>
    <w:rsid w:val="001A6613"/>
    <w:rsid w:val="001A781E"/>
    <w:rsid w:val="001B02FF"/>
    <w:rsid w:val="001B1D55"/>
    <w:rsid w:val="001B5F61"/>
    <w:rsid w:val="001B7952"/>
    <w:rsid w:val="001C221F"/>
    <w:rsid w:val="001C4A80"/>
    <w:rsid w:val="001C7EA9"/>
    <w:rsid w:val="001D00B0"/>
    <w:rsid w:val="001D1289"/>
    <w:rsid w:val="001D353B"/>
    <w:rsid w:val="001D6FD5"/>
    <w:rsid w:val="001E0EF0"/>
    <w:rsid w:val="001E2C04"/>
    <w:rsid w:val="001E4DC7"/>
    <w:rsid w:val="001E646C"/>
    <w:rsid w:val="001E6684"/>
    <w:rsid w:val="001E77DA"/>
    <w:rsid w:val="001F4764"/>
    <w:rsid w:val="00202BCC"/>
    <w:rsid w:val="00203DCC"/>
    <w:rsid w:val="00210DD1"/>
    <w:rsid w:val="00212765"/>
    <w:rsid w:val="00217977"/>
    <w:rsid w:val="002209B7"/>
    <w:rsid w:val="002224A8"/>
    <w:rsid w:val="00227653"/>
    <w:rsid w:val="00231A59"/>
    <w:rsid w:val="00241034"/>
    <w:rsid w:val="0024576F"/>
    <w:rsid w:val="00245BE6"/>
    <w:rsid w:val="002550EA"/>
    <w:rsid w:val="00256354"/>
    <w:rsid w:val="002619FC"/>
    <w:rsid w:val="002658ED"/>
    <w:rsid w:val="00267283"/>
    <w:rsid w:val="0027060D"/>
    <w:rsid w:val="00270E28"/>
    <w:rsid w:val="0027201E"/>
    <w:rsid w:val="00273ACC"/>
    <w:rsid w:val="00276745"/>
    <w:rsid w:val="002854F4"/>
    <w:rsid w:val="00285F92"/>
    <w:rsid w:val="00287788"/>
    <w:rsid w:val="00292E15"/>
    <w:rsid w:val="0029334B"/>
    <w:rsid w:val="00295BFB"/>
    <w:rsid w:val="0029676C"/>
    <w:rsid w:val="002A1219"/>
    <w:rsid w:val="002B347F"/>
    <w:rsid w:val="002B5C33"/>
    <w:rsid w:val="002C1FC7"/>
    <w:rsid w:val="002C320A"/>
    <w:rsid w:val="002C7253"/>
    <w:rsid w:val="002D5DA2"/>
    <w:rsid w:val="002D734A"/>
    <w:rsid w:val="002E0E8E"/>
    <w:rsid w:val="002F551E"/>
    <w:rsid w:val="002F7F78"/>
    <w:rsid w:val="00301763"/>
    <w:rsid w:val="00307C84"/>
    <w:rsid w:val="00314673"/>
    <w:rsid w:val="00320D1F"/>
    <w:rsid w:val="0032747F"/>
    <w:rsid w:val="00330847"/>
    <w:rsid w:val="00336E73"/>
    <w:rsid w:val="0034697B"/>
    <w:rsid w:val="003538B9"/>
    <w:rsid w:val="00357E7C"/>
    <w:rsid w:val="003608FE"/>
    <w:rsid w:val="00360BD1"/>
    <w:rsid w:val="00360DD7"/>
    <w:rsid w:val="0037209E"/>
    <w:rsid w:val="003764E1"/>
    <w:rsid w:val="00376780"/>
    <w:rsid w:val="00382570"/>
    <w:rsid w:val="003827BC"/>
    <w:rsid w:val="00382B01"/>
    <w:rsid w:val="00387516"/>
    <w:rsid w:val="003944FD"/>
    <w:rsid w:val="00396D1A"/>
    <w:rsid w:val="003A0C6B"/>
    <w:rsid w:val="003A7CBA"/>
    <w:rsid w:val="003B146E"/>
    <w:rsid w:val="003B217B"/>
    <w:rsid w:val="003B4A60"/>
    <w:rsid w:val="003C38A1"/>
    <w:rsid w:val="003C3EE6"/>
    <w:rsid w:val="003C7614"/>
    <w:rsid w:val="003D1091"/>
    <w:rsid w:val="003D52E2"/>
    <w:rsid w:val="003D5FBF"/>
    <w:rsid w:val="003D69CC"/>
    <w:rsid w:val="003E1220"/>
    <w:rsid w:val="003E1AB7"/>
    <w:rsid w:val="003F310E"/>
    <w:rsid w:val="00400350"/>
    <w:rsid w:val="00402406"/>
    <w:rsid w:val="0040451B"/>
    <w:rsid w:val="004218C8"/>
    <w:rsid w:val="00423874"/>
    <w:rsid w:val="00423E83"/>
    <w:rsid w:val="0042530A"/>
    <w:rsid w:val="004267B7"/>
    <w:rsid w:val="00433709"/>
    <w:rsid w:val="00433B22"/>
    <w:rsid w:val="00435A2F"/>
    <w:rsid w:val="00435DD9"/>
    <w:rsid w:val="0044085E"/>
    <w:rsid w:val="004446FB"/>
    <w:rsid w:val="00452C8A"/>
    <w:rsid w:val="00453F7A"/>
    <w:rsid w:val="00457647"/>
    <w:rsid w:val="00457EC8"/>
    <w:rsid w:val="00462573"/>
    <w:rsid w:val="00462DDA"/>
    <w:rsid w:val="00474430"/>
    <w:rsid w:val="00474D7F"/>
    <w:rsid w:val="00480D17"/>
    <w:rsid w:val="004812DE"/>
    <w:rsid w:val="004835BA"/>
    <w:rsid w:val="00483972"/>
    <w:rsid w:val="00485196"/>
    <w:rsid w:val="004908BB"/>
    <w:rsid w:val="00493442"/>
    <w:rsid w:val="004958D6"/>
    <w:rsid w:val="00496C0E"/>
    <w:rsid w:val="004A2884"/>
    <w:rsid w:val="004A580C"/>
    <w:rsid w:val="004A58FD"/>
    <w:rsid w:val="004A5B63"/>
    <w:rsid w:val="004B241A"/>
    <w:rsid w:val="004B2563"/>
    <w:rsid w:val="004B259E"/>
    <w:rsid w:val="004B2A6F"/>
    <w:rsid w:val="004B439D"/>
    <w:rsid w:val="004B4FA3"/>
    <w:rsid w:val="004C0204"/>
    <w:rsid w:val="004C11AE"/>
    <w:rsid w:val="004C4E28"/>
    <w:rsid w:val="004C515B"/>
    <w:rsid w:val="004C669F"/>
    <w:rsid w:val="004C6B61"/>
    <w:rsid w:val="004D13A8"/>
    <w:rsid w:val="004D237A"/>
    <w:rsid w:val="004D40BE"/>
    <w:rsid w:val="004D4B24"/>
    <w:rsid w:val="004D7DCA"/>
    <w:rsid w:val="004E25DE"/>
    <w:rsid w:val="004F06A9"/>
    <w:rsid w:val="004F4155"/>
    <w:rsid w:val="004F4C6C"/>
    <w:rsid w:val="004F564D"/>
    <w:rsid w:val="004F5BAD"/>
    <w:rsid w:val="004F7C54"/>
    <w:rsid w:val="00502D3A"/>
    <w:rsid w:val="00505554"/>
    <w:rsid w:val="00505566"/>
    <w:rsid w:val="00511EFD"/>
    <w:rsid w:val="00517088"/>
    <w:rsid w:val="005171C6"/>
    <w:rsid w:val="005238B5"/>
    <w:rsid w:val="005271F8"/>
    <w:rsid w:val="00527952"/>
    <w:rsid w:val="0053582F"/>
    <w:rsid w:val="00536A64"/>
    <w:rsid w:val="0054089F"/>
    <w:rsid w:val="00540B1A"/>
    <w:rsid w:val="00540D67"/>
    <w:rsid w:val="00541BB1"/>
    <w:rsid w:val="0054558E"/>
    <w:rsid w:val="00547559"/>
    <w:rsid w:val="00550C83"/>
    <w:rsid w:val="00554A00"/>
    <w:rsid w:val="00560C35"/>
    <w:rsid w:val="005623A3"/>
    <w:rsid w:val="00563D3F"/>
    <w:rsid w:val="005643C1"/>
    <w:rsid w:val="005660F6"/>
    <w:rsid w:val="00570DFC"/>
    <w:rsid w:val="0057236C"/>
    <w:rsid w:val="0057448A"/>
    <w:rsid w:val="00575613"/>
    <w:rsid w:val="005859AE"/>
    <w:rsid w:val="00592AD5"/>
    <w:rsid w:val="00595C2A"/>
    <w:rsid w:val="00596EA6"/>
    <w:rsid w:val="005A7747"/>
    <w:rsid w:val="005B363A"/>
    <w:rsid w:val="005B4836"/>
    <w:rsid w:val="005B5E9D"/>
    <w:rsid w:val="005C19EE"/>
    <w:rsid w:val="005C25FD"/>
    <w:rsid w:val="005C4DA4"/>
    <w:rsid w:val="005C5826"/>
    <w:rsid w:val="005C5CAF"/>
    <w:rsid w:val="005C71B5"/>
    <w:rsid w:val="005C7374"/>
    <w:rsid w:val="005C7B2F"/>
    <w:rsid w:val="005D2A3E"/>
    <w:rsid w:val="005D498B"/>
    <w:rsid w:val="005D5A5B"/>
    <w:rsid w:val="005E0798"/>
    <w:rsid w:val="005E0D2A"/>
    <w:rsid w:val="005E6290"/>
    <w:rsid w:val="005E64B7"/>
    <w:rsid w:val="005E6C03"/>
    <w:rsid w:val="005E7328"/>
    <w:rsid w:val="005F02DD"/>
    <w:rsid w:val="005F4410"/>
    <w:rsid w:val="005F7455"/>
    <w:rsid w:val="00602937"/>
    <w:rsid w:val="00603077"/>
    <w:rsid w:val="00606BAF"/>
    <w:rsid w:val="00610043"/>
    <w:rsid w:val="0061467D"/>
    <w:rsid w:val="00615FB5"/>
    <w:rsid w:val="00616853"/>
    <w:rsid w:val="00621048"/>
    <w:rsid w:val="006221B7"/>
    <w:rsid w:val="006248B7"/>
    <w:rsid w:val="00624DFA"/>
    <w:rsid w:val="0063074A"/>
    <w:rsid w:val="00631C05"/>
    <w:rsid w:val="00632AFA"/>
    <w:rsid w:val="006405C3"/>
    <w:rsid w:val="0064277E"/>
    <w:rsid w:val="00642C55"/>
    <w:rsid w:val="00644212"/>
    <w:rsid w:val="0065099E"/>
    <w:rsid w:val="00651D3A"/>
    <w:rsid w:val="00653F7B"/>
    <w:rsid w:val="00656A23"/>
    <w:rsid w:val="00657431"/>
    <w:rsid w:val="00665C09"/>
    <w:rsid w:val="0067222A"/>
    <w:rsid w:val="006725AB"/>
    <w:rsid w:val="00672B9C"/>
    <w:rsid w:val="00673192"/>
    <w:rsid w:val="0067549E"/>
    <w:rsid w:val="006805A7"/>
    <w:rsid w:val="006806D8"/>
    <w:rsid w:val="00690860"/>
    <w:rsid w:val="00690B2A"/>
    <w:rsid w:val="00691AAC"/>
    <w:rsid w:val="00691BFE"/>
    <w:rsid w:val="006977D5"/>
    <w:rsid w:val="006A030D"/>
    <w:rsid w:val="006A1351"/>
    <w:rsid w:val="006A1C21"/>
    <w:rsid w:val="006A41AC"/>
    <w:rsid w:val="006A5387"/>
    <w:rsid w:val="006B3207"/>
    <w:rsid w:val="006B68D3"/>
    <w:rsid w:val="006C249B"/>
    <w:rsid w:val="006C7884"/>
    <w:rsid w:val="006E3CED"/>
    <w:rsid w:val="006E7E3D"/>
    <w:rsid w:val="006F0659"/>
    <w:rsid w:val="006F201B"/>
    <w:rsid w:val="006F231D"/>
    <w:rsid w:val="006F4030"/>
    <w:rsid w:val="006F447C"/>
    <w:rsid w:val="006F4977"/>
    <w:rsid w:val="006F607E"/>
    <w:rsid w:val="006F7124"/>
    <w:rsid w:val="00702CEA"/>
    <w:rsid w:val="0070521C"/>
    <w:rsid w:val="007059AF"/>
    <w:rsid w:val="00707854"/>
    <w:rsid w:val="00707B6D"/>
    <w:rsid w:val="00714906"/>
    <w:rsid w:val="00723DF7"/>
    <w:rsid w:val="00724558"/>
    <w:rsid w:val="007267AC"/>
    <w:rsid w:val="00732F8C"/>
    <w:rsid w:val="007340A5"/>
    <w:rsid w:val="00736088"/>
    <w:rsid w:val="0073659A"/>
    <w:rsid w:val="00741F73"/>
    <w:rsid w:val="00744AE5"/>
    <w:rsid w:val="00750D94"/>
    <w:rsid w:val="007541E1"/>
    <w:rsid w:val="00754806"/>
    <w:rsid w:val="0077239E"/>
    <w:rsid w:val="00775DD1"/>
    <w:rsid w:val="00776503"/>
    <w:rsid w:val="00781E1F"/>
    <w:rsid w:val="00783011"/>
    <w:rsid w:val="00785472"/>
    <w:rsid w:val="00790D11"/>
    <w:rsid w:val="00793097"/>
    <w:rsid w:val="007953D2"/>
    <w:rsid w:val="00796C65"/>
    <w:rsid w:val="007A0980"/>
    <w:rsid w:val="007A2A2C"/>
    <w:rsid w:val="007B358B"/>
    <w:rsid w:val="007B3DDD"/>
    <w:rsid w:val="007B409C"/>
    <w:rsid w:val="007B5651"/>
    <w:rsid w:val="007B6970"/>
    <w:rsid w:val="007B753A"/>
    <w:rsid w:val="007B762C"/>
    <w:rsid w:val="007C17D4"/>
    <w:rsid w:val="007C268B"/>
    <w:rsid w:val="007C69A7"/>
    <w:rsid w:val="007C728E"/>
    <w:rsid w:val="007D3F21"/>
    <w:rsid w:val="007D4763"/>
    <w:rsid w:val="007D6970"/>
    <w:rsid w:val="007E048E"/>
    <w:rsid w:val="007E0E0F"/>
    <w:rsid w:val="007E4407"/>
    <w:rsid w:val="007E4816"/>
    <w:rsid w:val="007E4DF7"/>
    <w:rsid w:val="007E5A53"/>
    <w:rsid w:val="007E7A5B"/>
    <w:rsid w:val="007F39BB"/>
    <w:rsid w:val="007F54AF"/>
    <w:rsid w:val="007F6207"/>
    <w:rsid w:val="007F7576"/>
    <w:rsid w:val="007F7976"/>
    <w:rsid w:val="00800F2D"/>
    <w:rsid w:val="00804A13"/>
    <w:rsid w:val="00805941"/>
    <w:rsid w:val="0081014B"/>
    <w:rsid w:val="00810E69"/>
    <w:rsid w:val="00813DF2"/>
    <w:rsid w:val="0082561A"/>
    <w:rsid w:val="00825771"/>
    <w:rsid w:val="0083292C"/>
    <w:rsid w:val="008351B4"/>
    <w:rsid w:val="0083679B"/>
    <w:rsid w:val="008451F1"/>
    <w:rsid w:val="00846DEB"/>
    <w:rsid w:val="00851313"/>
    <w:rsid w:val="00854213"/>
    <w:rsid w:val="008549F0"/>
    <w:rsid w:val="0086128E"/>
    <w:rsid w:val="0086223B"/>
    <w:rsid w:val="00863CB7"/>
    <w:rsid w:val="008641C3"/>
    <w:rsid w:val="00864E52"/>
    <w:rsid w:val="00866EB2"/>
    <w:rsid w:val="00874160"/>
    <w:rsid w:val="00881919"/>
    <w:rsid w:val="00894850"/>
    <w:rsid w:val="00894AA0"/>
    <w:rsid w:val="00896624"/>
    <w:rsid w:val="008A0831"/>
    <w:rsid w:val="008A1694"/>
    <w:rsid w:val="008A3354"/>
    <w:rsid w:val="008A3782"/>
    <w:rsid w:val="008A40AF"/>
    <w:rsid w:val="008A536C"/>
    <w:rsid w:val="008B135A"/>
    <w:rsid w:val="008B3954"/>
    <w:rsid w:val="008C149C"/>
    <w:rsid w:val="008C36BC"/>
    <w:rsid w:val="008C426D"/>
    <w:rsid w:val="008C4D8C"/>
    <w:rsid w:val="008D088D"/>
    <w:rsid w:val="008D18F3"/>
    <w:rsid w:val="008D2A5A"/>
    <w:rsid w:val="008D65A3"/>
    <w:rsid w:val="008D6D78"/>
    <w:rsid w:val="008E14E4"/>
    <w:rsid w:val="008E7A9D"/>
    <w:rsid w:val="008E7DEB"/>
    <w:rsid w:val="008F3036"/>
    <w:rsid w:val="008F4D79"/>
    <w:rsid w:val="008F4F65"/>
    <w:rsid w:val="009000C9"/>
    <w:rsid w:val="009135DE"/>
    <w:rsid w:val="009156CE"/>
    <w:rsid w:val="00915D91"/>
    <w:rsid w:val="00917EE7"/>
    <w:rsid w:val="00920FCF"/>
    <w:rsid w:val="009240AD"/>
    <w:rsid w:val="00925336"/>
    <w:rsid w:val="00935CF5"/>
    <w:rsid w:val="009372F1"/>
    <w:rsid w:val="00944BA5"/>
    <w:rsid w:val="0094605C"/>
    <w:rsid w:val="00947579"/>
    <w:rsid w:val="0095083C"/>
    <w:rsid w:val="00950D1C"/>
    <w:rsid w:val="0095664F"/>
    <w:rsid w:val="00964F11"/>
    <w:rsid w:val="00970346"/>
    <w:rsid w:val="009735C6"/>
    <w:rsid w:val="00981139"/>
    <w:rsid w:val="00981238"/>
    <w:rsid w:val="0098137B"/>
    <w:rsid w:val="00982338"/>
    <w:rsid w:val="00997764"/>
    <w:rsid w:val="009A2933"/>
    <w:rsid w:val="009A427A"/>
    <w:rsid w:val="009A7F38"/>
    <w:rsid w:val="009B43EE"/>
    <w:rsid w:val="009B6E6D"/>
    <w:rsid w:val="009C02F9"/>
    <w:rsid w:val="009C2EBE"/>
    <w:rsid w:val="009C6E1B"/>
    <w:rsid w:val="009D23D4"/>
    <w:rsid w:val="009D53BD"/>
    <w:rsid w:val="009D581F"/>
    <w:rsid w:val="009D5B3F"/>
    <w:rsid w:val="009D7AC5"/>
    <w:rsid w:val="009E28EE"/>
    <w:rsid w:val="009E3627"/>
    <w:rsid w:val="009F1DA4"/>
    <w:rsid w:val="009F323E"/>
    <w:rsid w:val="009F42F1"/>
    <w:rsid w:val="009F73AD"/>
    <w:rsid w:val="00A000D9"/>
    <w:rsid w:val="00A0366A"/>
    <w:rsid w:val="00A04330"/>
    <w:rsid w:val="00A04D60"/>
    <w:rsid w:val="00A113FA"/>
    <w:rsid w:val="00A16337"/>
    <w:rsid w:val="00A17A29"/>
    <w:rsid w:val="00A17E24"/>
    <w:rsid w:val="00A20B21"/>
    <w:rsid w:val="00A23278"/>
    <w:rsid w:val="00A24126"/>
    <w:rsid w:val="00A273FB"/>
    <w:rsid w:val="00A4788C"/>
    <w:rsid w:val="00A5294F"/>
    <w:rsid w:val="00A54B95"/>
    <w:rsid w:val="00A61837"/>
    <w:rsid w:val="00A631B4"/>
    <w:rsid w:val="00A6480F"/>
    <w:rsid w:val="00A70049"/>
    <w:rsid w:val="00A761E4"/>
    <w:rsid w:val="00A826EF"/>
    <w:rsid w:val="00A8460C"/>
    <w:rsid w:val="00A84936"/>
    <w:rsid w:val="00A87361"/>
    <w:rsid w:val="00A9098C"/>
    <w:rsid w:val="00A91598"/>
    <w:rsid w:val="00A91CF0"/>
    <w:rsid w:val="00A9276E"/>
    <w:rsid w:val="00A941C2"/>
    <w:rsid w:val="00A94213"/>
    <w:rsid w:val="00A942B1"/>
    <w:rsid w:val="00A95D9A"/>
    <w:rsid w:val="00A96487"/>
    <w:rsid w:val="00A97FFD"/>
    <w:rsid w:val="00AA21FC"/>
    <w:rsid w:val="00AA250D"/>
    <w:rsid w:val="00AA48D6"/>
    <w:rsid w:val="00AA4D70"/>
    <w:rsid w:val="00AB1E39"/>
    <w:rsid w:val="00AB3C4E"/>
    <w:rsid w:val="00AB46A4"/>
    <w:rsid w:val="00AC4171"/>
    <w:rsid w:val="00AC4D4F"/>
    <w:rsid w:val="00AD0203"/>
    <w:rsid w:val="00AD4D28"/>
    <w:rsid w:val="00AE0852"/>
    <w:rsid w:val="00AE11B9"/>
    <w:rsid w:val="00AE1415"/>
    <w:rsid w:val="00AE3999"/>
    <w:rsid w:val="00AF0DD6"/>
    <w:rsid w:val="00AF112A"/>
    <w:rsid w:val="00AF15A1"/>
    <w:rsid w:val="00AF4C51"/>
    <w:rsid w:val="00AF7431"/>
    <w:rsid w:val="00B02967"/>
    <w:rsid w:val="00B02A1E"/>
    <w:rsid w:val="00B02B0E"/>
    <w:rsid w:val="00B05380"/>
    <w:rsid w:val="00B111F5"/>
    <w:rsid w:val="00B123B7"/>
    <w:rsid w:val="00B141C9"/>
    <w:rsid w:val="00B14231"/>
    <w:rsid w:val="00B14AFA"/>
    <w:rsid w:val="00B16C14"/>
    <w:rsid w:val="00B314D7"/>
    <w:rsid w:val="00B31E2F"/>
    <w:rsid w:val="00B34C79"/>
    <w:rsid w:val="00B406B3"/>
    <w:rsid w:val="00B41FD3"/>
    <w:rsid w:val="00B42F1A"/>
    <w:rsid w:val="00B53EEB"/>
    <w:rsid w:val="00B55A5E"/>
    <w:rsid w:val="00B61AD7"/>
    <w:rsid w:val="00B72CA7"/>
    <w:rsid w:val="00B73550"/>
    <w:rsid w:val="00B74F11"/>
    <w:rsid w:val="00B755D6"/>
    <w:rsid w:val="00B767CD"/>
    <w:rsid w:val="00B76A64"/>
    <w:rsid w:val="00B80B9D"/>
    <w:rsid w:val="00B962B3"/>
    <w:rsid w:val="00BA1572"/>
    <w:rsid w:val="00BA36D5"/>
    <w:rsid w:val="00BA4FBB"/>
    <w:rsid w:val="00BA521D"/>
    <w:rsid w:val="00BA77EF"/>
    <w:rsid w:val="00BA7DD5"/>
    <w:rsid w:val="00BB5999"/>
    <w:rsid w:val="00BB71D3"/>
    <w:rsid w:val="00BC3787"/>
    <w:rsid w:val="00BC3AC8"/>
    <w:rsid w:val="00BE005E"/>
    <w:rsid w:val="00BE0D09"/>
    <w:rsid w:val="00BE204B"/>
    <w:rsid w:val="00BE3A1B"/>
    <w:rsid w:val="00BF481A"/>
    <w:rsid w:val="00C035A4"/>
    <w:rsid w:val="00C03BE0"/>
    <w:rsid w:val="00C04747"/>
    <w:rsid w:val="00C055CB"/>
    <w:rsid w:val="00C058E0"/>
    <w:rsid w:val="00C05A6E"/>
    <w:rsid w:val="00C0714E"/>
    <w:rsid w:val="00C10607"/>
    <w:rsid w:val="00C11326"/>
    <w:rsid w:val="00C12119"/>
    <w:rsid w:val="00C20AE5"/>
    <w:rsid w:val="00C2564A"/>
    <w:rsid w:val="00C26F06"/>
    <w:rsid w:val="00C42F06"/>
    <w:rsid w:val="00C4342A"/>
    <w:rsid w:val="00C47398"/>
    <w:rsid w:val="00C475A7"/>
    <w:rsid w:val="00C54DD2"/>
    <w:rsid w:val="00C55D2E"/>
    <w:rsid w:val="00C563C5"/>
    <w:rsid w:val="00C6005E"/>
    <w:rsid w:val="00C62DCA"/>
    <w:rsid w:val="00C63243"/>
    <w:rsid w:val="00C65382"/>
    <w:rsid w:val="00C661C3"/>
    <w:rsid w:val="00C7726D"/>
    <w:rsid w:val="00C82E14"/>
    <w:rsid w:val="00C841BA"/>
    <w:rsid w:val="00C86E12"/>
    <w:rsid w:val="00C91EF4"/>
    <w:rsid w:val="00C91F6B"/>
    <w:rsid w:val="00C94308"/>
    <w:rsid w:val="00C97128"/>
    <w:rsid w:val="00CA6412"/>
    <w:rsid w:val="00CA6613"/>
    <w:rsid w:val="00CB1E67"/>
    <w:rsid w:val="00CC2D2A"/>
    <w:rsid w:val="00CC3646"/>
    <w:rsid w:val="00CC3653"/>
    <w:rsid w:val="00CC3F2C"/>
    <w:rsid w:val="00CC4D2D"/>
    <w:rsid w:val="00CC4E91"/>
    <w:rsid w:val="00CC5017"/>
    <w:rsid w:val="00CD03AA"/>
    <w:rsid w:val="00CD0BB7"/>
    <w:rsid w:val="00CD35AC"/>
    <w:rsid w:val="00CD3D7F"/>
    <w:rsid w:val="00CD476D"/>
    <w:rsid w:val="00CE32DD"/>
    <w:rsid w:val="00CE5804"/>
    <w:rsid w:val="00CE5E11"/>
    <w:rsid w:val="00CE7821"/>
    <w:rsid w:val="00CF1BE8"/>
    <w:rsid w:val="00CF4787"/>
    <w:rsid w:val="00D02D63"/>
    <w:rsid w:val="00D03A0C"/>
    <w:rsid w:val="00D06016"/>
    <w:rsid w:val="00D06894"/>
    <w:rsid w:val="00D11C25"/>
    <w:rsid w:val="00D14645"/>
    <w:rsid w:val="00D14CD7"/>
    <w:rsid w:val="00D14E0E"/>
    <w:rsid w:val="00D25934"/>
    <w:rsid w:val="00D25B73"/>
    <w:rsid w:val="00D25C98"/>
    <w:rsid w:val="00D26E2F"/>
    <w:rsid w:val="00D310B5"/>
    <w:rsid w:val="00D31905"/>
    <w:rsid w:val="00D33762"/>
    <w:rsid w:val="00D3628F"/>
    <w:rsid w:val="00D40CDE"/>
    <w:rsid w:val="00D41476"/>
    <w:rsid w:val="00D450E2"/>
    <w:rsid w:val="00D451FE"/>
    <w:rsid w:val="00D54344"/>
    <w:rsid w:val="00D71887"/>
    <w:rsid w:val="00D77314"/>
    <w:rsid w:val="00D80569"/>
    <w:rsid w:val="00D81C1C"/>
    <w:rsid w:val="00D92535"/>
    <w:rsid w:val="00D943B5"/>
    <w:rsid w:val="00D94E75"/>
    <w:rsid w:val="00DA19BE"/>
    <w:rsid w:val="00DA1CA5"/>
    <w:rsid w:val="00DA4649"/>
    <w:rsid w:val="00DA46CA"/>
    <w:rsid w:val="00DA4C5C"/>
    <w:rsid w:val="00DA5419"/>
    <w:rsid w:val="00DB2A7A"/>
    <w:rsid w:val="00DC261E"/>
    <w:rsid w:val="00DC31D2"/>
    <w:rsid w:val="00DC4CE4"/>
    <w:rsid w:val="00DE3665"/>
    <w:rsid w:val="00DE553B"/>
    <w:rsid w:val="00DE5654"/>
    <w:rsid w:val="00DE58B2"/>
    <w:rsid w:val="00DE61FE"/>
    <w:rsid w:val="00DE7B6A"/>
    <w:rsid w:val="00DF215A"/>
    <w:rsid w:val="00DF2BEA"/>
    <w:rsid w:val="00DF46E9"/>
    <w:rsid w:val="00E00902"/>
    <w:rsid w:val="00E01D7A"/>
    <w:rsid w:val="00E04A95"/>
    <w:rsid w:val="00E06FDC"/>
    <w:rsid w:val="00E14358"/>
    <w:rsid w:val="00E157FB"/>
    <w:rsid w:val="00E20BEE"/>
    <w:rsid w:val="00E21367"/>
    <w:rsid w:val="00E2239B"/>
    <w:rsid w:val="00E2564F"/>
    <w:rsid w:val="00E31125"/>
    <w:rsid w:val="00E31410"/>
    <w:rsid w:val="00E370A5"/>
    <w:rsid w:val="00E401D9"/>
    <w:rsid w:val="00E415A1"/>
    <w:rsid w:val="00E41680"/>
    <w:rsid w:val="00E44B7F"/>
    <w:rsid w:val="00E51C3D"/>
    <w:rsid w:val="00E54C13"/>
    <w:rsid w:val="00E55587"/>
    <w:rsid w:val="00E62B88"/>
    <w:rsid w:val="00E700E8"/>
    <w:rsid w:val="00E754BA"/>
    <w:rsid w:val="00E75D30"/>
    <w:rsid w:val="00E77EDB"/>
    <w:rsid w:val="00E80148"/>
    <w:rsid w:val="00E815D1"/>
    <w:rsid w:val="00E829E4"/>
    <w:rsid w:val="00E842FD"/>
    <w:rsid w:val="00E85025"/>
    <w:rsid w:val="00E87229"/>
    <w:rsid w:val="00E87955"/>
    <w:rsid w:val="00E9408E"/>
    <w:rsid w:val="00E96077"/>
    <w:rsid w:val="00EA006E"/>
    <w:rsid w:val="00EA0640"/>
    <w:rsid w:val="00EA4A51"/>
    <w:rsid w:val="00EB4273"/>
    <w:rsid w:val="00EB61A5"/>
    <w:rsid w:val="00EB6A00"/>
    <w:rsid w:val="00EC1B74"/>
    <w:rsid w:val="00EC2CEF"/>
    <w:rsid w:val="00EC3B70"/>
    <w:rsid w:val="00EC3F39"/>
    <w:rsid w:val="00ED0E89"/>
    <w:rsid w:val="00ED5877"/>
    <w:rsid w:val="00EE330A"/>
    <w:rsid w:val="00EE4CE8"/>
    <w:rsid w:val="00EF205C"/>
    <w:rsid w:val="00EF281F"/>
    <w:rsid w:val="00EF314B"/>
    <w:rsid w:val="00EF72CD"/>
    <w:rsid w:val="00F05268"/>
    <w:rsid w:val="00F065D0"/>
    <w:rsid w:val="00F0735D"/>
    <w:rsid w:val="00F134FC"/>
    <w:rsid w:val="00F141BE"/>
    <w:rsid w:val="00F1510B"/>
    <w:rsid w:val="00F15F15"/>
    <w:rsid w:val="00F161A2"/>
    <w:rsid w:val="00F16ECA"/>
    <w:rsid w:val="00F172C7"/>
    <w:rsid w:val="00F2123B"/>
    <w:rsid w:val="00F25C5A"/>
    <w:rsid w:val="00F27BE6"/>
    <w:rsid w:val="00F337B0"/>
    <w:rsid w:val="00F3483C"/>
    <w:rsid w:val="00F37111"/>
    <w:rsid w:val="00F42F25"/>
    <w:rsid w:val="00F551AF"/>
    <w:rsid w:val="00F55511"/>
    <w:rsid w:val="00F65BD5"/>
    <w:rsid w:val="00F70998"/>
    <w:rsid w:val="00F75267"/>
    <w:rsid w:val="00F761E2"/>
    <w:rsid w:val="00F804DC"/>
    <w:rsid w:val="00F81037"/>
    <w:rsid w:val="00F845D0"/>
    <w:rsid w:val="00F9284E"/>
    <w:rsid w:val="00F96064"/>
    <w:rsid w:val="00F973DB"/>
    <w:rsid w:val="00FA060B"/>
    <w:rsid w:val="00FA079F"/>
    <w:rsid w:val="00FA0EC6"/>
    <w:rsid w:val="00FA3D4B"/>
    <w:rsid w:val="00FA4FF2"/>
    <w:rsid w:val="00FB1354"/>
    <w:rsid w:val="00FB4250"/>
    <w:rsid w:val="00FB6182"/>
    <w:rsid w:val="00FB765A"/>
    <w:rsid w:val="00FC009F"/>
    <w:rsid w:val="00FC13C2"/>
    <w:rsid w:val="00FC1F2D"/>
    <w:rsid w:val="00FC6749"/>
    <w:rsid w:val="00FD45C8"/>
    <w:rsid w:val="00FD64CF"/>
    <w:rsid w:val="00FE1C0A"/>
    <w:rsid w:val="00FE5537"/>
    <w:rsid w:val="00FF4CF2"/>
    <w:rsid w:val="00FF6059"/>
    <w:rsid w:val="00FF6D2E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4B6691-4F13-44F0-AD9B-48F88E4C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paragraph" w:customStyle="1" w:styleId="a4">
    <w:name w:val="Ігор"/>
    <w:basedOn w:val="a3"/>
    <w:pPr>
      <w:jc w:val="both"/>
    </w:pPr>
    <w:rPr>
      <w:rFonts w:ascii="Times New Roman" w:hAnsi="Times New Roman"/>
      <w:sz w:val="28"/>
    </w:rPr>
  </w:style>
  <w:style w:type="paragraph" w:customStyle="1" w:styleId="a5">
    <w:name w:val="Название+подпись"/>
    <w:basedOn w:val="a"/>
    <w:rPr>
      <w:b/>
      <w:sz w:val="28"/>
    </w:rPr>
  </w:style>
  <w:style w:type="paragraph" w:customStyle="1" w:styleId="a6">
    <w:name w:val="Бизнес"/>
    <w:basedOn w:val="a"/>
    <w:rPr>
      <w:sz w:val="28"/>
    </w:rPr>
  </w:style>
  <w:style w:type="character" w:styleId="a7">
    <w:name w:val="Strong"/>
    <w:qFormat/>
    <w:rPr>
      <w:b/>
      <w:bCs/>
    </w:rPr>
  </w:style>
  <w:style w:type="paragraph" w:styleId="a8">
    <w:name w:val="Body Text"/>
    <w:basedOn w:val="a"/>
    <w:pPr>
      <w:autoSpaceDE w:val="0"/>
      <w:autoSpaceDN w:val="0"/>
      <w:jc w:val="both"/>
    </w:pPr>
    <w:rPr>
      <w:rFonts w:ascii="Times" w:hAnsi="Times"/>
      <w:sz w:val="28"/>
      <w:szCs w:val="28"/>
      <w:lang w:val="ru-RU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c"/>
    <w:uiPriority w:val="99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semiHidden/>
    <w:rsid w:val="002F551E"/>
    <w:rPr>
      <w:rFonts w:ascii="Tahoma" w:hAnsi="Tahoma" w:cs="Tahoma"/>
      <w:sz w:val="16"/>
      <w:szCs w:val="16"/>
    </w:rPr>
  </w:style>
  <w:style w:type="paragraph" w:customStyle="1" w:styleId="Igor">
    <w:name w:val="Igor"/>
    <w:basedOn w:val="a"/>
    <w:autoRedefine/>
    <w:rsid w:val="008E7A9D"/>
    <w:pPr>
      <w:spacing w:before="120" w:after="120"/>
      <w:ind w:firstLine="709"/>
      <w:jc w:val="both"/>
    </w:pPr>
    <w:rPr>
      <w:sz w:val="28"/>
    </w:rPr>
  </w:style>
  <w:style w:type="character" w:styleId="af">
    <w:name w:val="page number"/>
    <w:basedOn w:val="a0"/>
    <w:rsid w:val="009135DE"/>
  </w:style>
  <w:style w:type="character" w:customStyle="1" w:styleId="rvts0">
    <w:name w:val="rvts0"/>
    <w:basedOn w:val="a0"/>
    <w:rsid w:val="00B73550"/>
  </w:style>
  <w:style w:type="character" w:styleId="af0">
    <w:name w:val="Hyperlink"/>
    <w:uiPriority w:val="99"/>
    <w:unhideWhenUsed/>
    <w:rsid w:val="00B73550"/>
    <w:rPr>
      <w:color w:val="0000FF"/>
      <w:u w:val="single"/>
    </w:rPr>
  </w:style>
  <w:style w:type="paragraph" w:customStyle="1" w:styleId="1">
    <w:name w:val="Звичайний1"/>
    <w:basedOn w:val="a"/>
    <w:rsid w:val="00D25C98"/>
    <w:pPr>
      <w:spacing w:before="100" w:beforeAutospacing="1" w:after="100" w:afterAutospacing="1"/>
    </w:pPr>
    <w:rPr>
      <w:lang w:eastAsia="uk-UA"/>
    </w:rPr>
  </w:style>
  <w:style w:type="paragraph" w:styleId="af1">
    <w:name w:val="List Paragraph"/>
    <w:basedOn w:val="a"/>
    <w:uiPriority w:val="34"/>
    <w:qFormat/>
    <w:rsid w:val="005A7747"/>
    <w:pPr>
      <w:ind w:left="720"/>
      <w:contextualSpacing/>
    </w:pPr>
  </w:style>
  <w:style w:type="paragraph" w:customStyle="1" w:styleId="ParagraphStyle">
    <w:name w:val="Paragraph Style"/>
    <w:rsid w:val="000E7C5E"/>
    <w:pPr>
      <w:autoSpaceDE w:val="0"/>
      <w:autoSpaceDN w:val="0"/>
      <w:adjustRightInd w:val="0"/>
    </w:pPr>
    <w:rPr>
      <w:sz w:val="24"/>
      <w:szCs w:val="24"/>
      <w:lang w:val="ru-RU"/>
    </w:rPr>
  </w:style>
  <w:style w:type="character" w:customStyle="1" w:styleId="FontStyle">
    <w:name w:val="Font Style"/>
    <w:uiPriority w:val="99"/>
    <w:rsid w:val="000E7C5E"/>
    <w:rPr>
      <w:color w:val="000000"/>
      <w:sz w:val="28"/>
      <w:szCs w:val="28"/>
    </w:rPr>
  </w:style>
  <w:style w:type="character" w:customStyle="1" w:styleId="st42">
    <w:name w:val="st42"/>
    <w:uiPriority w:val="99"/>
    <w:rsid w:val="000E7C5E"/>
    <w:rPr>
      <w:rFonts w:ascii="Times New Roman" w:hAnsi="Times New Roman" w:cs="Times New Roman"/>
      <w:color w:val="000000"/>
      <w:sz w:val="48"/>
      <w:szCs w:val="48"/>
    </w:rPr>
  </w:style>
  <w:style w:type="character" w:customStyle="1" w:styleId="ae">
    <w:name w:val="Текст у виносці Знак"/>
    <w:link w:val="ad"/>
    <w:semiHidden/>
    <w:rsid w:val="008F4F65"/>
    <w:rPr>
      <w:rFonts w:ascii="Tahoma" w:hAnsi="Tahoma" w:cs="Tahoma"/>
      <w:sz w:val="16"/>
      <w:szCs w:val="16"/>
      <w:lang w:eastAsia="ru-RU"/>
    </w:rPr>
  </w:style>
  <w:style w:type="paragraph" w:customStyle="1" w:styleId="rvps2">
    <w:name w:val="rvps2"/>
    <w:basedOn w:val="a"/>
    <w:rsid w:val="008F4F65"/>
    <w:pPr>
      <w:spacing w:before="100" w:beforeAutospacing="1" w:after="100" w:afterAutospacing="1"/>
    </w:pPr>
    <w:rPr>
      <w:lang w:val="en-US" w:eastAsia="en-US"/>
    </w:rPr>
  </w:style>
  <w:style w:type="paragraph" w:customStyle="1" w:styleId="Igor1">
    <w:name w:val="Igor1"/>
    <w:basedOn w:val="a"/>
    <w:rsid w:val="001E77DA"/>
    <w:pPr>
      <w:spacing w:before="120" w:after="120"/>
      <w:ind w:firstLine="709"/>
      <w:jc w:val="both"/>
    </w:pPr>
    <w:rPr>
      <w:sz w:val="28"/>
    </w:rPr>
  </w:style>
  <w:style w:type="character" w:customStyle="1" w:styleId="rvts23">
    <w:name w:val="rvts23"/>
    <w:basedOn w:val="a0"/>
    <w:rsid w:val="00DE7B6A"/>
  </w:style>
  <w:style w:type="character" w:customStyle="1" w:styleId="st24">
    <w:name w:val="st24"/>
    <w:uiPriority w:val="99"/>
    <w:rsid w:val="00256354"/>
    <w:rPr>
      <w:rFonts w:ascii="Times New Roman" w:hAnsi="Times New Roman" w:cs="Times New Roman"/>
      <w:b/>
      <w:bCs/>
      <w:color w:val="000000"/>
      <w:sz w:val="56"/>
      <w:szCs w:val="56"/>
    </w:rPr>
  </w:style>
  <w:style w:type="character" w:customStyle="1" w:styleId="st96">
    <w:name w:val="st96"/>
    <w:uiPriority w:val="99"/>
    <w:rsid w:val="00285F92"/>
    <w:rPr>
      <w:rFonts w:ascii="Times New Roman" w:hAnsi="Times New Roman" w:cs="Times New Roman"/>
      <w:color w:val="0000FF"/>
    </w:rPr>
  </w:style>
  <w:style w:type="character" w:customStyle="1" w:styleId="st161">
    <w:name w:val="st161"/>
    <w:uiPriority w:val="99"/>
    <w:rsid w:val="00285F92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ac">
    <w:name w:val="Нижній колонтитул Знак"/>
    <w:link w:val="ab"/>
    <w:uiPriority w:val="99"/>
    <w:rsid w:val="007F39BB"/>
    <w:rPr>
      <w:sz w:val="24"/>
      <w:szCs w:val="24"/>
      <w:lang w:eastAsia="ru-RU"/>
    </w:rPr>
  </w:style>
  <w:style w:type="character" w:customStyle="1" w:styleId="aa">
    <w:name w:val="Верхній колонтитул Знак"/>
    <w:link w:val="a9"/>
    <w:uiPriority w:val="99"/>
    <w:rsid w:val="00644212"/>
    <w:rPr>
      <w:sz w:val="24"/>
      <w:szCs w:val="24"/>
      <w:lang w:eastAsia="ru-RU"/>
    </w:rPr>
  </w:style>
  <w:style w:type="character" w:customStyle="1" w:styleId="rvts37">
    <w:name w:val="rvts37"/>
    <w:basedOn w:val="a0"/>
    <w:rsid w:val="00D41476"/>
  </w:style>
  <w:style w:type="paragraph" w:styleId="af2">
    <w:name w:val="footnote text"/>
    <w:basedOn w:val="a"/>
    <w:link w:val="af3"/>
    <w:rsid w:val="008A0831"/>
    <w:rPr>
      <w:sz w:val="20"/>
      <w:szCs w:val="20"/>
    </w:rPr>
  </w:style>
  <w:style w:type="character" w:customStyle="1" w:styleId="af3">
    <w:name w:val="Текст виноски Знак"/>
    <w:basedOn w:val="a0"/>
    <w:link w:val="af2"/>
    <w:rsid w:val="008A0831"/>
    <w:rPr>
      <w:lang w:eastAsia="ru-RU"/>
    </w:rPr>
  </w:style>
  <w:style w:type="character" w:styleId="af4">
    <w:name w:val="footnote reference"/>
    <w:basedOn w:val="a0"/>
    <w:rsid w:val="008A08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1250F-4EC0-4D57-83AA-28F3488EF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6706</Words>
  <Characters>3823</Characters>
  <Application>Microsoft Office Word</Application>
  <DocSecurity>0</DocSecurity>
  <Lines>31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/>
  <LinksUpToDate>false</LinksUpToDate>
  <CharactersWithSpaces>10508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user0</dc:creator>
  <cp:keywords/>
  <cp:lastModifiedBy>Кисельова Юлія Анатоліївна</cp:lastModifiedBy>
  <cp:revision>3</cp:revision>
  <cp:lastPrinted>2020-02-28T12:08:00Z</cp:lastPrinted>
  <dcterms:created xsi:type="dcterms:W3CDTF">2020-02-28T12:40:00Z</dcterms:created>
  <dcterms:modified xsi:type="dcterms:W3CDTF">2020-02-28T12:44:00Z</dcterms:modified>
</cp:coreProperties>
</file>