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> </w:t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FA1A17" w:rsidP="00FA1A1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  <w:t xml:space="preserve">            </w:t>
      </w:r>
      <w:r w:rsidRPr="00FA1A17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Комітет з питань правоохоронної діяльності</w:t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Комітету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експертного висновку</w:t>
      </w:r>
    </w:p>
    <w:p w:rsidR="00D47E4E" w:rsidRDefault="00D47E4E" w:rsidP="00FA1A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законопроекту № </w:t>
      </w:r>
      <w:r w:rsidR="00C23C0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</w:t>
      </w:r>
      <w:r w:rsidR="00FA1A1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</w:t>
      </w:r>
      <w:r w:rsidR="000D5BC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21</w:t>
      </w:r>
    </w:p>
    <w:p w:rsidR="00FA1A17" w:rsidRPr="00D96C75" w:rsidRDefault="00FA1A17" w:rsidP="00FA1A1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D47E4E" w:rsidRDefault="00D47E4E" w:rsidP="007A4AD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bookmarkStart w:id="0" w:name="_GoBack"/>
      <w:bookmarkEnd w:id="0"/>
      <w:r w:rsidR="000D5BC1" w:rsidRPr="000D5BC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зміни до статті 364 Кримінального кодексу України щодо уточнення ознак окремих злочинів у сфері службової діяльності (реєстр. № 2621), поданий Президентом України</w:t>
      </w:r>
      <w:r w:rsidR="000D5B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Зеленським В.О.</w:t>
      </w:r>
    </w:p>
    <w:p w:rsidR="000D5BC1" w:rsidRPr="000D5BC1" w:rsidRDefault="000D5BC1" w:rsidP="000D5BC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D5B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Метою законопроекту є удосконалення положень Кримінального кодексу України в частині кваліфікації окремих службових злочинів, що сприятиме забезпеченню єдності судової практики при розгляді відповідних справ та приведенню положень чинного законодавства України у відповідність із міжнародними стандартами у сфері боротьби з корупцією. </w:t>
      </w:r>
      <w:bookmarkStart w:id="1" w:name="_heading=h.gjdgxs" w:colFirst="0" w:colLast="0"/>
      <w:bookmarkEnd w:id="1"/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У проекті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акта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не виявлено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корупціогенних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D47E4E" w:rsidRPr="00D96C75" w:rsidRDefault="00D47E4E" w:rsidP="00FA1A1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Pr="00D96C75">
        <w:rPr>
          <w:rFonts w:ascii="Times New Roman" w:eastAsia="Calibri" w:hAnsi="Times New Roman" w:cs="Times New Roman"/>
          <w:sz w:val="28"/>
          <w:szCs w:val="28"/>
        </w:rPr>
        <w:softHyphen/>
      </w:r>
      <w:r>
        <w:rPr>
          <w:rFonts w:ascii="Times New Roman" w:eastAsia="Calibri" w:hAnsi="Times New Roman" w:cs="Times New Roman"/>
          <w:sz w:val="28"/>
          <w:szCs w:val="28"/>
        </w:rPr>
        <w:t>29 квітня 2020 року (протокол № 36</w:t>
      </w:r>
      <w:r w:rsidRPr="00D96C75">
        <w:rPr>
          <w:rFonts w:ascii="Times New Roman" w:eastAsia="Calibri" w:hAnsi="Times New Roman" w:cs="Times New Roman"/>
          <w:sz w:val="28"/>
          <w:szCs w:val="28"/>
        </w:rPr>
        <w:t>) дійшов  висновку та прийняв рішення, що</w:t>
      </w:r>
      <w:r w:rsidRPr="00D96C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</w:t>
      </w:r>
      <w:r w:rsidRPr="00D96C75">
        <w:rPr>
          <w:rFonts w:ascii="Times New Roman" w:eastAsia="Calibri" w:hAnsi="Times New Roman" w:cs="Times New Roman"/>
          <w:sz w:val="28"/>
          <w:szCs w:val="28"/>
        </w:rPr>
        <w:t>роект Закону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5BC1" w:rsidRPr="000D5BC1">
        <w:rPr>
          <w:rFonts w:ascii="Times New Roman" w:eastAsia="Calibri" w:hAnsi="Times New Roman" w:cs="Times New Roman"/>
          <w:sz w:val="28"/>
          <w:szCs w:val="28"/>
        </w:rPr>
        <w:t>про внесення зміни до статті 364 Кримінального кодексу України щодо уточнення ознак окремих злочинів у сфері службової діяльності (реєстр. № 2621), поданий Президентом України Зеленським В.О.</w:t>
      </w:r>
      <w:r w:rsidR="000D5BC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D96C75">
        <w:rPr>
          <w:rFonts w:ascii="Times New Roman" w:eastAsia="Calibri" w:hAnsi="Times New Roman" w:cs="Times New Roman"/>
          <w:b/>
          <w:bCs/>
          <w:sz w:val="28"/>
          <w:szCs w:val="28"/>
        </w:rPr>
        <w:t>відповідає вимогам антикорупційного законодавства</w:t>
      </w:r>
      <w:r w:rsidRPr="00D96C7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Голова Комітету                                </w:t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  <w:t xml:space="preserve">              </w:t>
      </w:r>
      <w:r w:rsidRPr="00D96C75">
        <w:rPr>
          <w:rFonts w:ascii="Times New Roman" w:eastAsia="Calibri" w:hAnsi="Times New Roman" w:cs="Times New Roman"/>
          <w:sz w:val="28"/>
          <w:szCs w:val="28"/>
        </w:rPr>
        <w:tab/>
        <w:t xml:space="preserve">         А.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Радіна</w:t>
      </w:r>
      <w:proofErr w:type="spellEnd"/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47E4E" w:rsidRPr="00D96C75" w:rsidRDefault="00D47E4E" w:rsidP="00D47E4E">
      <w:pPr>
        <w:rPr>
          <w:rFonts w:ascii="Calibri" w:eastAsia="Calibri" w:hAnsi="Calibri" w:cs="Times New Roman"/>
          <w:lang w:val="ru-RU"/>
        </w:rPr>
      </w:pPr>
    </w:p>
    <w:p w:rsidR="00D47E4E" w:rsidRDefault="00D47E4E" w:rsidP="00D47E4E"/>
    <w:p w:rsidR="00D47E4E" w:rsidRDefault="00D47E4E" w:rsidP="00D47E4E"/>
    <w:p w:rsidR="0056018F" w:rsidRDefault="0056018F"/>
    <w:sectPr w:rsidR="0056018F" w:rsidSect="00462A5A">
      <w:headerReference w:type="default" r:id="rId6"/>
      <w:headerReference w:type="first" r:id="rId7"/>
      <w:footerReference w:type="first" r:id="rId8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425" w:rsidRDefault="00EC5425">
      <w:pPr>
        <w:spacing w:after="0" w:line="240" w:lineRule="auto"/>
      </w:pPr>
      <w:r>
        <w:separator/>
      </w:r>
    </w:p>
  </w:endnote>
  <w:endnote w:type="continuationSeparator" w:id="0">
    <w:p w:rsidR="00EC5425" w:rsidRDefault="00EC5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C5425">
        <w:pPr>
          <w:pStyle w:val="a5"/>
          <w:jc w:val="center"/>
        </w:pPr>
      </w:p>
    </w:sdtContent>
  </w:sdt>
  <w:p w:rsidR="00A7635E" w:rsidRDefault="00EC542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425" w:rsidRDefault="00EC5425">
      <w:pPr>
        <w:spacing w:after="0" w:line="240" w:lineRule="auto"/>
      </w:pPr>
      <w:r>
        <w:separator/>
      </w:r>
    </w:p>
  </w:footnote>
  <w:footnote w:type="continuationSeparator" w:id="0">
    <w:p w:rsidR="00EC5425" w:rsidRDefault="00EC5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7E4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C5425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C5425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C5425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7E4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33B8DA4" wp14:editId="2EB5B4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D47E4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антикорупційної політики</w:t>
          </w:r>
        </w:p>
        <w:p w:rsidR="00C27AE9" w:rsidRPr="007B31A3" w:rsidRDefault="00D47E4E" w:rsidP="007B31A3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(044) 255-35-03,  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EC5425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EC5425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EC5425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C5425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4E"/>
    <w:rsid w:val="000D5BC1"/>
    <w:rsid w:val="002410A5"/>
    <w:rsid w:val="003B66CC"/>
    <w:rsid w:val="0056018F"/>
    <w:rsid w:val="00711FFD"/>
    <w:rsid w:val="0077077F"/>
    <w:rsid w:val="007A4AD4"/>
    <w:rsid w:val="00806FF7"/>
    <w:rsid w:val="00896FFA"/>
    <w:rsid w:val="00C23C09"/>
    <w:rsid w:val="00CC205A"/>
    <w:rsid w:val="00D47E4E"/>
    <w:rsid w:val="00D65E1D"/>
    <w:rsid w:val="00D749D4"/>
    <w:rsid w:val="00EC5425"/>
    <w:rsid w:val="00FA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D1660-96D4-4308-8856-ADB40523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47E4E"/>
  </w:style>
  <w:style w:type="paragraph" w:styleId="a5">
    <w:name w:val="footer"/>
    <w:basedOn w:val="a"/>
    <w:link w:val="a6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47E4E"/>
  </w:style>
  <w:style w:type="table" w:styleId="a7">
    <w:name w:val="Table Grid"/>
    <w:basedOn w:val="a1"/>
    <w:uiPriority w:val="99"/>
    <w:rsid w:val="00D47E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1093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Чілікіна Алла Василівна</cp:lastModifiedBy>
  <cp:revision>8</cp:revision>
  <dcterms:created xsi:type="dcterms:W3CDTF">2020-04-29T08:55:00Z</dcterms:created>
  <dcterms:modified xsi:type="dcterms:W3CDTF">2020-06-02T07:02:00Z</dcterms:modified>
</cp:coreProperties>
</file>