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4FC" w:rsidRPr="001D64FC" w:rsidRDefault="001D64FC" w:rsidP="001D64FC">
      <w:pPr>
        <w:spacing w:after="0" w:line="240" w:lineRule="auto"/>
        <w:jc w:val="both"/>
        <w:rPr>
          <w:rFonts w:ascii="Times New Roman" w:eastAsia="Times New Roman" w:hAnsi="Times New Roman" w:cs="Times New Roman"/>
          <w:sz w:val="24"/>
          <w:szCs w:val="24"/>
          <w:lang w:eastAsia="uk-UA"/>
        </w:rPr>
      </w:pPr>
    </w:p>
    <w:p w:rsidR="001D64FC" w:rsidRPr="001D64FC" w:rsidRDefault="001D64FC" w:rsidP="001D64FC">
      <w:pPr>
        <w:spacing w:after="0" w:line="240" w:lineRule="auto"/>
        <w:jc w:val="both"/>
        <w:rPr>
          <w:rFonts w:ascii="Times New Roman" w:eastAsia="Times New Roman" w:hAnsi="Times New Roman" w:cs="Times New Roman"/>
          <w:sz w:val="24"/>
          <w:szCs w:val="24"/>
          <w:lang w:eastAsia="uk-UA"/>
        </w:rPr>
      </w:pPr>
    </w:p>
    <w:p w:rsidR="001D64FC" w:rsidRPr="001D64FC" w:rsidRDefault="001D64FC" w:rsidP="001D64FC">
      <w:pPr>
        <w:spacing w:after="0" w:line="240" w:lineRule="auto"/>
        <w:jc w:val="both"/>
        <w:rPr>
          <w:rFonts w:ascii="Times New Roman" w:eastAsia="Times New Roman" w:hAnsi="Times New Roman" w:cs="Times New Roman"/>
          <w:sz w:val="24"/>
          <w:szCs w:val="24"/>
          <w:lang w:eastAsia="uk-UA"/>
        </w:rPr>
      </w:pPr>
    </w:p>
    <w:p w:rsidR="001D64FC" w:rsidRPr="001D64FC" w:rsidRDefault="001D64FC" w:rsidP="001D64FC">
      <w:pPr>
        <w:spacing w:after="0" w:line="240" w:lineRule="auto"/>
        <w:ind w:left="5245"/>
        <w:jc w:val="both"/>
        <w:rPr>
          <w:rFonts w:ascii="Times New Roman" w:eastAsia="Times New Roman" w:hAnsi="Times New Roman" w:cs="Times New Roman"/>
          <w:sz w:val="28"/>
          <w:szCs w:val="28"/>
          <w:lang w:eastAsia="uk-UA"/>
        </w:rPr>
      </w:pPr>
    </w:p>
    <w:p w:rsidR="001D64FC" w:rsidRPr="001D64FC" w:rsidRDefault="001D64FC" w:rsidP="001D64FC">
      <w:pPr>
        <w:spacing w:after="0" w:line="240" w:lineRule="auto"/>
        <w:ind w:left="5245"/>
        <w:jc w:val="both"/>
        <w:rPr>
          <w:rFonts w:ascii="Times New Roman" w:eastAsia="Times New Roman" w:hAnsi="Times New Roman" w:cs="Times New Roman"/>
          <w:sz w:val="28"/>
          <w:szCs w:val="28"/>
          <w:lang w:eastAsia="uk-UA"/>
        </w:rPr>
      </w:pPr>
    </w:p>
    <w:p w:rsidR="001D64FC" w:rsidRDefault="001D64FC" w:rsidP="001D64FC">
      <w:pPr>
        <w:spacing w:after="0" w:line="240" w:lineRule="auto"/>
        <w:ind w:left="5245"/>
        <w:jc w:val="both"/>
        <w:rPr>
          <w:rFonts w:ascii="Times New Roman" w:eastAsia="Times New Roman" w:hAnsi="Times New Roman" w:cs="Times New Roman"/>
          <w:sz w:val="28"/>
          <w:szCs w:val="28"/>
          <w:lang w:eastAsia="uk-UA"/>
        </w:rPr>
      </w:pPr>
    </w:p>
    <w:p w:rsidR="001E57D6" w:rsidRDefault="001E57D6" w:rsidP="001D64FC">
      <w:pPr>
        <w:spacing w:after="0" w:line="240" w:lineRule="auto"/>
        <w:ind w:left="5245"/>
        <w:jc w:val="both"/>
        <w:rPr>
          <w:rFonts w:ascii="Times New Roman" w:eastAsia="Times New Roman" w:hAnsi="Times New Roman" w:cs="Times New Roman"/>
          <w:sz w:val="28"/>
          <w:szCs w:val="28"/>
          <w:lang w:eastAsia="uk-UA"/>
        </w:rPr>
      </w:pPr>
    </w:p>
    <w:p w:rsidR="001E57D6" w:rsidRDefault="001E57D6" w:rsidP="001D64FC">
      <w:pPr>
        <w:spacing w:after="0" w:line="240" w:lineRule="auto"/>
        <w:ind w:left="5245"/>
        <w:jc w:val="both"/>
        <w:rPr>
          <w:rFonts w:ascii="Times New Roman" w:eastAsia="Times New Roman" w:hAnsi="Times New Roman" w:cs="Times New Roman"/>
          <w:sz w:val="28"/>
          <w:szCs w:val="28"/>
          <w:lang w:eastAsia="uk-UA"/>
        </w:rPr>
      </w:pPr>
    </w:p>
    <w:p w:rsidR="001E57D6" w:rsidRDefault="001E57D6" w:rsidP="001D64FC">
      <w:pPr>
        <w:spacing w:after="0" w:line="240" w:lineRule="auto"/>
        <w:ind w:left="5245"/>
        <w:jc w:val="both"/>
        <w:rPr>
          <w:rFonts w:ascii="Times New Roman" w:eastAsia="Times New Roman" w:hAnsi="Times New Roman" w:cs="Times New Roman"/>
          <w:sz w:val="28"/>
          <w:szCs w:val="28"/>
          <w:lang w:eastAsia="uk-UA"/>
        </w:rPr>
      </w:pPr>
    </w:p>
    <w:p w:rsidR="001E57D6" w:rsidRDefault="001E57D6" w:rsidP="001D64FC">
      <w:pPr>
        <w:spacing w:after="0" w:line="240" w:lineRule="auto"/>
        <w:ind w:left="5245"/>
        <w:jc w:val="both"/>
        <w:rPr>
          <w:rFonts w:ascii="Times New Roman" w:eastAsia="Times New Roman" w:hAnsi="Times New Roman" w:cs="Times New Roman"/>
          <w:sz w:val="28"/>
          <w:szCs w:val="28"/>
          <w:lang w:eastAsia="uk-UA"/>
        </w:rPr>
      </w:pPr>
    </w:p>
    <w:p w:rsidR="001E57D6" w:rsidRPr="001D64FC" w:rsidRDefault="001E57D6" w:rsidP="001D64FC">
      <w:pPr>
        <w:spacing w:after="0" w:line="240" w:lineRule="auto"/>
        <w:ind w:left="5245"/>
        <w:jc w:val="both"/>
        <w:rPr>
          <w:rFonts w:ascii="Times New Roman" w:eastAsia="Times New Roman" w:hAnsi="Times New Roman" w:cs="Times New Roman"/>
          <w:sz w:val="28"/>
          <w:szCs w:val="28"/>
          <w:lang w:eastAsia="uk-UA"/>
        </w:rPr>
      </w:pPr>
    </w:p>
    <w:p w:rsidR="001D64FC" w:rsidRPr="001D64FC" w:rsidRDefault="001D64FC" w:rsidP="00BF0D11">
      <w:pPr>
        <w:spacing w:after="0" w:line="360" w:lineRule="auto"/>
        <w:ind w:left="4536"/>
        <w:jc w:val="both"/>
        <w:rPr>
          <w:rFonts w:ascii="Times New Roman" w:eastAsia="Times New Roman" w:hAnsi="Times New Roman" w:cs="Times New Roman"/>
          <w:sz w:val="28"/>
          <w:szCs w:val="28"/>
          <w:lang w:eastAsia="uk-UA"/>
        </w:rPr>
      </w:pPr>
      <w:r w:rsidRPr="001D64FC">
        <w:rPr>
          <w:rFonts w:ascii="Times New Roman" w:eastAsia="Times New Roman" w:hAnsi="Times New Roman" w:cs="Times New Roman"/>
          <w:sz w:val="28"/>
          <w:szCs w:val="28"/>
          <w:lang w:eastAsia="uk-UA"/>
        </w:rPr>
        <w:t xml:space="preserve">Комітет Верховної Ради України </w:t>
      </w:r>
      <w:r w:rsidR="0082408D" w:rsidRPr="0082408D">
        <w:rPr>
          <w:rFonts w:ascii="Times New Roman" w:eastAsia="Times New Roman" w:hAnsi="Times New Roman" w:cs="Times New Roman"/>
          <w:sz w:val="28"/>
          <w:szCs w:val="28"/>
          <w:lang w:eastAsia="uk-UA"/>
        </w:rPr>
        <w:t>з питань організації державної влади, місцевого самоврядування, регіонального розвитку та містобудування</w:t>
      </w:r>
    </w:p>
    <w:p w:rsidR="001D64FC" w:rsidRPr="001D64FC" w:rsidRDefault="001D64FC" w:rsidP="001D64FC">
      <w:pPr>
        <w:spacing w:after="0" w:line="240" w:lineRule="auto"/>
        <w:jc w:val="both"/>
        <w:rPr>
          <w:rFonts w:ascii="Times New Roman" w:eastAsia="Times New Roman" w:hAnsi="Times New Roman" w:cs="Times New Roman"/>
          <w:sz w:val="24"/>
          <w:szCs w:val="24"/>
          <w:lang w:eastAsia="uk-UA"/>
        </w:rPr>
      </w:pPr>
    </w:p>
    <w:p w:rsidR="001E57D6" w:rsidRDefault="001E57D6" w:rsidP="001D64FC">
      <w:pPr>
        <w:spacing w:after="0" w:line="240" w:lineRule="auto"/>
        <w:ind w:firstLine="709"/>
        <w:jc w:val="both"/>
        <w:rPr>
          <w:rFonts w:ascii="Times New Roman" w:eastAsia="Times New Roman" w:hAnsi="Times New Roman" w:cs="Times New Roman"/>
          <w:sz w:val="24"/>
          <w:szCs w:val="24"/>
          <w:lang w:eastAsia="uk-UA"/>
        </w:rPr>
      </w:pPr>
    </w:p>
    <w:p w:rsidR="001E57D6" w:rsidRDefault="001E57D6" w:rsidP="001D64FC">
      <w:pPr>
        <w:spacing w:after="0" w:line="240" w:lineRule="auto"/>
        <w:ind w:firstLine="709"/>
        <w:jc w:val="both"/>
        <w:rPr>
          <w:rFonts w:ascii="Times New Roman" w:eastAsia="Times New Roman" w:hAnsi="Times New Roman" w:cs="Times New Roman"/>
          <w:sz w:val="24"/>
          <w:szCs w:val="24"/>
          <w:lang w:eastAsia="uk-UA"/>
        </w:rPr>
      </w:pPr>
    </w:p>
    <w:p w:rsidR="001D64FC" w:rsidRPr="001D64FC" w:rsidRDefault="001D64FC" w:rsidP="001D64FC">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Рішення Комітету</w:t>
      </w:r>
    </w:p>
    <w:p w:rsidR="001D64FC" w:rsidRPr="001D64FC" w:rsidRDefault="001D64FC" w:rsidP="001D64FC">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щодо експертного висновку</w:t>
      </w:r>
    </w:p>
    <w:p w:rsidR="001D64FC" w:rsidRPr="001D64FC" w:rsidRDefault="001D64FC" w:rsidP="001D64FC">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 xml:space="preserve">законопроекту № </w:t>
      </w:r>
      <w:r w:rsidR="00A42900">
        <w:rPr>
          <w:rFonts w:ascii="Times New Roman" w:eastAsia="Times New Roman" w:hAnsi="Times New Roman" w:cs="Times New Roman"/>
          <w:sz w:val="24"/>
          <w:szCs w:val="24"/>
          <w:lang w:eastAsia="uk-UA"/>
        </w:rPr>
        <w:t>2637</w:t>
      </w:r>
    </w:p>
    <w:p w:rsidR="001D64FC" w:rsidRPr="001D64FC" w:rsidRDefault="001D64FC" w:rsidP="001D64FC">
      <w:pPr>
        <w:spacing w:after="0" w:line="240" w:lineRule="auto"/>
        <w:jc w:val="both"/>
        <w:rPr>
          <w:rFonts w:ascii="Times New Roman" w:eastAsia="Times New Roman" w:hAnsi="Times New Roman" w:cs="Times New Roman"/>
          <w:sz w:val="24"/>
          <w:szCs w:val="24"/>
          <w:lang w:eastAsia="uk-UA"/>
        </w:rPr>
      </w:pP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деяких законодавчих актів України щодо створення правових підстав для утворення агломерації як однієї з форм співробітництва територіальних громад (реєстр. </w:t>
      </w:r>
      <w:r w:rsidR="00DC0D44">
        <w:rPr>
          <w:rFonts w:ascii="Times New Roman" w:eastAsia="Times New Roman" w:hAnsi="Times New Roman" w:cs="Times New Roman"/>
          <w:color w:val="000000"/>
          <w:sz w:val="28"/>
          <w:szCs w:val="28"/>
          <w:lang w:eastAsia="uk-UA"/>
        </w:rPr>
        <w:t xml:space="preserve">      </w:t>
      </w:r>
      <w:r w:rsidR="0033620C">
        <w:rPr>
          <w:rFonts w:ascii="Times New Roman" w:eastAsia="Times New Roman" w:hAnsi="Times New Roman" w:cs="Times New Roman"/>
          <w:color w:val="000000"/>
          <w:sz w:val="28"/>
          <w:szCs w:val="28"/>
          <w:lang w:eastAsia="uk-UA"/>
        </w:rPr>
        <w:t xml:space="preserve">№ 2637), </w:t>
      </w:r>
      <w:r w:rsidRPr="001E57D6">
        <w:rPr>
          <w:rFonts w:ascii="Times New Roman" w:eastAsia="Times New Roman" w:hAnsi="Times New Roman" w:cs="Times New Roman"/>
          <w:color w:val="000000"/>
          <w:sz w:val="28"/>
          <w:szCs w:val="28"/>
          <w:lang w:eastAsia="uk-UA"/>
        </w:rPr>
        <w:t xml:space="preserve">поданий  народними депутатами України </w:t>
      </w:r>
      <w:bookmarkStart w:id="0" w:name="_GoBack"/>
      <w:bookmarkEnd w:id="0"/>
      <w:proofErr w:type="spellStart"/>
      <w:r w:rsidR="0033620C">
        <w:rPr>
          <w:rFonts w:ascii="Times New Roman" w:eastAsia="Times New Roman" w:hAnsi="Times New Roman" w:cs="Times New Roman"/>
          <w:color w:val="000000"/>
          <w:sz w:val="28"/>
          <w:szCs w:val="28"/>
          <w:lang w:eastAsia="uk-UA"/>
        </w:rPr>
        <w:t>Безгіним</w:t>
      </w:r>
      <w:proofErr w:type="spellEnd"/>
      <w:r w:rsidR="0033620C">
        <w:rPr>
          <w:rFonts w:ascii="Times New Roman" w:eastAsia="Times New Roman" w:hAnsi="Times New Roman" w:cs="Times New Roman"/>
          <w:color w:val="000000"/>
          <w:sz w:val="28"/>
          <w:szCs w:val="28"/>
          <w:lang w:eastAsia="uk-UA"/>
        </w:rPr>
        <w:t xml:space="preserve"> В.Ю., </w:t>
      </w:r>
      <w:proofErr w:type="spellStart"/>
      <w:r w:rsidRPr="001E57D6">
        <w:rPr>
          <w:rFonts w:ascii="Times New Roman" w:eastAsia="Times New Roman" w:hAnsi="Times New Roman" w:cs="Times New Roman"/>
          <w:color w:val="000000"/>
          <w:sz w:val="28"/>
          <w:szCs w:val="28"/>
          <w:lang w:eastAsia="uk-UA"/>
        </w:rPr>
        <w:t>Клочком</w:t>
      </w:r>
      <w:proofErr w:type="spellEnd"/>
      <w:r w:rsidRPr="001E57D6">
        <w:rPr>
          <w:rFonts w:ascii="Times New Roman" w:eastAsia="Times New Roman" w:hAnsi="Times New Roman" w:cs="Times New Roman"/>
          <w:color w:val="000000"/>
          <w:sz w:val="28"/>
          <w:szCs w:val="28"/>
          <w:lang w:eastAsia="uk-UA"/>
        </w:rPr>
        <w:t xml:space="preserve"> А.А. та іншими.</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 xml:space="preserve">Метою законопроекту є вирішення проблеми збалансування інтересів територіальних громад великих міст та прилеглих сіл,  селищ, міст. Пропонується доповнити закон «Про співробітництво територіальних громад» та деякі інші закони окремими нормами, що визначають правовий статус агломерацій, передбачити утворення ради агломерації та віднести до сфери її компетенції розгляд питань, що зачіпають спільні інтереси територіальних громад, які входять до агломерації та надати перелік базових повноважень, які </w:t>
      </w:r>
      <w:r w:rsidRPr="001E57D6">
        <w:rPr>
          <w:rFonts w:ascii="Times New Roman" w:eastAsia="Times New Roman" w:hAnsi="Times New Roman" w:cs="Times New Roman"/>
          <w:color w:val="000000"/>
          <w:sz w:val="28"/>
          <w:szCs w:val="28"/>
          <w:lang w:eastAsia="uk-UA"/>
        </w:rPr>
        <w:lastRenderedPageBreak/>
        <w:t>можуть варіюватись в залежності від обсягу інституційної спроможності відповідної агломерації.</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 xml:space="preserve">У проекті </w:t>
      </w:r>
      <w:proofErr w:type="spellStart"/>
      <w:r w:rsidRPr="001E57D6">
        <w:rPr>
          <w:rFonts w:ascii="Times New Roman" w:eastAsia="Times New Roman" w:hAnsi="Times New Roman" w:cs="Times New Roman"/>
          <w:color w:val="000000"/>
          <w:sz w:val="28"/>
          <w:szCs w:val="28"/>
          <w:lang w:eastAsia="uk-UA"/>
        </w:rPr>
        <w:t>акта</w:t>
      </w:r>
      <w:proofErr w:type="spellEnd"/>
      <w:r w:rsidRPr="001E57D6">
        <w:rPr>
          <w:rFonts w:ascii="Times New Roman" w:eastAsia="Times New Roman" w:hAnsi="Times New Roman" w:cs="Times New Roman"/>
          <w:color w:val="000000"/>
          <w:sz w:val="28"/>
          <w:szCs w:val="28"/>
          <w:lang w:eastAsia="uk-UA"/>
        </w:rPr>
        <w:t xml:space="preserve"> не виявлено </w:t>
      </w:r>
      <w:proofErr w:type="spellStart"/>
      <w:r w:rsidRPr="001E57D6">
        <w:rPr>
          <w:rFonts w:ascii="Times New Roman" w:eastAsia="Times New Roman" w:hAnsi="Times New Roman" w:cs="Times New Roman"/>
          <w:color w:val="000000"/>
          <w:sz w:val="28"/>
          <w:szCs w:val="28"/>
          <w:lang w:eastAsia="uk-UA"/>
        </w:rPr>
        <w:t>корупціогенних</w:t>
      </w:r>
      <w:proofErr w:type="spellEnd"/>
      <w:r w:rsidRPr="001E57D6">
        <w:rPr>
          <w:rFonts w:ascii="Times New Roman" w:eastAsia="Times New Roman" w:hAnsi="Times New Roman" w:cs="Times New Roman"/>
          <w:color w:val="000000"/>
          <w:sz w:val="28"/>
          <w:szCs w:val="28"/>
          <w:lang w:eastAsia="uk-UA"/>
        </w:rPr>
        <w:t xml:space="preserve"> факторів, що можуть сприяти вчиненню корупційних правопорушень.</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Разом з тим, Комітет висловлює до законопроекту такі зауваження. </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По-перше, необхідно закріпити на законодавчому рівні правовий статус ради агломерації як дорадчого органу в системі органів місцевого самовря</w:t>
      </w:r>
      <w:r w:rsidR="00846399">
        <w:rPr>
          <w:rFonts w:ascii="Times New Roman" w:eastAsia="Times New Roman" w:hAnsi="Times New Roman" w:cs="Times New Roman"/>
          <w:color w:val="000000"/>
          <w:sz w:val="28"/>
          <w:szCs w:val="28"/>
          <w:lang w:eastAsia="uk-UA"/>
        </w:rPr>
        <w:t>дування, а також передбачити</w:t>
      </w:r>
      <w:r w:rsidRPr="001E57D6">
        <w:rPr>
          <w:rFonts w:ascii="Times New Roman" w:eastAsia="Times New Roman" w:hAnsi="Times New Roman" w:cs="Times New Roman"/>
          <w:color w:val="000000"/>
          <w:sz w:val="28"/>
          <w:szCs w:val="28"/>
          <w:lang w:eastAsia="uk-UA"/>
        </w:rPr>
        <w:t xml:space="preserve"> </w:t>
      </w:r>
      <w:r w:rsidR="00846399">
        <w:rPr>
          <w:rFonts w:ascii="Times New Roman" w:eastAsia="Times New Roman" w:hAnsi="Times New Roman" w:cs="Times New Roman"/>
          <w:color w:val="000000"/>
          <w:sz w:val="28"/>
          <w:szCs w:val="28"/>
          <w:lang w:eastAsia="uk-UA"/>
        </w:rPr>
        <w:t>їх утворення</w:t>
      </w:r>
      <w:r w:rsidR="00846399" w:rsidRPr="001E57D6">
        <w:rPr>
          <w:rFonts w:ascii="Times New Roman" w:eastAsia="Times New Roman" w:hAnsi="Times New Roman" w:cs="Times New Roman"/>
          <w:color w:val="000000"/>
          <w:sz w:val="28"/>
          <w:szCs w:val="28"/>
          <w:lang w:eastAsia="uk-UA"/>
        </w:rPr>
        <w:t xml:space="preserve"> </w:t>
      </w:r>
      <w:r w:rsidRPr="001E57D6">
        <w:rPr>
          <w:rFonts w:ascii="Times New Roman" w:eastAsia="Times New Roman" w:hAnsi="Times New Roman" w:cs="Times New Roman"/>
          <w:color w:val="000000"/>
          <w:sz w:val="28"/>
          <w:szCs w:val="28"/>
          <w:lang w:eastAsia="uk-UA"/>
        </w:rPr>
        <w:t>на добровільних засадах. </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По-друге, ухвалення парламентом цього законопроекту можливе лише після внесення відповідних змін до Конституції України.</w:t>
      </w:r>
    </w:p>
    <w:p w:rsidR="001E57D6" w:rsidRPr="001E57D6" w:rsidRDefault="001E57D6" w:rsidP="001E57D6">
      <w:pPr>
        <w:spacing w:before="120" w:after="120" w:line="360" w:lineRule="auto"/>
        <w:ind w:firstLine="709"/>
        <w:jc w:val="both"/>
        <w:rPr>
          <w:rFonts w:ascii="Times New Roman" w:eastAsia="Times New Roman" w:hAnsi="Times New Roman" w:cs="Times New Roman"/>
          <w:sz w:val="24"/>
          <w:szCs w:val="24"/>
          <w:lang w:eastAsia="uk-UA"/>
        </w:rPr>
      </w:pPr>
      <w:r w:rsidRPr="001E57D6">
        <w:rPr>
          <w:rFonts w:ascii="Times New Roman" w:eastAsia="Times New Roman" w:hAnsi="Times New Roman" w:cs="Times New Roman"/>
          <w:color w:val="000000"/>
          <w:sz w:val="28"/>
          <w:szCs w:val="28"/>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14 квітня 2020 року, (протокол № 33), дійшов до висновку та прийняв рішення, що проект Закону України про внесення змін до деяких законодавчих актів України щодо створення правових підстав для утворення агломерації як однієї з форм співробітництва територіальних громад (реєстр. № 2637),  </w:t>
      </w:r>
      <w:r w:rsidRPr="001E57D6">
        <w:rPr>
          <w:rFonts w:ascii="Times New Roman" w:eastAsia="Times New Roman" w:hAnsi="Times New Roman" w:cs="Times New Roman"/>
          <w:b/>
          <w:bCs/>
          <w:color w:val="000000"/>
          <w:sz w:val="28"/>
          <w:szCs w:val="28"/>
          <w:lang w:eastAsia="uk-UA"/>
        </w:rPr>
        <w:t>відповідає вимогам антикорупційного законодавства</w:t>
      </w:r>
      <w:r w:rsidRPr="001E57D6">
        <w:rPr>
          <w:rFonts w:ascii="Times New Roman" w:eastAsia="Times New Roman" w:hAnsi="Times New Roman" w:cs="Times New Roman"/>
          <w:color w:val="000000"/>
          <w:sz w:val="28"/>
          <w:szCs w:val="28"/>
          <w:lang w:eastAsia="uk-UA"/>
        </w:rPr>
        <w:t>.</w:t>
      </w:r>
    </w:p>
    <w:p w:rsidR="001E57D6" w:rsidRDefault="001E57D6" w:rsidP="001D64FC">
      <w:pPr>
        <w:spacing w:after="0" w:line="240" w:lineRule="auto"/>
        <w:rPr>
          <w:rFonts w:ascii="Times New Roman" w:eastAsia="Times New Roman" w:hAnsi="Times New Roman" w:cs="Times New Roman"/>
          <w:b/>
          <w:sz w:val="28"/>
          <w:szCs w:val="24"/>
          <w:lang w:eastAsia="uk-UA"/>
        </w:rPr>
      </w:pPr>
      <w:r w:rsidRPr="001E57D6">
        <w:rPr>
          <w:rFonts w:ascii="Times New Roman" w:eastAsia="Times New Roman" w:hAnsi="Times New Roman" w:cs="Times New Roman"/>
          <w:sz w:val="24"/>
          <w:szCs w:val="24"/>
          <w:lang w:eastAsia="uk-UA"/>
        </w:rPr>
        <w:br/>
      </w:r>
    </w:p>
    <w:p w:rsidR="001E57D6" w:rsidRPr="001D64FC" w:rsidRDefault="001E57D6" w:rsidP="001D64FC">
      <w:pPr>
        <w:spacing w:after="0" w:line="240" w:lineRule="auto"/>
        <w:rPr>
          <w:rFonts w:ascii="Times New Roman" w:eastAsia="Times New Roman" w:hAnsi="Times New Roman" w:cs="Times New Roman"/>
          <w:b/>
          <w:sz w:val="28"/>
          <w:szCs w:val="24"/>
          <w:lang w:eastAsia="uk-UA"/>
        </w:rPr>
      </w:pPr>
    </w:p>
    <w:p w:rsidR="001D64FC" w:rsidRPr="001D64FC" w:rsidRDefault="001D64FC" w:rsidP="001D64FC">
      <w:pPr>
        <w:spacing w:after="0" w:line="240" w:lineRule="auto"/>
        <w:ind w:firstLine="709"/>
        <w:rPr>
          <w:rFonts w:ascii="Times New Roman" w:eastAsia="Times New Roman" w:hAnsi="Times New Roman" w:cs="Times New Roman"/>
          <w:sz w:val="28"/>
          <w:szCs w:val="24"/>
          <w:lang w:eastAsia="uk-UA"/>
        </w:rPr>
      </w:pPr>
      <w:r w:rsidRPr="001D64FC">
        <w:rPr>
          <w:rFonts w:ascii="Times New Roman" w:eastAsia="Times New Roman" w:hAnsi="Times New Roman" w:cs="Times New Roman"/>
          <w:sz w:val="28"/>
          <w:szCs w:val="24"/>
          <w:lang w:eastAsia="uk-UA"/>
        </w:rPr>
        <w:t xml:space="preserve">Голова Комітету                                </w:t>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t xml:space="preserve">     </w:t>
      </w:r>
      <w:r w:rsidR="00A42900">
        <w:rPr>
          <w:rFonts w:ascii="Times New Roman" w:eastAsia="Times New Roman" w:hAnsi="Times New Roman" w:cs="Times New Roman"/>
          <w:sz w:val="28"/>
          <w:szCs w:val="24"/>
          <w:lang w:eastAsia="uk-UA"/>
        </w:rPr>
        <w:t xml:space="preserve">            </w:t>
      </w:r>
      <w:r w:rsidR="00FD5B86">
        <w:rPr>
          <w:rFonts w:ascii="Times New Roman" w:eastAsia="Times New Roman" w:hAnsi="Times New Roman" w:cs="Times New Roman"/>
          <w:sz w:val="28"/>
          <w:szCs w:val="24"/>
          <w:lang w:eastAsia="uk-UA"/>
        </w:rPr>
        <w:t xml:space="preserve">         А.</w:t>
      </w:r>
      <w:r w:rsidR="001E57D6">
        <w:rPr>
          <w:rFonts w:ascii="Times New Roman" w:eastAsia="Times New Roman" w:hAnsi="Times New Roman" w:cs="Times New Roman"/>
          <w:sz w:val="28"/>
          <w:szCs w:val="24"/>
          <w:lang w:eastAsia="uk-UA"/>
        </w:rPr>
        <w:t>О.</w:t>
      </w:r>
      <w:r w:rsidRPr="001D64FC">
        <w:rPr>
          <w:rFonts w:ascii="Times New Roman" w:eastAsia="Times New Roman" w:hAnsi="Times New Roman" w:cs="Times New Roman"/>
          <w:sz w:val="28"/>
          <w:szCs w:val="24"/>
          <w:lang w:eastAsia="uk-UA"/>
        </w:rPr>
        <w:t xml:space="preserve"> </w:t>
      </w:r>
      <w:proofErr w:type="spellStart"/>
      <w:r w:rsidRPr="001D64FC">
        <w:rPr>
          <w:rFonts w:ascii="Times New Roman" w:eastAsia="Times New Roman" w:hAnsi="Times New Roman" w:cs="Times New Roman"/>
          <w:sz w:val="28"/>
          <w:szCs w:val="24"/>
          <w:lang w:eastAsia="uk-UA"/>
        </w:rPr>
        <w:t>Радіна</w:t>
      </w:r>
      <w:proofErr w:type="spellEnd"/>
    </w:p>
    <w:p w:rsidR="001D64FC" w:rsidRPr="001D64FC" w:rsidRDefault="001D64FC" w:rsidP="001D64FC">
      <w:pPr>
        <w:spacing w:line="252" w:lineRule="auto"/>
      </w:pPr>
    </w:p>
    <w:p w:rsidR="001D64FC" w:rsidRPr="001D64FC" w:rsidRDefault="001D64FC" w:rsidP="001D64FC">
      <w:pPr>
        <w:spacing w:line="252" w:lineRule="auto"/>
      </w:pPr>
    </w:p>
    <w:p w:rsidR="004B2FB7" w:rsidRDefault="004B2FB7"/>
    <w:sectPr w:rsidR="004B2FB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50"/>
    <w:rsid w:val="00107261"/>
    <w:rsid w:val="001D64FC"/>
    <w:rsid w:val="001E57D6"/>
    <w:rsid w:val="002524CC"/>
    <w:rsid w:val="003244B0"/>
    <w:rsid w:val="0033620C"/>
    <w:rsid w:val="00397BEB"/>
    <w:rsid w:val="00423CDC"/>
    <w:rsid w:val="004B2FB7"/>
    <w:rsid w:val="00563FE0"/>
    <w:rsid w:val="005C738F"/>
    <w:rsid w:val="007A6586"/>
    <w:rsid w:val="007D4550"/>
    <w:rsid w:val="007F2A1A"/>
    <w:rsid w:val="0082408D"/>
    <w:rsid w:val="00846399"/>
    <w:rsid w:val="008915D2"/>
    <w:rsid w:val="00A42900"/>
    <w:rsid w:val="00A47E0C"/>
    <w:rsid w:val="00A57851"/>
    <w:rsid w:val="00BF0D11"/>
    <w:rsid w:val="00D32644"/>
    <w:rsid w:val="00DC0D44"/>
    <w:rsid w:val="00E56E73"/>
    <w:rsid w:val="00E777BE"/>
    <w:rsid w:val="00EA0301"/>
    <w:rsid w:val="00FD5B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210FC"/>
  <w15:chartTrackingRefBased/>
  <w15:docId w15:val="{60C86E17-44AF-49E5-95C8-C619DB60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0D11"/>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BF0D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419292">
      <w:bodyDiv w:val="1"/>
      <w:marLeft w:val="0"/>
      <w:marRight w:val="0"/>
      <w:marTop w:val="0"/>
      <w:marBottom w:val="0"/>
      <w:divBdr>
        <w:top w:val="none" w:sz="0" w:space="0" w:color="auto"/>
        <w:left w:val="none" w:sz="0" w:space="0" w:color="auto"/>
        <w:bottom w:val="none" w:sz="0" w:space="0" w:color="auto"/>
        <w:right w:val="none" w:sz="0" w:space="0" w:color="auto"/>
      </w:divBdr>
    </w:div>
    <w:div w:id="116420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1615</Words>
  <Characters>921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28</cp:revision>
  <cp:lastPrinted>2020-04-24T07:45:00Z</cp:lastPrinted>
  <dcterms:created xsi:type="dcterms:W3CDTF">2020-04-15T08:38:00Z</dcterms:created>
  <dcterms:modified xsi:type="dcterms:W3CDTF">2020-04-24T07:47:00Z</dcterms:modified>
</cp:coreProperties>
</file>