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537C" w:rsidRPr="00044B0B" w:rsidRDefault="004E537C" w:rsidP="004E537C">
      <w:pPr>
        <w:ind w:firstLine="567"/>
        <w:jc w:val="center"/>
        <w:outlineLvl w:val="4"/>
        <w:rPr>
          <w:b/>
          <w:bCs/>
        </w:rPr>
      </w:pPr>
      <w:r w:rsidRPr="00044B0B">
        <w:rPr>
          <w:b/>
          <w:bCs/>
        </w:rPr>
        <w:t>ВИСНОВОК</w:t>
      </w:r>
    </w:p>
    <w:p w:rsidR="004E537C" w:rsidRDefault="004E537C" w:rsidP="004E537C">
      <w:pPr>
        <w:ind w:firstLine="567"/>
        <w:jc w:val="center"/>
        <w:outlineLvl w:val="4"/>
        <w:rPr>
          <w:b/>
        </w:rPr>
      </w:pPr>
      <w:r w:rsidRPr="00044B0B">
        <w:rPr>
          <w:b/>
          <w:bCs/>
        </w:rPr>
        <w:t xml:space="preserve">Комітету Верховної Ради України з питань </w:t>
      </w:r>
      <w:r w:rsidRPr="00044B0B">
        <w:rPr>
          <w:b/>
        </w:rPr>
        <w:t xml:space="preserve">інтеграції України з Європейським Союзом щодо проекту Закону України </w:t>
      </w:r>
    </w:p>
    <w:p w:rsidR="004E537C" w:rsidRPr="00044B0B" w:rsidRDefault="004E537C" w:rsidP="004E537C">
      <w:pPr>
        <w:ind w:firstLine="567"/>
        <w:jc w:val="center"/>
        <w:outlineLvl w:val="4"/>
        <w:rPr>
          <w:b/>
          <w:bCs/>
        </w:rPr>
      </w:pPr>
      <w:r w:rsidRPr="00044B0B">
        <w:rPr>
          <w:b/>
        </w:rPr>
        <w:t xml:space="preserve">«Про </w:t>
      </w:r>
      <w:r w:rsidRPr="004E537C">
        <w:rPr>
          <w:b/>
        </w:rPr>
        <w:t>внесення змін до Закону України "Про охорону атмосферного повітря" щодо зобов'язань підприємств, установ, організацій та громадян - суб'єктів підприємницької діяльності, що здійснюють викиди забруднюючих речовин в атмосферне повітря та діяльність яких пов'язана з впливом фізичних та біологічних факторів на його стан, - встановлювати автоматизовані прилади контролю на стаціонарних джерелах викидів, а також оприлюднювати інформацію про викиди забруднюючих речовин в атмосферне повітря</w:t>
      </w:r>
      <w:r w:rsidRPr="00044B0B">
        <w:rPr>
          <w:b/>
        </w:rPr>
        <w:t xml:space="preserve">» </w:t>
      </w:r>
      <w:r w:rsidRPr="004E537C">
        <w:rPr>
          <w:b/>
        </w:rPr>
        <w:t>(</w:t>
      </w:r>
      <w:r w:rsidRPr="00044B0B">
        <w:rPr>
          <w:b/>
          <w:bCs/>
        </w:rPr>
        <w:t>реєстр. № 2</w:t>
      </w:r>
      <w:r>
        <w:rPr>
          <w:b/>
          <w:bCs/>
        </w:rPr>
        <w:t>638</w:t>
      </w:r>
      <w:r w:rsidRPr="00044B0B">
        <w:rPr>
          <w:b/>
          <w:bCs/>
        </w:rPr>
        <w:t xml:space="preserve"> від 1</w:t>
      </w:r>
      <w:r>
        <w:rPr>
          <w:b/>
          <w:bCs/>
        </w:rPr>
        <w:t>9</w:t>
      </w:r>
      <w:r w:rsidRPr="00044B0B">
        <w:rPr>
          <w:b/>
          <w:bCs/>
        </w:rPr>
        <w:t>.1</w:t>
      </w:r>
      <w:r>
        <w:rPr>
          <w:b/>
          <w:bCs/>
        </w:rPr>
        <w:t>2</w:t>
      </w:r>
      <w:r w:rsidRPr="00044B0B">
        <w:rPr>
          <w:b/>
          <w:bCs/>
        </w:rPr>
        <w:t xml:space="preserve">.2019 р., </w:t>
      </w:r>
      <w:proofErr w:type="spellStart"/>
      <w:r w:rsidRPr="00044B0B">
        <w:rPr>
          <w:b/>
          <w:bCs/>
        </w:rPr>
        <w:t>н.д</w:t>
      </w:r>
      <w:proofErr w:type="spellEnd"/>
      <w:r w:rsidRPr="00044B0B">
        <w:rPr>
          <w:b/>
          <w:bCs/>
        </w:rPr>
        <w:t xml:space="preserve">. </w:t>
      </w:r>
      <w:r>
        <w:rPr>
          <w:b/>
          <w:bCs/>
        </w:rPr>
        <w:t>П</w:t>
      </w:r>
      <w:r w:rsidRPr="00044B0B">
        <w:rPr>
          <w:b/>
          <w:bCs/>
        </w:rPr>
        <w:t xml:space="preserve">. </w:t>
      </w:r>
      <w:r w:rsidRPr="00044B0B">
        <w:rPr>
          <w:b/>
        </w:rPr>
        <w:t>М</w:t>
      </w:r>
      <w:r>
        <w:rPr>
          <w:b/>
        </w:rPr>
        <w:t>ельник</w:t>
      </w:r>
      <w:r w:rsidRPr="00044B0B">
        <w:rPr>
          <w:b/>
          <w:bCs/>
        </w:rPr>
        <w:t>)</w:t>
      </w:r>
    </w:p>
    <w:p w:rsidR="004E537C" w:rsidRPr="00044B0B" w:rsidRDefault="004E537C" w:rsidP="004E537C">
      <w:pPr>
        <w:spacing w:before="240"/>
        <w:ind w:firstLine="567"/>
        <w:jc w:val="both"/>
        <w:rPr>
          <w:b/>
        </w:rPr>
      </w:pPr>
      <w:r w:rsidRPr="00044B0B">
        <w:rPr>
          <w:b/>
        </w:rPr>
        <w:t>1. Загальна характеристика законопроекту.</w:t>
      </w:r>
    </w:p>
    <w:p w:rsidR="004E537C" w:rsidRPr="00044B0B" w:rsidRDefault="004E537C" w:rsidP="004E537C">
      <w:pPr>
        <w:pStyle w:val="rvps2"/>
        <w:tabs>
          <w:tab w:val="left" w:pos="851"/>
        </w:tabs>
        <w:spacing w:before="60" w:beforeAutospacing="0" w:after="0" w:afterAutospacing="0"/>
        <w:ind w:firstLine="567"/>
        <w:jc w:val="both"/>
        <w:rPr>
          <w:sz w:val="28"/>
          <w:szCs w:val="28"/>
          <w:lang w:val="uk-UA"/>
        </w:rPr>
      </w:pPr>
      <w:r w:rsidRPr="00044B0B">
        <w:rPr>
          <w:sz w:val="28"/>
          <w:szCs w:val="28"/>
          <w:lang w:val="uk-UA"/>
        </w:rPr>
        <w:t xml:space="preserve">Проектом Закону пропонується </w:t>
      </w:r>
      <w:r w:rsidR="00562697" w:rsidRPr="00562697">
        <w:rPr>
          <w:sz w:val="28"/>
          <w:szCs w:val="28"/>
          <w:lang w:val="uk-UA"/>
        </w:rPr>
        <w:t xml:space="preserve">доповнити статтю 10 Закону України «Про охорону атмосферного повітря» новим положенням щодо </w:t>
      </w:r>
      <w:r w:rsidR="00562697" w:rsidRPr="00562697">
        <w:rPr>
          <w:bCs/>
          <w:sz w:val="28"/>
          <w:szCs w:val="28"/>
          <w:lang w:val="uk-UA"/>
        </w:rPr>
        <w:t>обов’яз</w:t>
      </w:r>
      <w:r w:rsidR="00562697">
        <w:rPr>
          <w:bCs/>
          <w:sz w:val="28"/>
          <w:szCs w:val="28"/>
          <w:lang w:val="uk-UA"/>
        </w:rPr>
        <w:t>ку</w:t>
      </w:r>
      <w:r w:rsidR="00562697" w:rsidRPr="00562697">
        <w:rPr>
          <w:bCs/>
          <w:sz w:val="28"/>
          <w:szCs w:val="28"/>
          <w:lang w:val="uk-UA"/>
        </w:rPr>
        <w:t xml:space="preserve"> підприємств, установ, організацій та громадян</w:t>
      </w:r>
      <w:r w:rsidR="00562697">
        <w:rPr>
          <w:bCs/>
          <w:sz w:val="28"/>
          <w:szCs w:val="28"/>
          <w:lang w:val="uk-UA"/>
        </w:rPr>
        <w:t xml:space="preserve"> – </w:t>
      </w:r>
      <w:r w:rsidR="00562697" w:rsidRPr="00562697">
        <w:rPr>
          <w:bCs/>
          <w:sz w:val="28"/>
          <w:szCs w:val="28"/>
          <w:lang w:val="uk-UA"/>
        </w:rPr>
        <w:t>суб’єктів підприємницької діяльності встановлювати автоматизовані прилади контролю на стаціонарних джерелах викидів, а також оприлюднювати інформацію про обсяги викидів, у добовому вимірі, забруднюючих речовин в атмосферне повітря на офіційних сайтах зазначених суб’єктів</w:t>
      </w:r>
      <w:r w:rsidR="00562697" w:rsidRPr="00562697">
        <w:rPr>
          <w:lang w:val="uk-UA"/>
        </w:rPr>
        <w:t xml:space="preserve"> </w:t>
      </w:r>
      <w:r w:rsidR="00562697" w:rsidRPr="00562697">
        <w:rPr>
          <w:bCs/>
          <w:sz w:val="28"/>
          <w:szCs w:val="28"/>
          <w:lang w:val="uk-UA"/>
        </w:rPr>
        <w:t>господарювання, а також щодобово передавати таку інформацію до відповідних органів державної влади, які здійснюють контроль у галузі охорони атмосферного повітря.</w:t>
      </w:r>
      <w:r w:rsidRPr="00044B0B">
        <w:rPr>
          <w:sz w:val="28"/>
          <w:szCs w:val="28"/>
          <w:lang w:val="uk-UA"/>
        </w:rPr>
        <w:t xml:space="preserve">   </w:t>
      </w:r>
    </w:p>
    <w:p w:rsidR="004E537C" w:rsidRPr="00044B0B" w:rsidRDefault="004E537C" w:rsidP="004E537C">
      <w:pPr>
        <w:spacing w:before="240"/>
        <w:ind w:firstLine="567"/>
        <w:jc w:val="both"/>
        <w:rPr>
          <w:b/>
          <w:bCs/>
        </w:rPr>
      </w:pPr>
      <w:r w:rsidRPr="00044B0B">
        <w:rPr>
          <w:rFonts w:eastAsia="Verdana"/>
          <w:b/>
          <w:bCs/>
        </w:rPr>
        <w:t>2.  </w:t>
      </w:r>
      <w:r w:rsidRPr="00044B0B">
        <w:rPr>
          <w:b/>
          <w:bCs/>
        </w:rPr>
        <w:t>Належність законопроекту за предметом правового регулювання до сфери дії права Європейського Союзу.</w:t>
      </w:r>
    </w:p>
    <w:p w:rsidR="004E537C" w:rsidRPr="00044B0B" w:rsidRDefault="004E537C" w:rsidP="004E537C">
      <w:pPr>
        <w:spacing w:before="60" w:after="60"/>
        <w:ind w:firstLine="567"/>
        <w:jc w:val="both"/>
      </w:pPr>
      <w:r w:rsidRPr="00044B0B">
        <w:t>Предмет правового регулювання законопроекту охоплюється положеннями Глави 6 «Навколишнє середовище» Розділу V «Економічне та галузеве співробітництво» та Додатку ХХХ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w:t>
      </w:r>
    </w:p>
    <w:p w:rsidR="004E537C" w:rsidRPr="00044B0B" w:rsidRDefault="004E537C" w:rsidP="004E537C">
      <w:pPr>
        <w:ind w:firstLine="567"/>
        <w:jc w:val="both"/>
      </w:pPr>
      <w:r w:rsidRPr="00044B0B">
        <w:t>Правовідносини, які є предметом правового регулювання законопроекту, в Європейському Союзі регулюються:</w:t>
      </w:r>
    </w:p>
    <w:p w:rsidR="004E537C" w:rsidRDefault="004E537C" w:rsidP="004E537C">
      <w:pPr>
        <w:pStyle w:val="ab"/>
        <w:numPr>
          <w:ilvl w:val="0"/>
          <w:numId w:val="1"/>
        </w:numPr>
        <w:tabs>
          <w:tab w:val="left" w:pos="851"/>
        </w:tabs>
        <w:ind w:left="0" w:firstLine="567"/>
        <w:jc w:val="both"/>
        <w:rPr>
          <w:color w:val="000000" w:themeColor="text1"/>
        </w:rPr>
      </w:pPr>
      <w:r w:rsidRPr="00044B0B">
        <w:rPr>
          <w:i/>
          <w:color w:val="000000" w:themeColor="text1"/>
        </w:rPr>
        <w:t>Директивою 20</w:t>
      </w:r>
      <w:r w:rsidR="00CE3384">
        <w:rPr>
          <w:i/>
          <w:color w:val="000000" w:themeColor="text1"/>
        </w:rPr>
        <w:t>10</w:t>
      </w:r>
      <w:r w:rsidRPr="00044B0B">
        <w:rPr>
          <w:i/>
          <w:color w:val="000000" w:themeColor="text1"/>
        </w:rPr>
        <w:t>/</w:t>
      </w:r>
      <w:r w:rsidR="00CE3384">
        <w:rPr>
          <w:i/>
          <w:color w:val="000000" w:themeColor="text1"/>
        </w:rPr>
        <w:t>7</w:t>
      </w:r>
      <w:r w:rsidRPr="00044B0B">
        <w:rPr>
          <w:i/>
          <w:color w:val="000000" w:themeColor="text1"/>
        </w:rPr>
        <w:t>5/ЄС Європейського Парламенту та Ради від 2</w:t>
      </w:r>
      <w:r w:rsidR="004054CC">
        <w:rPr>
          <w:i/>
          <w:color w:val="000000" w:themeColor="text1"/>
        </w:rPr>
        <w:t>4</w:t>
      </w:r>
      <w:r w:rsidRPr="00044B0B">
        <w:rPr>
          <w:i/>
          <w:color w:val="000000" w:themeColor="text1"/>
        </w:rPr>
        <w:t xml:space="preserve"> </w:t>
      </w:r>
      <w:r w:rsidR="004054CC">
        <w:rPr>
          <w:i/>
          <w:color w:val="000000" w:themeColor="text1"/>
        </w:rPr>
        <w:t xml:space="preserve">листопада </w:t>
      </w:r>
      <w:r w:rsidRPr="00044B0B">
        <w:rPr>
          <w:i/>
          <w:color w:val="000000" w:themeColor="text1"/>
        </w:rPr>
        <w:t>20</w:t>
      </w:r>
      <w:r w:rsidR="004054CC">
        <w:rPr>
          <w:i/>
          <w:color w:val="000000" w:themeColor="text1"/>
        </w:rPr>
        <w:t>10</w:t>
      </w:r>
      <w:r w:rsidRPr="00044B0B">
        <w:rPr>
          <w:i/>
          <w:color w:val="000000" w:themeColor="text1"/>
        </w:rPr>
        <w:t xml:space="preserve"> року про </w:t>
      </w:r>
      <w:r w:rsidR="004054CC">
        <w:rPr>
          <w:i/>
          <w:color w:val="000000" w:themeColor="text1"/>
        </w:rPr>
        <w:t xml:space="preserve">промислові викиди (інтегроване запобігання і контроль забруднень) </w:t>
      </w:r>
      <w:r w:rsidRPr="00044B0B">
        <w:rPr>
          <w:color w:val="000000" w:themeColor="text1"/>
        </w:rPr>
        <w:t>(</w:t>
      </w:r>
      <w:proofErr w:type="spellStart"/>
      <w:r w:rsidRPr="00044B0B">
        <w:rPr>
          <w:color w:val="000000" w:themeColor="text1"/>
        </w:rPr>
        <w:t>Official</w:t>
      </w:r>
      <w:proofErr w:type="spellEnd"/>
      <w:r w:rsidRPr="00044B0B">
        <w:rPr>
          <w:color w:val="000000" w:themeColor="text1"/>
        </w:rPr>
        <w:t xml:space="preserve"> </w:t>
      </w:r>
      <w:proofErr w:type="spellStart"/>
      <w:r w:rsidRPr="00044B0B">
        <w:rPr>
          <w:color w:val="000000" w:themeColor="text1"/>
        </w:rPr>
        <w:t>Journal</w:t>
      </w:r>
      <w:proofErr w:type="spellEnd"/>
      <w:r w:rsidRPr="00044B0B">
        <w:rPr>
          <w:color w:val="000000" w:themeColor="text1"/>
        </w:rPr>
        <w:t xml:space="preserve"> L </w:t>
      </w:r>
      <w:r w:rsidR="004054CC" w:rsidRPr="004054CC">
        <w:rPr>
          <w:color w:val="000000" w:themeColor="text1"/>
        </w:rPr>
        <w:t>334</w:t>
      </w:r>
      <w:r w:rsidRPr="00044B0B">
        <w:rPr>
          <w:color w:val="000000" w:themeColor="text1"/>
        </w:rPr>
        <w:t xml:space="preserve">, </w:t>
      </w:r>
      <w:r w:rsidR="004054CC" w:rsidRPr="004054CC">
        <w:rPr>
          <w:color w:val="000000" w:themeColor="text1"/>
        </w:rPr>
        <w:t>17</w:t>
      </w:r>
      <w:r w:rsidRPr="00044B0B">
        <w:rPr>
          <w:color w:val="000000" w:themeColor="text1"/>
        </w:rPr>
        <w:t>.</w:t>
      </w:r>
      <w:r w:rsidR="004054CC" w:rsidRPr="004054CC">
        <w:rPr>
          <w:color w:val="000000" w:themeColor="text1"/>
        </w:rPr>
        <w:t>12</w:t>
      </w:r>
      <w:r w:rsidRPr="00044B0B">
        <w:rPr>
          <w:color w:val="000000" w:themeColor="text1"/>
        </w:rPr>
        <w:t>.20</w:t>
      </w:r>
      <w:r w:rsidR="004054CC" w:rsidRPr="004054CC">
        <w:rPr>
          <w:color w:val="000000" w:themeColor="text1"/>
        </w:rPr>
        <w:t>1</w:t>
      </w:r>
      <w:r w:rsidRPr="00044B0B">
        <w:rPr>
          <w:color w:val="000000" w:themeColor="text1"/>
        </w:rPr>
        <w:t xml:space="preserve">0, р. </w:t>
      </w:r>
      <w:r w:rsidR="004054CC" w:rsidRPr="004054CC">
        <w:rPr>
          <w:color w:val="000000" w:themeColor="text1"/>
        </w:rPr>
        <w:t>17</w:t>
      </w:r>
      <w:r w:rsidRPr="00044B0B">
        <w:rPr>
          <w:color w:val="000000" w:themeColor="text1"/>
        </w:rPr>
        <w:t>–</w:t>
      </w:r>
      <w:r w:rsidR="004054CC" w:rsidRPr="004054CC">
        <w:rPr>
          <w:color w:val="000000" w:themeColor="text1"/>
        </w:rPr>
        <w:t>119</w:t>
      </w:r>
      <w:r w:rsidRPr="00044B0B">
        <w:rPr>
          <w:color w:val="000000" w:themeColor="text1"/>
        </w:rPr>
        <w:t>) (далі – Директива 20</w:t>
      </w:r>
      <w:r w:rsidR="004054CC">
        <w:rPr>
          <w:color w:val="000000" w:themeColor="text1"/>
        </w:rPr>
        <w:t>10</w:t>
      </w:r>
      <w:r w:rsidRPr="00044B0B">
        <w:rPr>
          <w:color w:val="000000" w:themeColor="text1"/>
        </w:rPr>
        <w:t>/</w:t>
      </w:r>
      <w:r w:rsidR="004054CC">
        <w:rPr>
          <w:color w:val="000000" w:themeColor="text1"/>
        </w:rPr>
        <w:t>7</w:t>
      </w:r>
      <w:r w:rsidRPr="00044B0B">
        <w:rPr>
          <w:color w:val="000000" w:themeColor="text1"/>
        </w:rPr>
        <w:t xml:space="preserve">5/ЄС); </w:t>
      </w:r>
    </w:p>
    <w:p w:rsidR="004E537C" w:rsidRDefault="004E537C" w:rsidP="004054CC">
      <w:pPr>
        <w:pStyle w:val="ab"/>
        <w:numPr>
          <w:ilvl w:val="0"/>
          <w:numId w:val="1"/>
        </w:numPr>
        <w:tabs>
          <w:tab w:val="left" w:pos="851"/>
        </w:tabs>
        <w:ind w:left="0" w:firstLine="567"/>
        <w:jc w:val="both"/>
      </w:pPr>
      <w:r w:rsidRPr="00044B0B">
        <w:rPr>
          <w:i/>
          <w:color w:val="000000" w:themeColor="text1"/>
        </w:rPr>
        <w:t>Директивою 20</w:t>
      </w:r>
      <w:r w:rsidR="004054CC">
        <w:rPr>
          <w:i/>
          <w:color w:val="000000" w:themeColor="text1"/>
        </w:rPr>
        <w:t>08</w:t>
      </w:r>
      <w:r w:rsidRPr="00044B0B">
        <w:rPr>
          <w:i/>
          <w:color w:val="000000" w:themeColor="text1"/>
        </w:rPr>
        <w:t>/</w:t>
      </w:r>
      <w:r w:rsidR="004054CC">
        <w:rPr>
          <w:i/>
          <w:color w:val="000000" w:themeColor="text1"/>
        </w:rPr>
        <w:t>50</w:t>
      </w:r>
      <w:r w:rsidRPr="00044B0B">
        <w:rPr>
          <w:i/>
          <w:color w:val="000000" w:themeColor="text1"/>
        </w:rPr>
        <w:t xml:space="preserve">/ЄС </w:t>
      </w:r>
      <w:r w:rsidRPr="00044B0B">
        <w:rPr>
          <w:rStyle w:val="aa"/>
        </w:rPr>
        <w:t xml:space="preserve">Європейського Парламенту та Ради від </w:t>
      </w:r>
      <w:r w:rsidR="004054CC">
        <w:rPr>
          <w:rStyle w:val="aa"/>
        </w:rPr>
        <w:t>21</w:t>
      </w:r>
      <w:r w:rsidRPr="00044B0B">
        <w:rPr>
          <w:rStyle w:val="aa"/>
        </w:rPr>
        <w:t xml:space="preserve"> </w:t>
      </w:r>
      <w:r w:rsidR="004054CC">
        <w:rPr>
          <w:rStyle w:val="aa"/>
        </w:rPr>
        <w:t>травня</w:t>
      </w:r>
      <w:r w:rsidRPr="00044B0B">
        <w:rPr>
          <w:rStyle w:val="aa"/>
        </w:rPr>
        <w:t xml:space="preserve"> 20</w:t>
      </w:r>
      <w:r w:rsidR="004054CC">
        <w:rPr>
          <w:rStyle w:val="aa"/>
        </w:rPr>
        <w:t>08</w:t>
      </w:r>
      <w:r w:rsidRPr="00044B0B">
        <w:rPr>
          <w:rStyle w:val="aa"/>
        </w:rPr>
        <w:t xml:space="preserve"> року про </w:t>
      </w:r>
      <w:r w:rsidR="004054CC" w:rsidRPr="004054CC">
        <w:rPr>
          <w:rStyle w:val="aa"/>
        </w:rPr>
        <w:t>якість атмосферного повітря та чистіше повітря для Європи</w:t>
      </w:r>
      <w:r w:rsidR="004054CC" w:rsidRPr="00044B0B">
        <w:rPr>
          <w:rStyle w:val="st"/>
        </w:rPr>
        <w:t xml:space="preserve"> </w:t>
      </w:r>
      <w:r w:rsidRPr="00044B0B">
        <w:rPr>
          <w:rStyle w:val="st"/>
        </w:rPr>
        <w:t>(</w:t>
      </w:r>
      <w:proofErr w:type="spellStart"/>
      <w:r w:rsidRPr="00044B0B">
        <w:t>Official</w:t>
      </w:r>
      <w:proofErr w:type="spellEnd"/>
      <w:r w:rsidRPr="00044B0B">
        <w:t xml:space="preserve"> </w:t>
      </w:r>
      <w:proofErr w:type="spellStart"/>
      <w:r w:rsidRPr="00044B0B">
        <w:t>Journal</w:t>
      </w:r>
      <w:proofErr w:type="spellEnd"/>
      <w:r w:rsidRPr="00044B0B">
        <w:t xml:space="preserve"> L </w:t>
      </w:r>
      <w:r w:rsidR="004A0EA6" w:rsidRPr="004A0EA6">
        <w:t>152</w:t>
      </w:r>
      <w:r w:rsidRPr="00044B0B">
        <w:t xml:space="preserve">, </w:t>
      </w:r>
      <w:r w:rsidR="004A0EA6" w:rsidRPr="004A0EA6">
        <w:t>11</w:t>
      </w:r>
      <w:r w:rsidRPr="00044B0B">
        <w:t>.0</w:t>
      </w:r>
      <w:r w:rsidR="004A0EA6" w:rsidRPr="004A0EA6">
        <w:t>6</w:t>
      </w:r>
      <w:r w:rsidRPr="00044B0B">
        <w:t>.20</w:t>
      </w:r>
      <w:r w:rsidR="004A0EA6" w:rsidRPr="004A0EA6">
        <w:t>08</w:t>
      </w:r>
      <w:r w:rsidRPr="00044B0B">
        <w:t>, p. 1–</w:t>
      </w:r>
      <w:r w:rsidR="004A0EA6" w:rsidRPr="004A0EA6">
        <w:t>44</w:t>
      </w:r>
      <w:r w:rsidRPr="00044B0B">
        <w:t>)</w:t>
      </w:r>
      <w:r w:rsidRPr="00044B0B">
        <w:rPr>
          <w:sz w:val="24"/>
          <w:szCs w:val="24"/>
        </w:rPr>
        <w:t xml:space="preserve"> </w:t>
      </w:r>
      <w:r w:rsidRPr="00044B0B">
        <w:t>(далі – Директива 20</w:t>
      </w:r>
      <w:r w:rsidR="004054CC">
        <w:t>08</w:t>
      </w:r>
      <w:r w:rsidRPr="00044B0B">
        <w:t>/</w:t>
      </w:r>
      <w:r w:rsidR="004054CC">
        <w:t>50</w:t>
      </w:r>
      <w:r w:rsidRPr="00044B0B">
        <w:t>/ЄС).</w:t>
      </w:r>
    </w:p>
    <w:p w:rsidR="004E537C" w:rsidRPr="00044B0B" w:rsidRDefault="004E537C" w:rsidP="004E537C">
      <w:pPr>
        <w:ind w:firstLine="567"/>
        <w:jc w:val="both"/>
      </w:pPr>
    </w:p>
    <w:p w:rsidR="004E537C" w:rsidRPr="00044B0B" w:rsidRDefault="004E537C" w:rsidP="004E537C">
      <w:pPr>
        <w:ind w:firstLine="567"/>
        <w:jc w:val="both"/>
        <w:rPr>
          <w:b/>
        </w:rPr>
      </w:pPr>
      <w:r w:rsidRPr="00044B0B">
        <w:rPr>
          <w:rFonts w:eastAsia="Verdana"/>
          <w:b/>
          <w:bCs/>
        </w:rPr>
        <w:t>3.  </w:t>
      </w:r>
      <w:r w:rsidRPr="00044B0B">
        <w:rPr>
          <w:b/>
        </w:rPr>
        <w:t>Відповідність законопроекту праву ЄС.</w:t>
      </w:r>
    </w:p>
    <w:p w:rsidR="004E537C" w:rsidRPr="00044B0B" w:rsidRDefault="004E537C" w:rsidP="004E537C">
      <w:pPr>
        <w:pStyle w:val="1"/>
        <w:tabs>
          <w:tab w:val="left" w:pos="851"/>
        </w:tabs>
        <w:spacing w:before="120" w:after="60" w:line="240" w:lineRule="auto"/>
        <w:ind w:left="0" w:firstLine="567"/>
        <w:jc w:val="both"/>
        <w:rPr>
          <w:rFonts w:ascii="Times New Roman" w:eastAsia="Times New Roman" w:hAnsi="Times New Roman"/>
          <w:sz w:val="28"/>
          <w:szCs w:val="28"/>
          <w:lang w:val="uk-UA" w:eastAsia="ru-RU"/>
        </w:rPr>
      </w:pPr>
      <w:r w:rsidRPr="00044B0B">
        <w:rPr>
          <w:rFonts w:ascii="Times New Roman" w:eastAsia="Times New Roman" w:hAnsi="Times New Roman"/>
          <w:sz w:val="28"/>
          <w:szCs w:val="28"/>
          <w:lang w:val="uk-UA" w:eastAsia="ru-RU"/>
        </w:rPr>
        <w:t xml:space="preserve">За результатами правового аналізу проекту Закону щодо його відповідності </w:t>
      </w:r>
      <w:proofErr w:type="spellStart"/>
      <w:r w:rsidRPr="00044B0B">
        <w:rPr>
          <w:rFonts w:ascii="Times New Roman" w:eastAsia="Times New Roman" w:hAnsi="Times New Roman"/>
          <w:sz w:val="28"/>
          <w:szCs w:val="28"/>
          <w:lang w:val="uk-UA" w:eastAsia="ru-RU"/>
        </w:rPr>
        <w:t>aquis</w:t>
      </w:r>
      <w:proofErr w:type="spellEnd"/>
      <w:r w:rsidRPr="00044B0B">
        <w:rPr>
          <w:rFonts w:ascii="Times New Roman" w:eastAsia="Times New Roman" w:hAnsi="Times New Roman"/>
          <w:sz w:val="28"/>
          <w:szCs w:val="28"/>
          <w:lang w:val="uk-UA" w:eastAsia="ru-RU"/>
        </w:rPr>
        <w:t xml:space="preserve"> ЄС та Угоді про асоціацію слід зазначити таке.</w:t>
      </w:r>
    </w:p>
    <w:p w:rsidR="004E537C" w:rsidRPr="00410DB6" w:rsidRDefault="004E537C" w:rsidP="004E537C">
      <w:pPr>
        <w:pStyle w:val="1"/>
        <w:tabs>
          <w:tab w:val="left" w:pos="851"/>
        </w:tabs>
        <w:spacing w:before="120" w:after="60" w:line="240" w:lineRule="auto"/>
        <w:ind w:left="0" w:firstLine="567"/>
        <w:jc w:val="both"/>
        <w:rPr>
          <w:rFonts w:ascii="Times New Roman" w:eastAsia="Times New Roman" w:hAnsi="Times New Roman"/>
          <w:sz w:val="28"/>
          <w:szCs w:val="28"/>
          <w:lang w:val="uk-UA" w:eastAsia="ru-RU"/>
        </w:rPr>
      </w:pPr>
      <w:r w:rsidRPr="00410DB6">
        <w:rPr>
          <w:rFonts w:ascii="Times New Roman" w:eastAsia="Times New Roman" w:hAnsi="Times New Roman"/>
          <w:sz w:val="28"/>
          <w:szCs w:val="28"/>
          <w:lang w:val="uk-UA" w:eastAsia="ru-RU"/>
        </w:rPr>
        <w:t xml:space="preserve">У </w:t>
      </w:r>
      <w:r w:rsidRPr="00410DB6">
        <w:rPr>
          <w:rFonts w:ascii="Times New Roman" w:eastAsia="Times New Roman" w:hAnsi="Times New Roman"/>
          <w:i/>
          <w:sz w:val="28"/>
          <w:szCs w:val="28"/>
          <w:lang w:val="uk-UA" w:eastAsia="ru-RU"/>
        </w:rPr>
        <w:t>статті 361 Угоди про асоціацію</w:t>
      </w:r>
      <w:r w:rsidRPr="00410DB6">
        <w:rPr>
          <w:rFonts w:ascii="Times New Roman" w:eastAsia="Times New Roman" w:hAnsi="Times New Roman"/>
          <w:sz w:val="28"/>
          <w:szCs w:val="28"/>
          <w:lang w:val="uk-UA" w:eastAsia="ru-RU"/>
        </w:rPr>
        <w:t xml:space="preserve"> передбачено, що співробітництво з питань охорони навколишнього середовища має на меті збереження, захист, поліпшення і </w:t>
      </w:r>
      <w:r w:rsidRPr="00410DB6">
        <w:rPr>
          <w:rFonts w:ascii="Times New Roman" w:eastAsia="Times New Roman" w:hAnsi="Times New Roman"/>
          <w:sz w:val="28"/>
          <w:szCs w:val="28"/>
          <w:lang w:val="uk-UA" w:eastAsia="ru-RU"/>
        </w:rPr>
        <w:lastRenderedPageBreak/>
        <w:t xml:space="preserve">відтворення якості навколишнього середовища, захист громадського здоров’я, розсудливе та раціональне використання природних ресурсів та заохочення заходів на міжнародному рівні, спрямованих на вирішення регіональних і глобальних проблем навколишнього середовища, серед іншого, у такій сфері як </w:t>
      </w:r>
      <w:r w:rsidR="00410DB6" w:rsidRPr="00410DB6">
        <w:rPr>
          <w:rFonts w:ascii="Times New Roman" w:eastAsia="Times New Roman" w:hAnsi="Times New Roman"/>
          <w:sz w:val="28"/>
          <w:szCs w:val="28"/>
          <w:lang w:val="uk-UA" w:eastAsia="ru-RU"/>
        </w:rPr>
        <w:t>якість атмосферного повітря</w:t>
      </w:r>
      <w:r w:rsidRPr="00410DB6">
        <w:rPr>
          <w:rFonts w:ascii="Times New Roman" w:eastAsia="Times New Roman" w:hAnsi="Times New Roman"/>
          <w:sz w:val="28"/>
          <w:szCs w:val="28"/>
          <w:lang w:val="uk-UA" w:eastAsia="ru-RU"/>
        </w:rPr>
        <w:t xml:space="preserve">. </w:t>
      </w:r>
    </w:p>
    <w:p w:rsidR="004E537C" w:rsidRPr="00F41E8A" w:rsidRDefault="004E537C" w:rsidP="004E537C">
      <w:pPr>
        <w:pStyle w:val="1"/>
        <w:tabs>
          <w:tab w:val="left" w:pos="851"/>
        </w:tabs>
        <w:spacing w:before="120" w:after="60" w:line="240" w:lineRule="auto"/>
        <w:ind w:left="0" w:firstLine="567"/>
        <w:jc w:val="both"/>
        <w:rPr>
          <w:rFonts w:ascii="Times New Roman" w:eastAsia="Times New Roman" w:hAnsi="Times New Roman"/>
          <w:color w:val="000000" w:themeColor="text1"/>
          <w:sz w:val="28"/>
          <w:szCs w:val="28"/>
          <w:lang w:val="uk-UA" w:eastAsia="ru-RU"/>
        </w:rPr>
      </w:pPr>
      <w:r w:rsidRPr="00F41E8A">
        <w:rPr>
          <w:rFonts w:ascii="Times New Roman" w:eastAsia="Times New Roman" w:hAnsi="Times New Roman"/>
          <w:color w:val="000000" w:themeColor="text1"/>
          <w:sz w:val="28"/>
          <w:szCs w:val="28"/>
          <w:lang w:val="uk-UA" w:eastAsia="ru-RU"/>
        </w:rPr>
        <w:t xml:space="preserve">У </w:t>
      </w:r>
      <w:r w:rsidRPr="00F41E8A">
        <w:rPr>
          <w:rFonts w:ascii="Times New Roman" w:eastAsia="Times New Roman" w:hAnsi="Times New Roman"/>
          <w:i/>
          <w:color w:val="000000" w:themeColor="text1"/>
          <w:sz w:val="28"/>
          <w:szCs w:val="28"/>
          <w:lang w:val="uk-UA" w:eastAsia="ru-RU"/>
        </w:rPr>
        <w:t>статті 363 Угоди про асоціацію</w:t>
      </w:r>
      <w:r w:rsidRPr="00F41E8A">
        <w:rPr>
          <w:rFonts w:ascii="Times New Roman" w:eastAsia="Times New Roman" w:hAnsi="Times New Roman"/>
          <w:color w:val="000000" w:themeColor="text1"/>
          <w:sz w:val="28"/>
          <w:szCs w:val="28"/>
          <w:lang w:val="uk-UA" w:eastAsia="ru-RU"/>
        </w:rPr>
        <w:t xml:space="preserve"> зазначено, що поступове наближення законодавства України до права та політики ЄЄ у сфері охорони навколишнього природного середовища здійснюється відповідно до Додатка XXX до цієї Угоди, згідно із яким Україна зобов’язалась імплементувати положення </w:t>
      </w:r>
      <w:r w:rsidRPr="00FC668A">
        <w:rPr>
          <w:rFonts w:ascii="Times New Roman" w:eastAsia="Times New Roman" w:hAnsi="Times New Roman"/>
          <w:i/>
          <w:color w:val="000000" w:themeColor="text1"/>
          <w:sz w:val="28"/>
          <w:szCs w:val="28"/>
          <w:lang w:val="uk-UA" w:eastAsia="ru-RU"/>
        </w:rPr>
        <w:t xml:space="preserve">Директиви </w:t>
      </w:r>
      <w:r w:rsidR="00F41E8A" w:rsidRPr="00FC668A">
        <w:rPr>
          <w:rFonts w:ascii="Times New Roman" w:eastAsia="Times New Roman" w:hAnsi="Times New Roman"/>
          <w:i/>
          <w:color w:val="000000" w:themeColor="text1"/>
          <w:sz w:val="28"/>
          <w:szCs w:val="28"/>
          <w:lang w:val="uk-UA" w:eastAsia="ru-RU"/>
        </w:rPr>
        <w:t>2010/75/ЄС</w:t>
      </w:r>
      <w:r w:rsidR="00F41E8A" w:rsidRPr="00F41E8A">
        <w:rPr>
          <w:rFonts w:ascii="Times New Roman" w:eastAsia="Times New Roman" w:hAnsi="Times New Roman"/>
          <w:color w:val="000000" w:themeColor="text1"/>
          <w:sz w:val="28"/>
          <w:szCs w:val="28"/>
          <w:lang w:val="uk-UA" w:eastAsia="ru-RU"/>
        </w:rPr>
        <w:t xml:space="preserve"> та </w:t>
      </w:r>
      <w:r w:rsidR="00F41E8A" w:rsidRPr="00FC668A">
        <w:rPr>
          <w:rFonts w:ascii="Times New Roman" w:eastAsia="Times New Roman" w:hAnsi="Times New Roman"/>
          <w:i/>
          <w:color w:val="000000" w:themeColor="text1"/>
          <w:sz w:val="28"/>
          <w:szCs w:val="28"/>
          <w:lang w:val="uk-UA" w:eastAsia="ru-RU"/>
        </w:rPr>
        <w:t>Директиви 2008/50/ЄС</w:t>
      </w:r>
      <w:r w:rsidRPr="00F41E8A">
        <w:rPr>
          <w:rFonts w:ascii="Times New Roman" w:eastAsia="Times New Roman" w:hAnsi="Times New Roman"/>
          <w:color w:val="000000" w:themeColor="text1"/>
          <w:sz w:val="28"/>
          <w:szCs w:val="28"/>
          <w:lang w:val="uk-UA" w:eastAsia="ru-RU"/>
        </w:rPr>
        <w:t xml:space="preserve">. </w:t>
      </w:r>
    </w:p>
    <w:p w:rsidR="00FC668A" w:rsidRPr="00FC668A" w:rsidRDefault="004E537C" w:rsidP="00410DB6">
      <w:pPr>
        <w:pStyle w:val="1"/>
        <w:tabs>
          <w:tab w:val="left" w:pos="851"/>
        </w:tabs>
        <w:spacing w:before="120" w:after="60" w:line="240" w:lineRule="auto"/>
        <w:ind w:left="0" w:firstLine="567"/>
        <w:jc w:val="both"/>
        <w:rPr>
          <w:rFonts w:ascii="Times New Roman" w:hAnsi="Times New Roman"/>
          <w:sz w:val="28"/>
          <w:szCs w:val="28"/>
          <w:lang w:val="uk-UA"/>
        </w:rPr>
      </w:pPr>
      <w:r w:rsidRPr="00410DB6">
        <w:rPr>
          <w:rFonts w:ascii="Times New Roman" w:hAnsi="Times New Roman"/>
          <w:sz w:val="28"/>
          <w:szCs w:val="28"/>
          <w:lang w:val="uk-UA"/>
        </w:rPr>
        <w:t xml:space="preserve">У зв’язку з цим слід </w:t>
      </w:r>
      <w:r w:rsidR="00410DB6" w:rsidRPr="00410DB6">
        <w:rPr>
          <w:rFonts w:ascii="Times New Roman" w:hAnsi="Times New Roman"/>
          <w:sz w:val="28"/>
          <w:szCs w:val="28"/>
          <w:lang w:val="uk-UA"/>
        </w:rPr>
        <w:t>зазначити</w:t>
      </w:r>
      <w:r w:rsidRPr="00410DB6">
        <w:rPr>
          <w:rFonts w:ascii="Times New Roman" w:hAnsi="Times New Roman"/>
          <w:sz w:val="28"/>
          <w:szCs w:val="28"/>
          <w:lang w:val="uk-UA"/>
        </w:rPr>
        <w:t>, що</w:t>
      </w:r>
      <w:r w:rsidR="00FC668A">
        <w:rPr>
          <w:rFonts w:ascii="Times New Roman" w:hAnsi="Times New Roman"/>
          <w:sz w:val="28"/>
          <w:szCs w:val="28"/>
          <w:lang w:val="uk-UA"/>
        </w:rPr>
        <w:t xml:space="preserve"> </w:t>
      </w:r>
      <w:r w:rsidR="00FC668A" w:rsidRPr="00FC668A">
        <w:rPr>
          <w:rFonts w:ascii="Times New Roman" w:hAnsi="Times New Roman"/>
          <w:i/>
          <w:sz w:val="28"/>
          <w:szCs w:val="28"/>
          <w:lang w:val="uk-UA"/>
        </w:rPr>
        <w:t>пунктом 7 преамбули Директиви 2008/50/ЄС</w:t>
      </w:r>
      <w:r w:rsidR="00FC668A">
        <w:rPr>
          <w:rFonts w:ascii="Times New Roman" w:hAnsi="Times New Roman"/>
          <w:sz w:val="28"/>
          <w:szCs w:val="28"/>
          <w:lang w:val="uk-UA"/>
        </w:rPr>
        <w:t xml:space="preserve"> передбачено, що </w:t>
      </w:r>
      <w:r w:rsidR="00FC668A" w:rsidRPr="00FC668A">
        <w:rPr>
          <w:rFonts w:ascii="Times New Roman" w:hAnsi="Times New Roman"/>
          <w:sz w:val="28"/>
          <w:szCs w:val="28"/>
          <w:lang w:val="uk-UA"/>
        </w:rPr>
        <w:t>для оцінки якості атмосферного повітря важливо використовувати стандартизовані методи вимірювання та загальні критерії щодо кількості та розташування пунктів вимірювання. Для оцінки якості атмосферного повітря також можуть використовуватись інші методи, окрім вимірювання, і тому необхідно визначити критерії для застосування та потрібної точності таких методів.</w:t>
      </w:r>
    </w:p>
    <w:p w:rsidR="00410DB6" w:rsidRPr="00410DB6" w:rsidRDefault="00FC668A" w:rsidP="00410DB6">
      <w:pPr>
        <w:pStyle w:val="1"/>
        <w:tabs>
          <w:tab w:val="left" w:pos="851"/>
        </w:tabs>
        <w:spacing w:before="120" w:after="60" w:line="240" w:lineRule="auto"/>
        <w:ind w:left="0" w:firstLine="567"/>
        <w:jc w:val="both"/>
        <w:rPr>
          <w:rFonts w:ascii="Times New Roman" w:hAnsi="Times New Roman"/>
          <w:sz w:val="28"/>
          <w:szCs w:val="28"/>
          <w:lang w:val="uk-UA"/>
        </w:rPr>
      </w:pPr>
      <w:r>
        <w:rPr>
          <w:rFonts w:ascii="Times New Roman" w:hAnsi="Times New Roman"/>
          <w:sz w:val="28"/>
          <w:szCs w:val="28"/>
          <w:lang w:val="uk-UA"/>
        </w:rPr>
        <w:t xml:space="preserve">У </w:t>
      </w:r>
      <w:r w:rsidRPr="00FC668A">
        <w:rPr>
          <w:rFonts w:ascii="Times New Roman" w:hAnsi="Times New Roman"/>
          <w:i/>
          <w:sz w:val="28"/>
          <w:szCs w:val="28"/>
          <w:lang w:val="uk-UA"/>
        </w:rPr>
        <w:t>статтях</w:t>
      </w:r>
      <w:r>
        <w:rPr>
          <w:rFonts w:ascii="Times New Roman" w:hAnsi="Times New Roman"/>
          <w:sz w:val="28"/>
          <w:szCs w:val="28"/>
          <w:lang w:val="uk-UA"/>
        </w:rPr>
        <w:t xml:space="preserve"> </w:t>
      </w:r>
      <w:r w:rsidR="005679FE" w:rsidRPr="005679FE">
        <w:rPr>
          <w:rFonts w:ascii="Times New Roman" w:hAnsi="Times New Roman"/>
          <w:i/>
          <w:iCs/>
          <w:sz w:val="28"/>
          <w:szCs w:val="28"/>
          <w:lang w:val="uk-UA"/>
        </w:rPr>
        <w:t>1</w:t>
      </w:r>
      <w:r w:rsidR="005679FE">
        <w:rPr>
          <w:rFonts w:ascii="Times New Roman" w:hAnsi="Times New Roman"/>
          <w:sz w:val="28"/>
          <w:szCs w:val="28"/>
          <w:lang w:val="uk-UA"/>
        </w:rPr>
        <w:t xml:space="preserve"> та </w:t>
      </w:r>
      <w:r w:rsidR="005679FE" w:rsidRPr="005679FE">
        <w:rPr>
          <w:rFonts w:ascii="Times New Roman" w:hAnsi="Times New Roman"/>
          <w:i/>
          <w:iCs/>
          <w:sz w:val="28"/>
          <w:szCs w:val="28"/>
          <w:lang w:val="uk-UA"/>
        </w:rPr>
        <w:t xml:space="preserve">2 </w:t>
      </w:r>
      <w:r w:rsidR="00410DB6" w:rsidRPr="005679FE">
        <w:rPr>
          <w:rFonts w:ascii="Times New Roman" w:hAnsi="Times New Roman"/>
          <w:i/>
          <w:iCs/>
          <w:sz w:val="28"/>
          <w:szCs w:val="28"/>
          <w:lang w:val="uk-UA"/>
        </w:rPr>
        <w:t>Директив</w:t>
      </w:r>
      <w:r w:rsidR="005679FE" w:rsidRPr="005679FE">
        <w:rPr>
          <w:rFonts w:ascii="Times New Roman" w:hAnsi="Times New Roman"/>
          <w:i/>
          <w:iCs/>
          <w:sz w:val="28"/>
          <w:szCs w:val="28"/>
          <w:lang w:val="uk-UA"/>
        </w:rPr>
        <w:t>и</w:t>
      </w:r>
      <w:r w:rsidR="00410DB6" w:rsidRPr="005679FE">
        <w:rPr>
          <w:rFonts w:ascii="Times New Roman" w:hAnsi="Times New Roman"/>
          <w:i/>
          <w:iCs/>
          <w:sz w:val="28"/>
          <w:szCs w:val="28"/>
          <w:lang w:val="uk-UA"/>
        </w:rPr>
        <w:t xml:space="preserve"> 2010/75/ЄС </w:t>
      </w:r>
      <w:r w:rsidR="00BF6B0F">
        <w:rPr>
          <w:rFonts w:ascii="Times New Roman" w:hAnsi="Times New Roman"/>
          <w:sz w:val="28"/>
          <w:szCs w:val="28"/>
          <w:lang w:val="uk-UA"/>
        </w:rPr>
        <w:t>вказано</w:t>
      </w:r>
      <w:r>
        <w:rPr>
          <w:rFonts w:ascii="Times New Roman" w:hAnsi="Times New Roman"/>
          <w:sz w:val="28"/>
          <w:szCs w:val="28"/>
          <w:lang w:val="uk-UA"/>
        </w:rPr>
        <w:t>, що в</w:t>
      </w:r>
      <w:r w:rsidR="005679FE">
        <w:rPr>
          <w:rFonts w:ascii="Times New Roman" w:hAnsi="Times New Roman"/>
          <w:sz w:val="28"/>
          <w:szCs w:val="28"/>
          <w:lang w:val="uk-UA"/>
        </w:rPr>
        <w:t xml:space="preserve">она </w:t>
      </w:r>
      <w:r w:rsidR="00410DB6" w:rsidRPr="00410DB6">
        <w:rPr>
          <w:rFonts w:ascii="Times New Roman" w:hAnsi="Times New Roman"/>
          <w:sz w:val="28"/>
          <w:szCs w:val="28"/>
          <w:lang w:val="uk-UA"/>
        </w:rPr>
        <w:t xml:space="preserve">встановлює правила щодо інтегрованого запобігання та контролю забруднення, </w:t>
      </w:r>
      <w:r>
        <w:rPr>
          <w:rFonts w:ascii="Times New Roman" w:hAnsi="Times New Roman"/>
          <w:sz w:val="28"/>
          <w:szCs w:val="28"/>
          <w:lang w:val="uk-UA"/>
        </w:rPr>
        <w:t>яке</w:t>
      </w:r>
      <w:r w:rsidR="00410DB6" w:rsidRPr="00410DB6">
        <w:rPr>
          <w:rFonts w:ascii="Times New Roman" w:hAnsi="Times New Roman"/>
          <w:sz w:val="28"/>
          <w:szCs w:val="28"/>
          <w:lang w:val="uk-UA"/>
        </w:rPr>
        <w:t xml:space="preserve"> виникає в результаті промислової діяльності, та застосовується до промислової діяльності, що спричиняє забруднення, зазначеної у </w:t>
      </w:r>
      <w:r w:rsidR="00410DB6">
        <w:rPr>
          <w:rFonts w:ascii="Times New Roman" w:hAnsi="Times New Roman"/>
          <w:sz w:val="28"/>
          <w:szCs w:val="28"/>
          <w:lang w:val="uk-UA"/>
        </w:rPr>
        <w:t>г</w:t>
      </w:r>
      <w:r w:rsidR="00410DB6" w:rsidRPr="00410DB6">
        <w:rPr>
          <w:rFonts w:ascii="Times New Roman" w:hAnsi="Times New Roman"/>
          <w:sz w:val="28"/>
          <w:szCs w:val="28"/>
          <w:lang w:val="uk-UA"/>
        </w:rPr>
        <w:t xml:space="preserve">лавах з </w:t>
      </w:r>
      <w:r w:rsidR="00410DB6">
        <w:rPr>
          <w:rFonts w:ascii="Times New Roman" w:hAnsi="Times New Roman"/>
          <w:sz w:val="28"/>
          <w:szCs w:val="28"/>
          <w:lang w:val="uk-UA"/>
        </w:rPr>
        <w:t xml:space="preserve">ІІ </w:t>
      </w:r>
      <w:r w:rsidR="00410DB6" w:rsidRPr="00410DB6">
        <w:rPr>
          <w:rFonts w:ascii="Times New Roman" w:hAnsi="Times New Roman"/>
          <w:sz w:val="28"/>
          <w:szCs w:val="28"/>
          <w:lang w:val="uk-UA"/>
        </w:rPr>
        <w:t xml:space="preserve">по VI цієї </w:t>
      </w:r>
      <w:r w:rsidR="00410DB6">
        <w:rPr>
          <w:rFonts w:ascii="Times New Roman" w:hAnsi="Times New Roman"/>
          <w:sz w:val="28"/>
          <w:szCs w:val="28"/>
          <w:lang w:val="uk-UA"/>
        </w:rPr>
        <w:t>д</w:t>
      </w:r>
      <w:r w:rsidR="00410DB6" w:rsidRPr="00410DB6">
        <w:rPr>
          <w:rFonts w:ascii="Times New Roman" w:hAnsi="Times New Roman"/>
          <w:sz w:val="28"/>
          <w:szCs w:val="28"/>
          <w:lang w:val="uk-UA"/>
        </w:rPr>
        <w:t>ирективи.</w:t>
      </w:r>
    </w:p>
    <w:p w:rsidR="00410DB6" w:rsidRPr="00410DB6" w:rsidRDefault="00FE7A3D" w:rsidP="00410DB6">
      <w:pPr>
        <w:pStyle w:val="1"/>
        <w:tabs>
          <w:tab w:val="left" w:pos="851"/>
        </w:tabs>
        <w:spacing w:before="120" w:after="60" w:line="240" w:lineRule="auto"/>
        <w:ind w:left="0" w:firstLine="567"/>
        <w:jc w:val="both"/>
        <w:rPr>
          <w:rFonts w:ascii="Times New Roman" w:hAnsi="Times New Roman"/>
          <w:sz w:val="28"/>
          <w:szCs w:val="28"/>
          <w:lang w:val="uk-UA"/>
        </w:rPr>
      </w:pPr>
      <w:r w:rsidRPr="00CC6000">
        <w:rPr>
          <w:rFonts w:ascii="Times New Roman" w:hAnsi="Times New Roman"/>
          <w:i/>
          <w:sz w:val="28"/>
          <w:szCs w:val="28"/>
          <w:lang w:val="uk-UA"/>
        </w:rPr>
        <w:t xml:space="preserve">З метою </w:t>
      </w:r>
      <w:r w:rsidR="00410DB6" w:rsidRPr="00CC6000">
        <w:rPr>
          <w:rFonts w:ascii="Times New Roman" w:hAnsi="Times New Roman"/>
          <w:i/>
          <w:sz w:val="28"/>
          <w:szCs w:val="28"/>
          <w:lang w:val="uk-UA"/>
        </w:rPr>
        <w:t>імплементації положень Директиви 2010/75/ЄС Україна має впровадити інтегрований дозвіл, який стосуватиметься найбільших забруднювачів</w:t>
      </w:r>
      <w:r w:rsidR="00410DB6" w:rsidRPr="00410DB6">
        <w:rPr>
          <w:rFonts w:ascii="Times New Roman" w:hAnsi="Times New Roman"/>
          <w:sz w:val="28"/>
          <w:szCs w:val="28"/>
          <w:lang w:val="uk-UA"/>
        </w:rPr>
        <w:t xml:space="preserve"> (зокрема, у сферах енергетики, металургії, хімічної промисловості, агропромислового комплексу тощо). Так, зокрема, </w:t>
      </w:r>
      <w:r w:rsidR="00410DB6" w:rsidRPr="00694AA6">
        <w:rPr>
          <w:rFonts w:ascii="Times New Roman" w:hAnsi="Times New Roman"/>
          <w:i/>
          <w:sz w:val="28"/>
          <w:szCs w:val="28"/>
          <w:lang w:val="uk-UA"/>
        </w:rPr>
        <w:t xml:space="preserve">Директивою </w:t>
      </w:r>
      <w:r w:rsidRPr="00694AA6">
        <w:rPr>
          <w:rFonts w:ascii="Times New Roman" w:hAnsi="Times New Roman"/>
          <w:i/>
          <w:sz w:val="28"/>
          <w:szCs w:val="28"/>
          <w:lang w:val="uk-UA"/>
        </w:rPr>
        <w:t>2010/75/ЄС</w:t>
      </w:r>
      <w:r w:rsidRPr="00410DB6">
        <w:rPr>
          <w:rFonts w:ascii="Times New Roman" w:hAnsi="Times New Roman"/>
          <w:sz w:val="28"/>
          <w:szCs w:val="28"/>
          <w:lang w:val="uk-UA"/>
        </w:rPr>
        <w:t xml:space="preserve"> </w:t>
      </w:r>
      <w:r w:rsidR="00410DB6" w:rsidRPr="00410DB6">
        <w:rPr>
          <w:rFonts w:ascii="Times New Roman" w:hAnsi="Times New Roman"/>
          <w:sz w:val="28"/>
          <w:szCs w:val="28"/>
          <w:lang w:val="uk-UA"/>
        </w:rPr>
        <w:t>передбачається інтегрований підхід до запобігання та здійснення контролю за викидами у повітря, воду та ґрунт.</w:t>
      </w:r>
    </w:p>
    <w:p w:rsidR="00410DB6" w:rsidRDefault="00410DB6" w:rsidP="00410DB6">
      <w:pPr>
        <w:pStyle w:val="1"/>
        <w:tabs>
          <w:tab w:val="left" w:pos="851"/>
        </w:tabs>
        <w:spacing w:before="120" w:after="60" w:line="240" w:lineRule="auto"/>
        <w:ind w:left="0" w:firstLine="567"/>
        <w:jc w:val="both"/>
        <w:rPr>
          <w:rFonts w:ascii="Times New Roman" w:hAnsi="Times New Roman"/>
          <w:sz w:val="28"/>
          <w:szCs w:val="28"/>
          <w:lang w:val="uk-UA"/>
        </w:rPr>
      </w:pPr>
      <w:r w:rsidRPr="00410DB6">
        <w:rPr>
          <w:rFonts w:ascii="Times New Roman" w:hAnsi="Times New Roman"/>
          <w:sz w:val="28"/>
          <w:szCs w:val="28"/>
          <w:lang w:val="uk-UA"/>
        </w:rPr>
        <w:t xml:space="preserve">Відповідно до вимог </w:t>
      </w:r>
      <w:r w:rsidRPr="00FC668A">
        <w:rPr>
          <w:rFonts w:ascii="Times New Roman" w:hAnsi="Times New Roman"/>
          <w:i/>
          <w:sz w:val="28"/>
          <w:szCs w:val="28"/>
          <w:lang w:val="uk-UA"/>
        </w:rPr>
        <w:t xml:space="preserve">Директиви </w:t>
      </w:r>
      <w:r w:rsidR="00FE7A3D" w:rsidRPr="00FC668A">
        <w:rPr>
          <w:rFonts w:ascii="Times New Roman" w:hAnsi="Times New Roman"/>
          <w:i/>
          <w:sz w:val="28"/>
          <w:szCs w:val="28"/>
          <w:lang w:val="uk-UA"/>
        </w:rPr>
        <w:t>2010/75/ЄС</w:t>
      </w:r>
      <w:r w:rsidR="00FE7A3D" w:rsidRPr="00410DB6">
        <w:rPr>
          <w:rFonts w:ascii="Times New Roman" w:hAnsi="Times New Roman"/>
          <w:sz w:val="28"/>
          <w:szCs w:val="28"/>
          <w:lang w:val="uk-UA"/>
        </w:rPr>
        <w:t xml:space="preserve"> </w:t>
      </w:r>
      <w:r w:rsidRPr="00410DB6">
        <w:rPr>
          <w:rFonts w:ascii="Times New Roman" w:hAnsi="Times New Roman"/>
          <w:sz w:val="28"/>
          <w:szCs w:val="28"/>
          <w:lang w:val="uk-UA"/>
        </w:rPr>
        <w:t xml:space="preserve">мають бути розроблені та затверджені </w:t>
      </w:r>
      <w:r w:rsidRPr="00FE7A3D">
        <w:rPr>
          <w:rFonts w:ascii="Times New Roman" w:hAnsi="Times New Roman"/>
          <w:sz w:val="28"/>
          <w:szCs w:val="28"/>
          <w:lang w:val="uk-UA"/>
        </w:rPr>
        <w:t xml:space="preserve">найкращі доступні </w:t>
      </w:r>
      <w:r w:rsidR="005679FE">
        <w:rPr>
          <w:rFonts w:ascii="Times New Roman" w:hAnsi="Times New Roman"/>
          <w:sz w:val="28"/>
          <w:szCs w:val="28"/>
          <w:lang w:val="uk-UA"/>
        </w:rPr>
        <w:t>техніки</w:t>
      </w:r>
      <w:r w:rsidRPr="00FE7A3D">
        <w:rPr>
          <w:rFonts w:ascii="Times New Roman" w:hAnsi="Times New Roman"/>
          <w:sz w:val="28"/>
          <w:szCs w:val="28"/>
          <w:lang w:val="uk-UA"/>
        </w:rPr>
        <w:t xml:space="preserve"> та методи управління </w:t>
      </w:r>
      <w:r w:rsidRPr="00410DB6">
        <w:rPr>
          <w:rFonts w:ascii="Times New Roman" w:hAnsi="Times New Roman"/>
          <w:sz w:val="28"/>
          <w:szCs w:val="28"/>
          <w:lang w:val="uk-UA"/>
        </w:rPr>
        <w:t>для регулювання окремих видів діяльності (зокрема, у сфері енергетики, виробництва та обробки металів, промисловості з переробки мінеральної сировини, хімічної промисловості, поводження з відходами), які визначатимуть гранично допустимі обсяги забруднення, а також забезпечена можливість доступу до інформації та участь громадськості у процедурі надання дозволу, запроваджено систему екологічних перевірок таких установок.</w:t>
      </w:r>
    </w:p>
    <w:p w:rsidR="000D6E09" w:rsidRDefault="00517C15" w:rsidP="000D6E09">
      <w:pPr>
        <w:pStyle w:val="1"/>
        <w:tabs>
          <w:tab w:val="left" w:pos="851"/>
        </w:tabs>
        <w:spacing w:before="120" w:after="60" w:line="240" w:lineRule="auto"/>
        <w:ind w:left="0" w:firstLine="567"/>
        <w:jc w:val="both"/>
        <w:rPr>
          <w:rFonts w:ascii="Times New Roman" w:hAnsi="Times New Roman"/>
          <w:sz w:val="28"/>
          <w:szCs w:val="28"/>
          <w:lang w:val="uk-UA"/>
        </w:rPr>
      </w:pPr>
      <w:r>
        <w:rPr>
          <w:rFonts w:ascii="Times New Roman" w:hAnsi="Times New Roman"/>
          <w:sz w:val="28"/>
          <w:szCs w:val="28"/>
          <w:lang w:val="uk-UA"/>
        </w:rPr>
        <w:t xml:space="preserve">Втім, законопроект не містить положень, які б визначали </w:t>
      </w:r>
      <w:r w:rsidRPr="00517C15">
        <w:rPr>
          <w:rFonts w:ascii="Times New Roman" w:hAnsi="Times New Roman"/>
          <w:sz w:val="28"/>
          <w:szCs w:val="28"/>
          <w:lang w:val="uk-UA"/>
        </w:rPr>
        <w:t xml:space="preserve">основні вимоги до інтегрованого дозволу, перелік видів діяльності, які вимагають отримання інтегрованого дозволу, особливості моніторингу викидів та контролю суб’єктів господарювання, які отримали інтегрований дозвіл </w:t>
      </w:r>
      <w:r w:rsidR="00694AA6">
        <w:rPr>
          <w:rFonts w:ascii="Times New Roman" w:hAnsi="Times New Roman"/>
          <w:sz w:val="28"/>
          <w:szCs w:val="28"/>
          <w:lang w:val="uk-UA"/>
        </w:rPr>
        <w:t>тощо.</w:t>
      </w:r>
    </w:p>
    <w:p w:rsidR="000D6E09" w:rsidRDefault="000D6E09" w:rsidP="000D6E09">
      <w:pPr>
        <w:pStyle w:val="1"/>
        <w:tabs>
          <w:tab w:val="left" w:pos="851"/>
        </w:tabs>
        <w:spacing w:before="120" w:after="60" w:line="240" w:lineRule="auto"/>
        <w:ind w:left="0" w:firstLine="567"/>
        <w:jc w:val="both"/>
        <w:rPr>
          <w:rFonts w:ascii="Times New Roman" w:hAnsi="Times New Roman"/>
          <w:sz w:val="28"/>
          <w:szCs w:val="28"/>
          <w:lang w:val="uk-UA"/>
        </w:rPr>
      </w:pPr>
      <w:r>
        <w:rPr>
          <w:rFonts w:ascii="Times New Roman" w:hAnsi="Times New Roman"/>
          <w:sz w:val="28"/>
          <w:szCs w:val="28"/>
          <w:lang w:val="uk-UA"/>
        </w:rPr>
        <w:t xml:space="preserve">Наприклад, </w:t>
      </w:r>
      <w:r w:rsidRPr="00750826">
        <w:rPr>
          <w:rFonts w:ascii="Times New Roman" w:hAnsi="Times New Roman"/>
          <w:sz w:val="28"/>
          <w:szCs w:val="28"/>
          <w:lang w:val="uk-UA"/>
        </w:rPr>
        <w:t xml:space="preserve">у </w:t>
      </w:r>
      <w:r w:rsidRPr="00750826">
        <w:rPr>
          <w:rFonts w:ascii="Times New Roman" w:hAnsi="Times New Roman"/>
          <w:i/>
          <w:iCs/>
          <w:sz w:val="28"/>
          <w:szCs w:val="28"/>
          <w:lang w:val="uk-UA"/>
        </w:rPr>
        <w:t>статті 16 Директиви 2010/75/ЄС</w:t>
      </w:r>
      <w:r w:rsidRPr="00750826">
        <w:rPr>
          <w:rFonts w:ascii="Times New Roman" w:hAnsi="Times New Roman"/>
          <w:sz w:val="28"/>
          <w:szCs w:val="28"/>
          <w:lang w:val="uk-UA"/>
        </w:rPr>
        <w:t xml:space="preserve"> зазначено</w:t>
      </w:r>
      <w:r>
        <w:rPr>
          <w:rFonts w:ascii="Times New Roman" w:hAnsi="Times New Roman"/>
          <w:sz w:val="28"/>
          <w:szCs w:val="28"/>
          <w:lang w:val="uk-UA"/>
        </w:rPr>
        <w:t>, що в</w:t>
      </w:r>
      <w:r w:rsidRPr="000D6E09">
        <w:rPr>
          <w:rFonts w:ascii="Times New Roman" w:hAnsi="Times New Roman"/>
          <w:sz w:val="28"/>
          <w:szCs w:val="28"/>
          <w:lang w:val="uk-UA"/>
        </w:rPr>
        <w:t xml:space="preserve">имоги до моніторингу повинні, у застосовних випадках, ґрунтуватися на висновках щодо моніторингу, що їх описано у висновках щодо </w:t>
      </w:r>
      <w:r>
        <w:rPr>
          <w:rFonts w:ascii="Times New Roman" w:hAnsi="Times New Roman"/>
          <w:sz w:val="28"/>
          <w:szCs w:val="28"/>
          <w:lang w:val="uk-UA"/>
        </w:rPr>
        <w:t xml:space="preserve">найкращих доступних технік, а також, що </w:t>
      </w:r>
      <w:r w:rsidRPr="00750826">
        <w:rPr>
          <w:rFonts w:ascii="Times New Roman" w:hAnsi="Times New Roman"/>
          <w:i/>
          <w:sz w:val="28"/>
          <w:szCs w:val="28"/>
          <w:lang w:val="uk-UA"/>
        </w:rPr>
        <w:t>частоту періодичного моніторингу визначає компетентний орган у дозволі для кожного окремого об’єкта або у загальних обов’яз</w:t>
      </w:r>
      <w:r w:rsidR="005E3EB2" w:rsidRPr="00750826">
        <w:rPr>
          <w:rFonts w:ascii="Times New Roman" w:hAnsi="Times New Roman"/>
          <w:i/>
          <w:sz w:val="28"/>
          <w:szCs w:val="28"/>
          <w:lang w:val="uk-UA"/>
        </w:rPr>
        <w:t>кових</w:t>
      </w:r>
      <w:r w:rsidRPr="00750826">
        <w:rPr>
          <w:rFonts w:ascii="Times New Roman" w:hAnsi="Times New Roman"/>
          <w:i/>
          <w:sz w:val="28"/>
          <w:szCs w:val="28"/>
          <w:lang w:val="uk-UA"/>
        </w:rPr>
        <w:t xml:space="preserve"> правилах</w:t>
      </w:r>
      <w:r w:rsidRPr="000D6E09">
        <w:rPr>
          <w:rFonts w:ascii="Times New Roman" w:hAnsi="Times New Roman"/>
          <w:sz w:val="28"/>
          <w:szCs w:val="28"/>
          <w:lang w:val="uk-UA"/>
        </w:rPr>
        <w:t>.</w:t>
      </w:r>
      <w:r>
        <w:rPr>
          <w:rFonts w:ascii="Times New Roman" w:hAnsi="Times New Roman"/>
          <w:sz w:val="28"/>
          <w:szCs w:val="28"/>
          <w:lang w:val="uk-UA"/>
        </w:rPr>
        <w:t xml:space="preserve"> </w:t>
      </w:r>
    </w:p>
    <w:p w:rsidR="00155ED0" w:rsidRPr="00155ED0" w:rsidRDefault="004F3682" w:rsidP="00155ED0">
      <w:pPr>
        <w:pStyle w:val="1"/>
        <w:tabs>
          <w:tab w:val="left" w:pos="851"/>
        </w:tabs>
        <w:spacing w:before="120" w:after="60" w:line="240" w:lineRule="auto"/>
        <w:ind w:left="0" w:firstLine="567"/>
        <w:jc w:val="both"/>
        <w:rPr>
          <w:rFonts w:ascii="Times New Roman" w:hAnsi="Times New Roman"/>
          <w:sz w:val="28"/>
          <w:szCs w:val="28"/>
          <w:lang w:val="uk-UA"/>
        </w:rPr>
      </w:pPr>
      <w:r>
        <w:rPr>
          <w:rFonts w:ascii="Times New Roman" w:hAnsi="Times New Roman"/>
          <w:sz w:val="28"/>
          <w:szCs w:val="28"/>
          <w:lang w:val="uk-UA"/>
        </w:rPr>
        <w:t>Крім того, в</w:t>
      </w:r>
      <w:r w:rsidR="005E3EB2">
        <w:rPr>
          <w:rFonts w:ascii="Times New Roman" w:hAnsi="Times New Roman"/>
          <w:sz w:val="28"/>
          <w:szCs w:val="28"/>
          <w:lang w:val="uk-UA"/>
        </w:rPr>
        <w:t xml:space="preserve">ідповідно до </w:t>
      </w:r>
      <w:r w:rsidR="005E3EB2" w:rsidRPr="002912A4">
        <w:rPr>
          <w:rFonts w:ascii="Times New Roman" w:hAnsi="Times New Roman"/>
          <w:i/>
          <w:sz w:val="28"/>
          <w:szCs w:val="28"/>
          <w:lang w:val="uk-UA"/>
        </w:rPr>
        <w:t>стат</w:t>
      </w:r>
      <w:r w:rsidR="009C6EB3">
        <w:rPr>
          <w:rFonts w:ascii="Times New Roman" w:hAnsi="Times New Roman"/>
          <w:i/>
          <w:sz w:val="28"/>
          <w:szCs w:val="28"/>
          <w:lang w:val="uk-UA"/>
        </w:rPr>
        <w:t>ей</w:t>
      </w:r>
      <w:r w:rsidR="005E3EB2" w:rsidRPr="002912A4">
        <w:rPr>
          <w:rFonts w:ascii="Times New Roman" w:hAnsi="Times New Roman"/>
          <w:i/>
          <w:sz w:val="28"/>
          <w:szCs w:val="28"/>
          <w:lang w:val="uk-UA"/>
        </w:rPr>
        <w:t xml:space="preserve"> 38</w:t>
      </w:r>
      <w:r w:rsidR="009C6EB3">
        <w:rPr>
          <w:rFonts w:ascii="Times New Roman" w:hAnsi="Times New Roman"/>
          <w:i/>
          <w:sz w:val="28"/>
          <w:szCs w:val="28"/>
          <w:lang w:val="uk-UA"/>
        </w:rPr>
        <w:t xml:space="preserve"> </w:t>
      </w:r>
      <w:r w:rsidR="009C6EB3">
        <w:rPr>
          <w:rFonts w:ascii="Times New Roman" w:hAnsi="Times New Roman"/>
          <w:sz w:val="28"/>
          <w:szCs w:val="28"/>
          <w:lang w:val="uk-UA"/>
        </w:rPr>
        <w:t>та</w:t>
      </w:r>
      <w:r w:rsidR="009C6EB3">
        <w:rPr>
          <w:rFonts w:ascii="Times New Roman" w:hAnsi="Times New Roman"/>
          <w:i/>
          <w:sz w:val="28"/>
          <w:szCs w:val="28"/>
          <w:lang w:val="uk-UA"/>
        </w:rPr>
        <w:t xml:space="preserve"> 48 </w:t>
      </w:r>
      <w:r w:rsidR="005E3EB2" w:rsidRPr="00480322">
        <w:rPr>
          <w:rFonts w:ascii="Times New Roman" w:hAnsi="Times New Roman"/>
          <w:i/>
          <w:iCs/>
          <w:sz w:val="28"/>
          <w:szCs w:val="28"/>
          <w:lang w:val="uk-UA"/>
        </w:rPr>
        <w:t>Директиви 2010/75/ЄС</w:t>
      </w:r>
      <w:r w:rsidR="005E3EB2">
        <w:rPr>
          <w:rFonts w:ascii="Times New Roman" w:hAnsi="Times New Roman"/>
          <w:i/>
          <w:iCs/>
          <w:sz w:val="28"/>
          <w:szCs w:val="28"/>
          <w:lang w:val="uk-UA"/>
        </w:rPr>
        <w:t xml:space="preserve"> </w:t>
      </w:r>
      <w:r w:rsidR="005E3EB2" w:rsidRPr="004F3682">
        <w:rPr>
          <w:rFonts w:ascii="Times New Roman" w:hAnsi="Times New Roman"/>
          <w:sz w:val="28"/>
          <w:szCs w:val="28"/>
          <w:lang w:val="uk-UA"/>
        </w:rPr>
        <w:t>д</w:t>
      </w:r>
      <w:r w:rsidR="005E3EB2" w:rsidRPr="00BA7241">
        <w:rPr>
          <w:rFonts w:ascii="Times New Roman" w:hAnsi="Times New Roman"/>
          <w:sz w:val="28"/>
          <w:szCs w:val="28"/>
          <w:lang w:val="uk-UA"/>
        </w:rPr>
        <w:t xml:space="preserve">ержави-члени повинні забезпечувати проведення моніторингу речовин, що забруднюють </w:t>
      </w:r>
      <w:r w:rsidR="005E3EB2" w:rsidRPr="00BA7241">
        <w:rPr>
          <w:rFonts w:ascii="Times New Roman" w:hAnsi="Times New Roman"/>
          <w:sz w:val="28"/>
          <w:szCs w:val="28"/>
          <w:lang w:val="uk-UA"/>
        </w:rPr>
        <w:lastRenderedPageBreak/>
        <w:t>повітря,</w:t>
      </w:r>
      <w:r w:rsidR="009C6EB3">
        <w:rPr>
          <w:rFonts w:ascii="Times New Roman" w:hAnsi="Times New Roman"/>
          <w:sz w:val="28"/>
          <w:szCs w:val="28"/>
          <w:lang w:val="uk-UA"/>
        </w:rPr>
        <w:t xml:space="preserve"> та моніторингу викидів</w:t>
      </w:r>
      <w:r w:rsidR="005E3EB2" w:rsidRPr="00BA7241">
        <w:rPr>
          <w:rFonts w:ascii="Times New Roman" w:hAnsi="Times New Roman"/>
          <w:sz w:val="28"/>
          <w:szCs w:val="28"/>
          <w:lang w:val="uk-UA"/>
        </w:rPr>
        <w:t xml:space="preserve"> відповідно до </w:t>
      </w:r>
      <w:r w:rsidR="005E3EB2" w:rsidRPr="00BA7241">
        <w:rPr>
          <w:rFonts w:ascii="Times New Roman" w:hAnsi="Times New Roman"/>
          <w:i/>
          <w:sz w:val="28"/>
          <w:szCs w:val="28"/>
          <w:lang w:val="uk-UA"/>
        </w:rPr>
        <w:t>частини 3 додатка V</w:t>
      </w:r>
      <w:r w:rsidR="005E3EB2" w:rsidRPr="004F3682">
        <w:rPr>
          <w:rFonts w:ascii="Times New Roman" w:hAnsi="Times New Roman"/>
          <w:sz w:val="28"/>
          <w:szCs w:val="28"/>
          <w:lang w:val="uk-UA"/>
        </w:rPr>
        <w:t xml:space="preserve"> </w:t>
      </w:r>
      <w:r w:rsidR="009C6EB3">
        <w:rPr>
          <w:rFonts w:ascii="Times New Roman" w:hAnsi="Times New Roman"/>
          <w:sz w:val="28"/>
          <w:szCs w:val="28"/>
          <w:lang w:val="uk-UA"/>
        </w:rPr>
        <w:t xml:space="preserve">та </w:t>
      </w:r>
      <w:r w:rsidR="009C6EB3" w:rsidRPr="009C6EB3">
        <w:rPr>
          <w:rFonts w:ascii="Times New Roman" w:hAnsi="Times New Roman"/>
          <w:i/>
          <w:sz w:val="28"/>
          <w:szCs w:val="28"/>
          <w:lang w:val="uk-UA"/>
        </w:rPr>
        <w:t xml:space="preserve">частини 6 додатка VІ </w:t>
      </w:r>
      <w:r w:rsidR="005E3EB2" w:rsidRPr="004F3682">
        <w:rPr>
          <w:rFonts w:ascii="Times New Roman" w:hAnsi="Times New Roman"/>
          <w:sz w:val="28"/>
          <w:szCs w:val="28"/>
          <w:lang w:val="uk-UA"/>
        </w:rPr>
        <w:t>цієї директиви</w:t>
      </w:r>
      <w:r>
        <w:rPr>
          <w:rFonts w:ascii="Times New Roman" w:hAnsi="Times New Roman"/>
          <w:sz w:val="28"/>
          <w:szCs w:val="28"/>
          <w:lang w:val="uk-UA"/>
        </w:rPr>
        <w:t xml:space="preserve">, де наведено типи установок та конкретні речовини, концентрація яких повинна безперервно вимірюватись, а також </w:t>
      </w:r>
      <w:r w:rsidR="0027583D">
        <w:rPr>
          <w:rFonts w:ascii="Times New Roman" w:hAnsi="Times New Roman"/>
          <w:sz w:val="28"/>
          <w:szCs w:val="28"/>
          <w:lang w:val="uk-UA"/>
        </w:rPr>
        <w:t xml:space="preserve">зазначено </w:t>
      </w:r>
      <w:r w:rsidR="0027583D" w:rsidRPr="002912A4">
        <w:rPr>
          <w:rFonts w:ascii="Times New Roman" w:hAnsi="Times New Roman"/>
          <w:i/>
          <w:sz w:val="28"/>
          <w:szCs w:val="28"/>
          <w:lang w:val="uk-UA"/>
        </w:rPr>
        <w:t>випадки, коли компетентний орган може вирішити не вимагати безперервн</w:t>
      </w:r>
      <w:r w:rsidR="00155ED0">
        <w:rPr>
          <w:rFonts w:ascii="Times New Roman" w:hAnsi="Times New Roman"/>
          <w:i/>
          <w:sz w:val="28"/>
          <w:szCs w:val="28"/>
          <w:lang w:val="uk-UA"/>
        </w:rPr>
        <w:t>их</w:t>
      </w:r>
      <w:r w:rsidR="0027583D" w:rsidRPr="002912A4">
        <w:rPr>
          <w:rFonts w:ascii="Times New Roman" w:hAnsi="Times New Roman"/>
          <w:i/>
          <w:sz w:val="28"/>
          <w:szCs w:val="28"/>
          <w:lang w:val="uk-UA"/>
        </w:rPr>
        <w:t xml:space="preserve"> вимірюван</w:t>
      </w:r>
      <w:r w:rsidR="00155ED0">
        <w:rPr>
          <w:rFonts w:ascii="Times New Roman" w:hAnsi="Times New Roman"/>
          <w:i/>
          <w:sz w:val="28"/>
          <w:szCs w:val="28"/>
          <w:lang w:val="uk-UA"/>
        </w:rPr>
        <w:t>ь</w:t>
      </w:r>
      <w:r w:rsidR="0027583D" w:rsidRPr="0027583D">
        <w:rPr>
          <w:rFonts w:ascii="Times New Roman" w:hAnsi="Times New Roman"/>
          <w:sz w:val="28"/>
          <w:szCs w:val="28"/>
          <w:lang w:val="uk-UA"/>
        </w:rPr>
        <w:t xml:space="preserve"> (залежно від </w:t>
      </w:r>
      <w:r w:rsidR="00155ED0">
        <w:rPr>
          <w:rFonts w:ascii="Times New Roman" w:hAnsi="Times New Roman"/>
          <w:sz w:val="28"/>
          <w:szCs w:val="28"/>
          <w:lang w:val="uk-UA"/>
        </w:rPr>
        <w:t xml:space="preserve">речовин, типів і </w:t>
      </w:r>
      <w:r w:rsidR="0027583D" w:rsidRPr="0027583D">
        <w:rPr>
          <w:rFonts w:ascii="Times New Roman" w:hAnsi="Times New Roman"/>
          <w:sz w:val="28"/>
          <w:szCs w:val="28"/>
          <w:lang w:val="uk-UA"/>
        </w:rPr>
        <w:t>характеристик установок згоряння)</w:t>
      </w:r>
      <w:r w:rsidR="009C6EB3" w:rsidRPr="00155ED0">
        <w:rPr>
          <w:rFonts w:ascii="Times New Roman" w:hAnsi="Times New Roman"/>
          <w:sz w:val="28"/>
          <w:szCs w:val="28"/>
          <w:lang w:val="uk-UA"/>
        </w:rPr>
        <w:t>.</w:t>
      </w:r>
    </w:p>
    <w:p w:rsidR="000D6E09" w:rsidRDefault="00241209" w:rsidP="00E8702D">
      <w:pPr>
        <w:pStyle w:val="1"/>
        <w:tabs>
          <w:tab w:val="left" w:pos="851"/>
        </w:tabs>
        <w:spacing w:before="120" w:after="60" w:line="240" w:lineRule="auto"/>
        <w:ind w:left="0" w:firstLine="567"/>
        <w:jc w:val="both"/>
        <w:rPr>
          <w:rFonts w:ascii="Times New Roman" w:hAnsi="Times New Roman"/>
          <w:sz w:val="28"/>
          <w:szCs w:val="28"/>
          <w:lang w:val="uk-UA"/>
        </w:rPr>
      </w:pPr>
      <w:r>
        <w:rPr>
          <w:rFonts w:ascii="Times New Roman" w:hAnsi="Times New Roman"/>
          <w:sz w:val="28"/>
          <w:szCs w:val="28"/>
          <w:lang w:val="uk-UA"/>
        </w:rPr>
        <w:t xml:space="preserve">Втім, </w:t>
      </w:r>
      <w:r w:rsidRPr="00750826">
        <w:rPr>
          <w:rFonts w:ascii="Times New Roman" w:hAnsi="Times New Roman"/>
          <w:i/>
          <w:sz w:val="28"/>
          <w:szCs w:val="28"/>
          <w:lang w:val="uk-UA"/>
        </w:rPr>
        <w:t>законопроектом передбачено обов’язок для всіх</w:t>
      </w:r>
      <w:r w:rsidRPr="000D6E09">
        <w:rPr>
          <w:rFonts w:ascii="Times New Roman" w:hAnsi="Times New Roman"/>
          <w:sz w:val="28"/>
          <w:szCs w:val="28"/>
          <w:lang w:val="uk-UA"/>
        </w:rPr>
        <w:t xml:space="preserve">, без винятку, підприємств, установ, організацій та громадян </w:t>
      </w:r>
      <w:r>
        <w:rPr>
          <w:bCs/>
          <w:sz w:val="28"/>
          <w:szCs w:val="28"/>
          <w:lang w:val="uk-UA"/>
        </w:rPr>
        <w:t xml:space="preserve">– </w:t>
      </w:r>
      <w:r w:rsidRPr="000D6E09">
        <w:rPr>
          <w:rFonts w:ascii="Times New Roman" w:hAnsi="Times New Roman"/>
          <w:sz w:val="28"/>
          <w:szCs w:val="28"/>
          <w:lang w:val="uk-UA"/>
        </w:rPr>
        <w:t xml:space="preserve">суб’єктів підприємницької діяльності встановлювати автоматизовані </w:t>
      </w:r>
      <w:r w:rsidRPr="00750826">
        <w:rPr>
          <w:rFonts w:ascii="Times New Roman" w:hAnsi="Times New Roman"/>
          <w:i/>
          <w:sz w:val="28"/>
          <w:szCs w:val="28"/>
          <w:lang w:val="uk-UA"/>
        </w:rPr>
        <w:t>прилади контролю</w:t>
      </w:r>
      <w:r w:rsidRPr="000D6E09">
        <w:rPr>
          <w:rFonts w:ascii="Times New Roman" w:hAnsi="Times New Roman"/>
          <w:sz w:val="28"/>
          <w:szCs w:val="28"/>
          <w:lang w:val="uk-UA"/>
        </w:rPr>
        <w:t xml:space="preserve"> на стаціонарних джерелах викидів</w:t>
      </w:r>
      <w:r>
        <w:rPr>
          <w:rFonts w:ascii="Times New Roman" w:hAnsi="Times New Roman"/>
          <w:sz w:val="28"/>
          <w:szCs w:val="28"/>
          <w:lang w:val="uk-UA"/>
        </w:rPr>
        <w:t xml:space="preserve"> </w:t>
      </w:r>
      <w:r w:rsidRPr="00750826">
        <w:rPr>
          <w:rFonts w:ascii="Times New Roman" w:hAnsi="Times New Roman"/>
          <w:i/>
          <w:sz w:val="28"/>
          <w:szCs w:val="28"/>
          <w:lang w:val="uk-UA"/>
        </w:rPr>
        <w:t>для постійного вимірювання</w:t>
      </w:r>
      <w:r>
        <w:rPr>
          <w:rFonts w:ascii="Times New Roman" w:hAnsi="Times New Roman"/>
          <w:sz w:val="28"/>
          <w:szCs w:val="28"/>
          <w:lang w:val="uk-UA"/>
        </w:rPr>
        <w:t xml:space="preserve"> обсягів викидів забруднюючих речовин в атмосферне повітря</w:t>
      </w:r>
      <w:r w:rsidRPr="000D6E09">
        <w:rPr>
          <w:rFonts w:ascii="Times New Roman" w:hAnsi="Times New Roman"/>
          <w:sz w:val="28"/>
          <w:szCs w:val="28"/>
          <w:lang w:val="uk-UA"/>
        </w:rPr>
        <w:t xml:space="preserve">, що не відповідає положенням </w:t>
      </w:r>
      <w:r w:rsidRPr="00E83134">
        <w:rPr>
          <w:rFonts w:ascii="Times New Roman" w:hAnsi="Times New Roman"/>
          <w:i/>
          <w:sz w:val="28"/>
          <w:szCs w:val="28"/>
          <w:lang w:val="uk-UA"/>
        </w:rPr>
        <w:t>Директиви 2010/75/ЄС</w:t>
      </w:r>
      <w:r>
        <w:rPr>
          <w:rFonts w:ascii="Times New Roman" w:hAnsi="Times New Roman"/>
          <w:sz w:val="28"/>
          <w:szCs w:val="28"/>
          <w:lang w:val="uk-UA"/>
        </w:rPr>
        <w:t>.</w:t>
      </w:r>
    </w:p>
    <w:p w:rsidR="000262DE" w:rsidRPr="00A4254D" w:rsidRDefault="000D6E09" w:rsidP="00E8702D">
      <w:pPr>
        <w:pStyle w:val="1"/>
        <w:tabs>
          <w:tab w:val="left" w:pos="851"/>
        </w:tabs>
        <w:spacing w:before="120" w:after="60" w:line="240" w:lineRule="auto"/>
        <w:ind w:left="0" w:firstLine="567"/>
        <w:jc w:val="both"/>
        <w:rPr>
          <w:rFonts w:ascii="Times New Roman" w:hAnsi="Times New Roman"/>
          <w:color w:val="000000" w:themeColor="text1"/>
          <w:sz w:val="28"/>
          <w:szCs w:val="28"/>
          <w:lang w:val="uk-UA"/>
        </w:rPr>
      </w:pPr>
      <w:r>
        <w:rPr>
          <w:rFonts w:ascii="Times New Roman" w:hAnsi="Times New Roman"/>
          <w:sz w:val="28"/>
          <w:szCs w:val="28"/>
          <w:lang w:val="uk-UA"/>
        </w:rPr>
        <w:t>Таким чином</w:t>
      </w:r>
      <w:r w:rsidR="00E8702D">
        <w:rPr>
          <w:rFonts w:ascii="Times New Roman" w:hAnsi="Times New Roman"/>
          <w:sz w:val="28"/>
          <w:szCs w:val="28"/>
          <w:lang w:val="uk-UA"/>
        </w:rPr>
        <w:t xml:space="preserve">, </w:t>
      </w:r>
      <w:r w:rsidR="005679FE" w:rsidRPr="00E8702D">
        <w:rPr>
          <w:rFonts w:ascii="Times New Roman" w:hAnsi="Times New Roman"/>
          <w:sz w:val="28"/>
          <w:szCs w:val="28"/>
          <w:lang w:val="uk-UA"/>
        </w:rPr>
        <w:t xml:space="preserve">підхід, передбачений </w:t>
      </w:r>
      <w:r w:rsidR="005679FE" w:rsidRPr="00837949">
        <w:rPr>
          <w:rFonts w:ascii="Times New Roman" w:hAnsi="Times New Roman"/>
          <w:i/>
          <w:sz w:val="28"/>
          <w:szCs w:val="28"/>
          <w:lang w:val="uk-UA"/>
        </w:rPr>
        <w:t>Директивою 2010/75/ЄС</w:t>
      </w:r>
      <w:r w:rsidR="005679FE" w:rsidRPr="00E8702D">
        <w:rPr>
          <w:rFonts w:ascii="Times New Roman" w:hAnsi="Times New Roman"/>
          <w:sz w:val="28"/>
          <w:szCs w:val="28"/>
          <w:lang w:val="uk-UA"/>
        </w:rPr>
        <w:t xml:space="preserve"> щодо </w:t>
      </w:r>
      <w:r w:rsidR="00E8702D">
        <w:rPr>
          <w:rFonts w:ascii="Times New Roman" w:hAnsi="Times New Roman"/>
          <w:sz w:val="28"/>
          <w:szCs w:val="28"/>
          <w:lang w:val="uk-UA"/>
        </w:rPr>
        <w:t xml:space="preserve">встановлення </w:t>
      </w:r>
      <w:r w:rsidR="005679FE" w:rsidRPr="00E8702D">
        <w:rPr>
          <w:rFonts w:ascii="Times New Roman" w:hAnsi="Times New Roman"/>
          <w:sz w:val="28"/>
          <w:szCs w:val="28"/>
          <w:lang w:val="uk-UA"/>
        </w:rPr>
        <w:t xml:space="preserve">інтегрованої дозвільної системи у сфері промислового забруднення, розробки </w:t>
      </w:r>
      <w:r w:rsidR="00E8702D">
        <w:rPr>
          <w:rFonts w:ascii="Times New Roman" w:hAnsi="Times New Roman"/>
          <w:sz w:val="28"/>
          <w:szCs w:val="28"/>
          <w:lang w:val="uk-UA"/>
        </w:rPr>
        <w:t xml:space="preserve">й </w:t>
      </w:r>
      <w:r w:rsidR="00E8702D" w:rsidRPr="00A4254D">
        <w:rPr>
          <w:rFonts w:ascii="Times New Roman" w:hAnsi="Times New Roman"/>
          <w:color w:val="000000" w:themeColor="text1"/>
          <w:sz w:val="28"/>
          <w:szCs w:val="28"/>
          <w:lang w:val="uk-UA"/>
        </w:rPr>
        <w:t xml:space="preserve">запровадження </w:t>
      </w:r>
      <w:r w:rsidR="005679FE" w:rsidRPr="00A4254D">
        <w:rPr>
          <w:rFonts w:ascii="Times New Roman" w:hAnsi="Times New Roman"/>
          <w:color w:val="000000" w:themeColor="text1"/>
          <w:sz w:val="28"/>
          <w:szCs w:val="28"/>
          <w:lang w:val="uk-UA"/>
        </w:rPr>
        <w:t>найкращих доступних техн</w:t>
      </w:r>
      <w:r w:rsidR="00E8702D" w:rsidRPr="00A4254D">
        <w:rPr>
          <w:rFonts w:ascii="Times New Roman" w:hAnsi="Times New Roman"/>
          <w:color w:val="000000" w:themeColor="text1"/>
          <w:sz w:val="28"/>
          <w:szCs w:val="28"/>
          <w:lang w:val="uk-UA"/>
        </w:rPr>
        <w:t>ік</w:t>
      </w:r>
      <w:r w:rsidR="005679FE" w:rsidRPr="00A4254D">
        <w:rPr>
          <w:rFonts w:ascii="Times New Roman" w:hAnsi="Times New Roman"/>
          <w:color w:val="000000" w:themeColor="text1"/>
          <w:sz w:val="28"/>
          <w:szCs w:val="28"/>
          <w:lang w:val="uk-UA"/>
        </w:rPr>
        <w:t xml:space="preserve"> та методів управління для регулювання окремих видів діяльності, у законопроекті не застосовано.</w:t>
      </w:r>
      <w:r w:rsidR="000262DE" w:rsidRPr="00A4254D">
        <w:rPr>
          <w:rFonts w:ascii="Times New Roman" w:hAnsi="Times New Roman"/>
          <w:color w:val="000000" w:themeColor="text1"/>
          <w:sz w:val="28"/>
          <w:szCs w:val="28"/>
          <w:lang w:val="uk-UA"/>
        </w:rPr>
        <w:t xml:space="preserve"> </w:t>
      </w:r>
    </w:p>
    <w:p w:rsidR="004E537C" w:rsidRPr="00A4254D" w:rsidRDefault="004E537C" w:rsidP="004E537C">
      <w:pPr>
        <w:pStyle w:val="1"/>
        <w:tabs>
          <w:tab w:val="left" w:pos="851"/>
        </w:tabs>
        <w:spacing w:after="0" w:line="240" w:lineRule="auto"/>
        <w:ind w:left="0" w:firstLine="567"/>
        <w:jc w:val="both"/>
        <w:rPr>
          <w:rFonts w:ascii="Times New Roman" w:hAnsi="Times New Roman"/>
          <w:color w:val="000000" w:themeColor="text1"/>
          <w:sz w:val="28"/>
          <w:szCs w:val="28"/>
          <w:lang w:val="uk-UA"/>
        </w:rPr>
      </w:pPr>
      <w:r w:rsidRPr="00A4254D">
        <w:rPr>
          <w:rFonts w:ascii="Times New Roman" w:hAnsi="Times New Roman"/>
          <w:color w:val="000000" w:themeColor="text1"/>
          <w:sz w:val="28"/>
          <w:szCs w:val="28"/>
          <w:lang w:val="uk-UA"/>
        </w:rPr>
        <w:t>Враховуючи все вищевикладене, слід зазначити, що проект Закону</w:t>
      </w:r>
      <w:r w:rsidR="00A849F5">
        <w:rPr>
          <w:rFonts w:ascii="Times New Roman" w:hAnsi="Times New Roman"/>
          <w:color w:val="000000" w:themeColor="text1"/>
          <w:sz w:val="28"/>
          <w:szCs w:val="28"/>
          <w:lang w:val="uk-UA"/>
        </w:rPr>
        <w:t xml:space="preserve"> </w:t>
      </w:r>
      <w:r w:rsidR="00A849F5" w:rsidRPr="00A849F5">
        <w:rPr>
          <w:rFonts w:ascii="Times New Roman" w:hAnsi="Times New Roman"/>
          <w:color w:val="000000" w:themeColor="text1"/>
          <w:sz w:val="28"/>
          <w:szCs w:val="28"/>
          <w:lang w:val="uk-UA"/>
        </w:rPr>
        <w:t>у запропонованій редакції</w:t>
      </w:r>
      <w:r w:rsidRPr="00A4254D">
        <w:rPr>
          <w:rFonts w:ascii="Times New Roman" w:hAnsi="Times New Roman"/>
          <w:color w:val="000000" w:themeColor="text1"/>
          <w:sz w:val="28"/>
          <w:szCs w:val="28"/>
          <w:lang w:val="uk-UA"/>
        </w:rPr>
        <w:t xml:space="preserve"> </w:t>
      </w:r>
      <w:r w:rsidR="00B537BC">
        <w:rPr>
          <w:rFonts w:ascii="Times New Roman" w:hAnsi="Times New Roman"/>
          <w:color w:val="000000" w:themeColor="text1"/>
          <w:sz w:val="28"/>
          <w:szCs w:val="28"/>
          <w:lang w:val="uk-UA"/>
        </w:rPr>
        <w:t>не суперечить</w:t>
      </w:r>
      <w:r w:rsidR="00A849F5">
        <w:rPr>
          <w:rFonts w:ascii="Times New Roman" w:hAnsi="Times New Roman"/>
          <w:color w:val="000000" w:themeColor="text1"/>
          <w:sz w:val="28"/>
          <w:szCs w:val="28"/>
          <w:lang w:val="uk-UA"/>
        </w:rPr>
        <w:t xml:space="preserve"> цілям Угоди про асоціацію, проте </w:t>
      </w:r>
      <w:r w:rsidR="000262DE" w:rsidRPr="00A4254D">
        <w:rPr>
          <w:rFonts w:ascii="Times New Roman" w:hAnsi="Times New Roman"/>
          <w:color w:val="000000" w:themeColor="text1"/>
          <w:sz w:val="28"/>
          <w:szCs w:val="28"/>
          <w:lang w:val="uk-UA"/>
        </w:rPr>
        <w:t xml:space="preserve">не відповідає </w:t>
      </w:r>
      <w:r w:rsidR="00A849F5">
        <w:rPr>
          <w:rFonts w:ascii="Times New Roman" w:hAnsi="Times New Roman"/>
          <w:color w:val="000000" w:themeColor="text1"/>
          <w:sz w:val="28"/>
          <w:szCs w:val="28"/>
          <w:lang w:val="uk-UA"/>
        </w:rPr>
        <w:t xml:space="preserve">праву ЄС, зокрема, </w:t>
      </w:r>
      <w:r w:rsidRPr="00A4254D">
        <w:rPr>
          <w:rFonts w:ascii="Times New Roman" w:hAnsi="Times New Roman"/>
          <w:color w:val="000000" w:themeColor="text1"/>
          <w:sz w:val="28"/>
          <w:szCs w:val="28"/>
          <w:lang w:val="uk-UA"/>
        </w:rPr>
        <w:t>Директив</w:t>
      </w:r>
      <w:r w:rsidR="000262DE" w:rsidRPr="00A4254D">
        <w:rPr>
          <w:rFonts w:ascii="Times New Roman" w:hAnsi="Times New Roman"/>
          <w:color w:val="000000" w:themeColor="text1"/>
          <w:sz w:val="28"/>
          <w:szCs w:val="28"/>
          <w:lang w:val="uk-UA"/>
        </w:rPr>
        <w:t>і</w:t>
      </w:r>
      <w:r w:rsidRPr="00A4254D">
        <w:rPr>
          <w:rFonts w:ascii="Times New Roman" w:hAnsi="Times New Roman"/>
          <w:color w:val="000000" w:themeColor="text1"/>
          <w:sz w:val="28"/>
          <w:szCs w:val="28"/>
          <w:lang w:val="uk-UA"/>
        </w:rPr>
        <w:t xml:space="preserve"> 20</w:t>
      </w:r>
      <w:r w:rsidR="000262DE" w:rsidRPr="00A4254D">
        <w:rPr>
          <w:rFonts w:ascii="Times New Roman" w:hAnsi="Times New Roman"/>
          <w:color w:val="000000" w:themeColor="text1"/>
          <w:sz w:val="28"/>
          <w:szCs w:val="28"/>
          <w:lang w:val="uk-UA"/>
        </w:rPr>
        <w:t>1</w:t>
      </w:r>
      <w:r w:rsidRPr="00A4254D">
        <w:rPr>
          <w:rFonts w:ascii="Times New Roman" w:hAnsi="Times New Roman"/>
          <w:color w:val="000000" w:themeColor="text1"/>
          <w:sz w:val="28"/>
          <w:szCs w:val="28"/>
          <w:lang w:val="uk-UA"/>
        </w:rPr>
        <w:t>0/</w:t>
      </w:r>
      <w:r w:rsidR="000262DE" w:rsidRPr="00A4254D">
        <w:rPr>
          <w:rFonts w:ascii="Times New Roman" w:hAnsi="Times New Roman"/>
          <w:color w:val="000000" w:themeColor="text1"/>
          <w:sz w:val="28"/>
          <w:szCs w:val="28"/>
          <w:lang w:val="uk-UA"/>
        </w:rPr>
        <w:t>7</w:t>
      </w:r>
      <w:r w:rsidRPr="00A4254D">
        <w:rPr>
          <w:rFonts w:ascii="Times New Roman" w:hAnsi="Times New Roman"/>
          <w:color w:val="000000" w:themeColor="text1"/>
          <w:sz w:val="28"/>
          <w:szCs w:val="28"/>
          <w:lang w:val="uk-UA"/>
        </w:rPr>
        <w:t>5/ЄС.</w:t>
      </w:r>
    </w:p>
    <w:p w:rsidR="004E537C" w:rsidRPr="00A4254D" w:rsidRDefault="004E537C" w:rsidP="004E537C">
      <w:pPr>
        <w:spacing w:before="240"/>
        <w:ind w:firstLine="567"/>
        <w:jc w:val="both"/>
        <w:rPr>
          <w:bCs/>
          <w:color w:val="000000" w:themeColor="text1"/>
        </w:rPr>
      </w:pPr>
      <w:bookmarkStart w:id="0" w:name="bookmark2"/>
      <w:r w:rsidRPr="00A4254D">
        <w:rPr>
          <w:rFonts w:eastAsia="Verdana"/>
          <w:b/>
          <w:bCs/>
          <w:color w:val="000000" w:themeColor="text1"/>
        </w:rPr>
        <w:t>4.</w:t>
      </w:r>
      <w:r w:rsidRPr="00A4254D">
        <w:rPr>
          <w:rFonts w:eastAsia="Verdana"/>
          <w:bCs/>
          <w:color w:val="000000" w:themeColor="text1"/>
        </w:rPr>
        <w:t>   </w:t>
      </w:r>
      <w:r w:rsidRPr="00A4254D">
        <w:rPr>
          <w:b/>
          <w:color w:val="000000" w:themeColor="text1"/>
        </w:rPr>
        <w:t xml:space="preserve">Висновок Комітету з питань інтеграції України з Європейським Союзом. </w:t>
      </w:r>
    </w:p>
    <w:bookmarkEnd w:id="0"/>
    <w:p w:rsidR="004E537C" w:rsidRPr="00A4254D" w:rsidRDefault="004E537C" w:rsidP="004E537C">
      <w:pPr>
        <w:spacing w:before="120"/>
        <w:ind w:firstLine="567"/>
        <w:jc w:val="both"/>
        <w:rPr>
          <w:color w:val="000000" w:themeColor="text1"/>
        </w:rPr>
      </w:pPr>
      <w:r w:rsidRPr="00A4254D">
        <w:rPr>
          <w:color w:val="000000" w:themeColor="text1"/>
        </w:rPr>
        <w:t>Проект Закону</w:t>
      </w:r>
      <w:r w:rsidR="00A849F5">
        <w:rPr>
          <w:color w:val="000000" w:themeColor="text1"/>
        </w:rPr>
        <w:t xml:space="preserve"> у запропонованій редакції </w:t>
      </w:r>
      <w:r w:rsidR="00A65428">
        <w:rPr>
          <w:b/>
          <w:color w:val="000000" w:themeColor="text1"/>
        </w:rPr>
        <w:t>не суперечить</w:t>
      </w:r>
      <w:r w:rsidR="00A849F5" w:rsidRPr="00A849F5">
        <w:rPr>
          <w:b/>
          <w:color w:val="000000" w:themeColor="text1"/>
        </w:rPr>
        <w:t xml:space="preserve"> </w:t>
      </w:r>
      <w:r w:rsidR="00A849F5" w:rsidRPr="00A849F5">
        <w:rPr>
          <w:color w:val="000000" w:themeColor="text1"/>
        </w:rPr>
        <w:t>цілям</w:t>
      </w:r>
      <w:r w:rsidR="00A849F5" w:rsidRPr="00A849F5">
        <w:rPr>
          <w:b/>
          <w:color w:val="000000" w:themeColor="text1"/>
        </w:rPr>
        <w:t xml:space="preserve"> </w:t>
      </w:r>
      <w:r w:rsidR="00A849F5">
        <w:rPr>
          <w:color w:val="000000" w:themeColor="text1"/>
        </w:rPr>
        <w:t xml:space="preserve">Угоди про асоціацію, проте </w:t>
      </w:r>
      <w:r w:rsidR="00A849F5" w:rsidRPr="00A849F5">
        <w:rPr>
          <w:b/>
          <w:color w:val="000000" w:themeColor="text1"/>
        </w:rPr>
        <w:t>не відповідає</w:t>
      </w:r>
      <w:r w:rsidR="00A849F5" w:rsidRPr="00A4254D">
        <w:rPr>
          <w:color w:val="000000" w:themeColor="text1"/>
        </w:rPr>
        <w:t xml:space="preserve"> </w:t>
      </w:r>
      <w:r w:rsidR="00A849F5">
        <w:rPr>
          <w:color w:val="000000" w:themeColor="text1"/>
        </w:rPr>
        <w:t>праву ЄС, з</w:t>
      </w:r>
      <w:bookmarkStart w:id="1" w:name="_GoBack"/>
      <w:bookmarkEnd w:id="1"/>
      <w:r w:rsidR="00A849F5">
        <w:rPr>
          <w:color w:val="000000" w:themeColor="text1"/>
        </w:rPr>
        <w:t xml:space="preserve">окрема, </w:t>
      </w:r>
      <w:r w:rsidR="00A849F5" w:rsidRPr="00A4254D">
        <w:rPr>
          <w:color w:val="000000" w:themeColor="text1"/>
        </w:rPr>
        <w:t>Директиві 2010/75/ЄС</w:t>
      </w:r>
      <w:r w:rsidRPr="00A4254D">
        <w:rPr>
          <w:rFonts w:eastAsia="Calibri"/>
          <w:color w:val="000000" w:themeColor="text1"/>
          <w:lang w:eastAsia="en-US"/>
        </w:rPr>
        <w:t>.</w:t>
      </w:r>
      <w:r w:rsidRPr="00A4254D">
        <w:rPr>
          <w:color w:val="000000" w:themeColor="text1"/>
        </w:rPr>
        <w:t xml:space="preserve"> </w:t>
      </w:r>
    </w:p>
    <w:p w:rsidR="004E537C" w:rsidRPr="00A4254D" w:rsidRDefault="004E537C" w:rsidP="004E537C">
      <w:pPr>
        <w:spacing w:before="120"/>
        <w:ind w:firstLine="567"/>
        <w:jc w:val="both"/>
        <w:rPr>
          <w:color w:val="000000" w:themeColor="text1"/>
        </w:rPr>
      </w:pPr>
    </w:p>
    <w:p w:rsidR="004E537C" w:rsidRPr="00044B0B" w:rsidRDefault="004E537C" w:rsidP="004E537C">
      <w:pPr>
        <w:spacing w:before="120"/>
        <w:ind w:firstLine="567"/>
        <w:jc w:val="both"/>
      </w:pPr>
    </w:p>
    <w:sectPr w:rsidR="004E537C" w:rsidRPr="00044B0B" w:rsidSect="00E8208B">
      <w:headerReference w:type="even" r:id="rId7"/>
      <w:headerReference w:type="default" r:id="rId8"/>
      <w:footerReference w:type="even" r:id="rId9"/>
      <w:footerReference w:type="default" r:id="rId10"/>
      <w:headerReference w:type="first" r:id="rId11"/>
      <w:footerReference w:type="first" r:id="rId12"/>
      <w:pgSz w:w="11906" w:h="16838"/>
      <w:pgMar w:top="851" w:right="707" w:bottom="850" w:left="1276" w:header="708" w:footer="64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4100" w:rsidRDefault="00EA4100" w:rsidP="004E537C">
      <w:r>
        <w:separator/>
      </w:r>
    </w:p>
  </w:endnote>
  <w:endnote w:type="continuationSeparator" w:id="0">
    <w:p w:rsidR="00EA4100" w:rsidRDefault="00EA4100" w:rsidP="004E53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4142" w:rsidRDefault="00EA4100">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7177402"/>
      <w:docPartObj>
        <w:docPartGallery w:val="Page Numbers (Bottom of Page)"/>
        <w:docPartUnique/>
      </w:docPartObj>
    </w:sdtPr>
    <w:sdtEndPr>
      <w:rPr>
        <w:sz w:val="24"/>
        <w:szCs w:val="24"/>
      </w:rPr>
    </w:sdtEndPr>
    <w:sdtContent>
      <w:p w:rsidR="00F87EE7" w:rsidRPr="00E1148D" w:rsidRDefault="00EA1B41">
        <w:pPr>
          <w:pStyle w:val="a3"/>
          <w:jc w:val="center"/>
          <w:rPr>
            <w:sz w:val="24"/>
            <w:szCs w:val="24"/>
          </w:rPr>
        </w:pPr>
        <w:r w:rsidRPr="00E1148D">
          <w:rPr>
            <w:sz w:val="24"/>
            <w:szCs w:val="24"/>
          </w:rPr>
          <w:fldChar w:fldCharType="begin"/>
        </w:r>
        <w:r w:rsidRPr="00E1148D">
          <w:rPr>
            <w:sz w:val="24"/>
            <w:szCs w:val="24"/>
          </w:rPr>
          <w:instrText>PAGE   \* MERGEFORMAT</w:instrText>
        </w:r>
        <w:r w:rsidRPr="00E1148D">
          <w:rPr>
            <w:sz w:val="24"/>
            <w:szCs w:val="24"/>
          </w:rPr>
          <w:fldChar w:fldCharType="separate"/>
        </w:r>
        <w:r w:rsidR="00B537BC">
          <w:rPr>
            <w:noProof/>
            <w:sz w:val="24"/>
            <w:szCs w:val="24"/>
          </w:rPr>
          <w:t>2</w:t>
        </w:r>
        <w:r w:rsidRPr="00E1148D">
          <w:rPr>
            <w:sz w:val="24"/>
            <w:szCs w:val="24"/>
          </w:rPr>
          <w:fldChar w:fldCharType="end"/>
        </w:r>
      </w:p>
    </w:sdtContent>
  </w:sdt>
  <w:p w:rsidR="00F87EE7" w:rsidRDefault="00EA4100">
    <w:pPr>
      <w:pStyle w:val="a3"/>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4142" w:rsidRDefault="00EA4100">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4100" w:rsidRDefault="00EA4100" w:rsidP="004E537C">
      <w:r>
        <w:separator/>
      </w:r>
    </w:p>
  </w:footnote>
  <w:footnote w:type="continuationSeparator" w:id="0">
    <w:p w:rsidR="00EA4100" w:rsidRDefault="00EA4100" w:rsidP="004E53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4142" w:rsidRDefault="00EA4100">
    <w:pPr>
      <w:pStyle w:val="a8"/>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4142" w:rsidRDefault="00EA4100">
    <w:pPr>
      <w:pStyle w:val="a8"/>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4142" w:rsidRDefault="00EA4100">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7007C7"/>
    <w:multiLevelType w:val="hybridMultilevel"/>
    <w:tmpl w:val="133E9AF0"/>
    <w:lvl w:ilvl="0" w:tplc="0E94C88C">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537C"/>
    <w:rsid w:val="000262DE"/>
    <w:rsid w:val="000C6646"/>
    <w:rsid w:val="000D6E09"/>
    <w:rsid w:val="001011A2"/>
    <w:rsid w:val="00121757"/>
    <w:rsid w:val="00155ED0"/>
    <w:rsid w:val="001D6A0C"/>
    <w:rsid w:val="00241209"/>
    <w:rsid w:val="0027583D"/>
    <w:rsid w:val="002912A4"/>
    <w:rsid w:val="002970E8"/>
    <w:rsid w:val="003E1FA7"/>
    <w:rsid w:val="004054CC"/>
    <w:rsid w:val="00410DB6"/>
    <w:rsid w:val="00480322"/>
    <w:rsid w:val="004A0EA6"/>
    <w:rsid w:val="004E537C"/>
    <w:rsid w:val="004F3682"/>
    <w:rsid w:val="00517C15"/>
    <w:rsid w:val="00562697"/>
    <w:rsid w:val="005679FE"/>
    <w:rsid w:val="005E3EB2"/>
    <w:rsid w:val="005F2361"/>
    <w:rsid w:val="00694AA6"/>
    <w:rsid w:val="00750826"/>
    <w:rsid w:val="007A5094"/>
    <w:rsid w:val="00827090"/>
    <w:rsid w:val="00834BA6"/>
    <w:rsid w:val="00837949"/>
    <w:rsid w:val="00970B53"/>
    <w:rsid w:val="009C6EB3"/>
    <w:rsid w:val="00A4254D"/>
    <w:rsid w:val="00A426E4"/>
    <w:rsid w:val="00A65428"/>
    <w:rsid w:val="00A849F5"/>
    <w:rsid w:val="00AA2E43"/>
    <w:rsid w:val="00B537BC"/>
    <w:rsid w:val="00B6095F"/>
    <w:rsid w:val="00BA7241"/>
    <w:rsid w:val="00BB5DCA"/>
    <w:rsid w:val="00BF6B0F"/>
    <w:rsid w:val="00CB2493"/>
    <w:rsid w:val="00CC6000"/>
    <w:rsid w:val="00CE3384"/>
    <w:rsid w:val="00CF1D55"/>
    <w:rsid w:val="00D3170E"/>
    <w:rsid w:val="00DE050F"/>
    <w:rsid w:val="00E83134"/>
    <w:rsid w:val="00E8702D"/>
    <w:rsid w:val="00EA1B41"/>
    <w:rsid w:val="00EA4100"/>
    <w:rsid w:val="00F41E8A"/>
    <w:rsid w:val="00F54567"/>
    <w:rsid w:val="00FC07A8"/>
    <w:rsid w:val="00FC668A"/>
    <w:rsid w:val="00FE7A3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66CC5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E537C"/>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у1"/>
    <w:basedOn w:val="a"/>
    <w:qFormat/>
    <w:rsid w:val="004E537C"/>
    <w:pPr>
      <w:spacing w:after="200" w:line="276" w:lineRule="auto"/>
      <w:ind w:left="720"/>
      <w:contextualSpacing/>
    </w:pPr>
    <w:rPr>
      <w:rFonts w:ascii="Calibri" w:eastAsia="Calibri" w:hAnsi="Calibri"/>
      <w:sz w:val="22"/>
      <w:szCs w:val="22"/>
      <w:lang w:val="ru-RU" w:eastAsia="en-US"/>
    </w:rPr>
  </w:style>
  <w:style w:type="paragraph" w:styleId="a3">
    <w:name w:val="footer"/>
    <w:basedOn w:val="a"/>
    <w:link w:val="a4"/>
    <w:rsid w:val="004E537C"/>
    <w:pPr>
      <w:tabs>
        <w:tab w:val="center" w:pos="4819"/>
        <w:tab w:val="right" w:pos="9639"/>
      </w:tabs>
    </w:pPr>
  </w:style>
  <w:style w:type="character" w:customStyle="1" w:styleId="a4">
    <w:name w:val="Нижній колонтитул Знак"/>
    <w:basedOn w:val="a0"/>
    <w:link w:val="a3"/>
    <w:rsid w:val="004E537C"/>
    <w:rPr>
      <w:rFonts w:ascii="Times New Roman" w:eastAsia="Times New Roman" w:hAnsi="Times New Roman" w:cs="Times New Roman"/>
      <w:sz w:val="28"/>
      <w:szCs w:val="28"/>
      <w:lang w:eastAsia="ru-RU"/>
    </w:rPr>
  </w:style>
  <w:style w:type="paragraph" w:customStyle="1" w:styleId="rvps2">
    <w:name w:val="rvps2"/>
    <w:basedOn w:val="a"/>
    <w:uiPriority w:val="99"/>
    <w:rsid w:val="004E537C"/>
    <w:pPr>
      <w:spacing w:before="100" w:beforeAutospacing="1" w:after="100" w:afterAutospacing="1"/>
    </w:pPr>
    <w:rPr>
      <w:sz w:val="24"/>
      <w:szCs w:val="24"/>
      <w:lang w:val="ru-RU"/>
    </w:rPr>
  </w:style>
  <w:style w:type="character" w:styleId="a5">
    <w:name w:val="footnote reference"/>
    <w:basedOn w:val="a0"/>
    <w:unhideWhenUsed/>
    <w:rsid w:val="004E537C"/>
    <w:rPr>
      <w:vertAlign w:val="superscript"/>
    </w:rPr>
  </w:style>
  <w:style w:type="paragraph" w:styleId="a6">
    <w:name w:val="footnote text"/>
    <w:basedOn w:val="a"/>
    <w:link w:val="a7"/>
    <w:uiPriority w:val="99"/>
    <w:semiHidden/>
    <w:unhideWhenUsed/>
    <w:rsid w:val="004E537C"/>
    <w:rPr>
      <w:sz w:val="20"/>
      <w:szCs w:val="20"/>
    </w:rPr>
  </w:style>
  <w:style w:type="character" w:customStyle="1" w:styleId="a7">
    <w:name w:val="Текст виноски Знак"/>
    <w:basedOn w:val="a0"/>
    <w:link w:val="a6"/>
    <w:uiPriority w:val="99"/>
    <w:semiHidden/>
    <w:rsid w:val="004E537C"/>
    <w:rPr>
      <w:rFonts w:ascii="Times New Roman" w:eastAsia="Times New Roman" w:hAnsi="Times New Roman" w:cs="Times New Roman"/>
      <w:sz w:val="20"/>
      <w:szCs w:val="20"/>
      <w:lang w:eastAsia="ru-RU"/>
    </w:rPr>
  </w:style>
  <w:style w:type="paragraph" w:styleId="a8">
    <w:name w:val="header"/>
    <w:basedOn w:val="a"/>
    <w:link w:val="a9"/>
    <w:uiPriority w:val="99"/>
    <w:unhideWhenUsed/>
    <w:rsid w:val="004E537C"/>
    <w:pPr>
      <w:tabs>
        <w:tab w:val="center" w:pos="4819"/>
        <w:tab w:val="right" w:pos="9639"/>
      </w:tabs>
    </w:pPr>
  </w:style>
  <w:style w:type="character" w:customStyle="1" w:styleId="a9">
    <w:name w:val="Верхній колонтитул Знак"/>
    <w:basedOn w:val="a0"/>
    <w:link w:val="a8"/>
    <w:uiPriority w:val="99"/>
    <w:rsid w:val="004E537C"/>
    <w:rPr>
      <w:rFonts w:ascii="Times New Roman" w:eastAsia="Times New Roman" w:hAnsi="Times New Roman" w:cs="Times New Roman"/>
      <w:sz w:val="28"/>
      <w:szCs w:val="28"/>
      <w:lang w:eastAsia="ru-RU"/>
    </w:rPr>
  </w:style>
  <w:style w:type="character" w:customStyle="1" w:styleId="st">
    <w:name w:val="st"/>
    <w:basedOn w:val="a0"/>
    <w:rsid w:val="004E537C"/>
  </w:style>
  <w:style w:type="character" w:styleId="aa">
    <w:name w:val="Emphasis"/>
    <w:basedOn w:val="a0"/>
    <w:uiPriority w:val="20"/>
    <w:qFormat/>
    <w:rsid w:val="004E537C"/>
    <w:rPr>
      <w:i/>
      <w:iCs/>
    </w:rPr>
  </w:style>
  <w:style w:type="paragraph" w:styleId="ab">
    <w:name w:val="List Paragraph"/>
    <w:basedOn w:val="a"/>
    <w:uiPriority w:val="34"/>
    <w:qFormat/>
    <w:rsid w:val="004E537C"/>
    <w:pPr>
      <w:ind w:left="720"/>
      <w:contextualSpacing/>
    </w:pPr>
  </w:style>
  <w:style w:type="paragraph" w:styleId="ac">
    <w:name w:val="Normal (Web)"/>
    <w:basedOn w:val="a"/>
    <w:uiPriority w:val="99"/>
    <w:semiHidden/>
    <w:unhideWhenUsed/>
    <w:rsid w:val="004054CC"/>
    <w:pPr>
      <w:spacing w:before="100" w:beforeAutospacing="1" w:after="100" w:afterAutospacing="1"/>
    </w:pPr>
    <w:rPr>
      <w:sz w:val="24"/>
      <w:szCs w:val="24"/>
      <w:lang w:eastAsia="uk-UA"/>
    </w:rPr>
  </w:style>
  <w:style w:type="character" w:customStyle="1" w:styleId="5Exact">
    <w:name w:val="Основной текст (5) Exact"/>
    <w:basedOn w:val="a0"/>
    <w:link w:val="5"/>
    <w:rsid w:val="00410DB6"/>
    <w:rPr>
      <w:rFonts w:ascii="Times New Roman" w:eastAsia="Times New Roman" w:hAnsi="Times New Roman" w:cs="Times New Roman"/>
      <w:b/>
      <w:bCs/>
      <w:shd w:val="clear" w:color="auto" w:fill="FFFFFF"/>
    </w:rPr>
  </w:style>
  <w:style w:type="character" w:customStyle="1" w:styleId="2">
    <w:name w:val="Основной текст (2)_"/>
    <w:basedOn w:val="a0"/>
    <w:rsid w:val="00410DB6"/>
    <w:rPr>
      <w:rFonts w:ascii="Times New Roman" w:eastAsia="Times New Roman" w:hAnsi="Times New Roman" w:cs="Times New Roman"/>
      <w:b w:val="0"/>
      <w:bCs w:val="0"/>
      <w:i w:val="0"/>
      <w:iCs w:val="0"/>
      <w:smallCaps w:val="0"/>
      <w:strike w:val="0"/>
      <w:sz w:val="26"/>
      <w:szCs w:val="26"/>
      <w:u w:val="none"/>
    </w:rPr>
  </w:style>
  <w:style w:type="character" w:customStyle="1" w:styleId="20">
    <w:name w:val="Основной текст (2) + Полужирный"/>
    <w:basedOn w:val="2"/>
    <w:rsid w:val="00410DB6"/>
    <w:rPr>
      <w:rFonts w:ascii="Times New Roman" w:eastAsia="Times New Roman" w:hAnsi="Times New Roman" w:cs="Times New Roman"/>
      <w:b/>
      <w:bCs/>
      <w:i w:val="0"/>
      <w:iCs w:val="0"/>
      <w:smallCaps w:val="0"/>
      <w:strike w:val="0"/>
      <w:color w:val="000000"/>
      <w:spacing w:val="0"/>
      <w:w w:val="100"/>
      <w:position w:val="0"/>
      <w:sz w:val="26"/>
      <w:szCs w:val="26"/>
      <w:u w:val="none"/>
      <w:lang w:val="uk-UA" w:eastAsia="uk-UA" w:bidi="uk-UA"/>
    </w:rPr>
  </w:style>
  <w:style w:type="character" w:customStyle="1" w:styleId="21">
    <w:name w:val="Основной текст (2) + Курсив"/>
    <w:basedOn w:val="2"/>
    <w:rsid w:val="00410DB6"/>
    <w:rPr>
      <w:rFonts w:ascii="Times New Roman" w:eastAsia="Times New Roman" w:hAnsi="Times New Roman" w:cs="Times New Roman"/>
      <w:b w:val="0"/>
      <w:bCs w:val="0"/>
      <w:i/>
      <w:iCs/>
      <w:smallCaps w:val="0"/>
      <w:strike w:val="0"/>
      <w:color w:val="000000"/>
      <w:spacing w:val="0"/>
      <w:w w:val="100"/>
      <w:position w:val="0"/>
      <w:sz w:val="26"/>
      <w:szCs w:val="26"/>
      <w:u w:val="none"/>
      <w:lang w:val="uk-UA" w:eastAsia="uk-UA" w:bidi="uk-UA"/>
    </w:rPr>
  </w:style>
  <w:style w:type="character" w:customStyle="1" w:styleId="22">
    <w:name w:val="Основной текст (2) + Полужирный;Курсив"/>
    <w:basedOn w:val="2"/>
    <w:rsid w:val="00410DB6"/>
    <w:rPr>
      <w:rFonts w:ascii="Times New Roman" w:eastAsia="Times New Roman" w:hAnsi="Times New Roman" w:cs="Times New Roman"/>
      <w:b/>
      <w:bCs/>
      <w:i/>
      <w:iCs/>
      <w:smallCaps w:val="0"/>
      <w:strike w:val="0"/>
      <w:color w:val="000000"/>
      <w:spacing w:val="0"/>
      <w:w w:val="100"/>
      <w:position w:val="0"/>
      <w:sz w:val="26"/>
      <w:szCs w:val="26"/>
      <w:u w:val="none"/>
      <w:lang w:val="uk-UA" w:eastAsia="uk-UA" w:bidi="uk-UA"/>
    </w:rPr>
  </w:style>
  <w:style w:type="character" w:customStyle="1" w:styleId="23">
    <w:name w:val="Основной текст (2)"/>
    <w:basedOn w:val="2"/>
    <w:rsid w:val="00410DB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style>
  <w:style w:type="paragraph" w:customStyle="1" w:styleId="5">
    <w:name w:val="Основной текст (5)"/>
    <w:basedOn w:val="a"/>
    <w:link w:val="5Exact"/>
    <w:rsid w:val="00410DB6"/>
    <w:pPr>
      <w:widowControl w:val="0"/>
      <w:shd w:val="clear" w:color="auto" w:fill="FFFFFF"/>
      <w:spacing w:line="244" w:lineRule="exact"/>
    </w:pPr>
    <w:rPr>
      <w:b/>
      <w:bCs/>
      <w:sz w:val="22"/>
      <w:szCs w:val="22"/>
      <w:lang w:eastAsia="en-US"/>
    </w:rPr>
  </w:style>
  <w:style w:type="character" w:customStyle="1" w:styleId="rvts0">
    <w:name w:val="rvts0"/>
    <w:basedOn w:val="a0"/>
    <w:rsid w:val="00FC66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8563342">
      <w:bodyDiv w:val="1"/>
      <w:marLeft w:val="0"/>
      <w:marRight w:val="0"/>
      <w:marTop w:val="0"/>
      <w:marBottom w:val="0"/>
      <w:divBdr>
        <w:top w:val="none" w:sz="0" w:space="0" w:color="auto"/>
        <w:left w:val="none" w:sz="0" w:space="0" w:color="auto"/>
        <w:bottom w:val="none" w:sz="0" w:space="0" w:color="auto"/>
        <w:right w:val="none" w:sz="0" w:space="0" w:color="auto"/>
      </w:divBdr>
    </w:div>
    <w:div w:id="1555432365">
      <w:bodyDiv w:val="1"/>
      <w:marLeft w:val="0"/>
      <w:marRight w:val="0"/>
      <w:marTop w:val="0"/>
      <w:marBottom w:val="0"/>
      <w:divBdr>
        <w:top w:val="none" w:sz="0" w:space="0" w:color="auto"/>
        <w:left w:val="none" w:sz="0" w:space="0" w:color="auto"/>
        <w:bottom w:val="none" w:sz="0" w:space="0" w:color="auto"/>
        <w:right w:val="none" w:sz="0" w:space="0" w:color="auto"/>
      </w:divBdr>
    </w:div>
    <w:div w:id="2006929098">
      <w:bodyDiv w:val="1"/>
      <w:marLeft w:val="0"/>
      <w:marRight w:val="0"/>
      <w:marTop w:val="0"/>
      <w:marBottom w:val="0"/>
      <w:divBdr>
        <w:top w:val="none" w:sz="0" w:space="0" w:color="auto"/>
        <w:left w:val="none" w:sz="0" w:space="0" w:color="auto"/>
        <w:bottom w:val="none" w:sz="0" w:space="0" w:color="auto"/>
        <w:right w:val="none" w:sz="0" w:space="0" w:color="auto"/>
      </w:divBdr>
    </w:div>
    <w:div w:id="2112356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4612</Words>
  <Characters>2629</Characters>
  <Application>Microsoft Office Word</Application>
  <DocSecurity>0</DocSecurity>
  <Lines>21</Lines>
  <Paragraphs>14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2020-04-15T12:08:00Z</dcterms:created>
  <dcterms:modified xsi:type="dcterms:W3CDTF">2020-04-17T10:59:00Z</dcterms:modified>
</cp:coreProperties>
</file>