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F3E" w:rsidRDefault="00A20F3E" w:rsidP="00A20F3E">
      <w:pPr>
        <w:pStyle w:val="a4"/>
        <w:spacing w:before="0" w:after="0"/>
        <w:ind w:left="142"/>
        <w:jc w:val="right"/>
        <w:rPr>
          <w:rFonts w:ascii="Times New Roman" w:eastAsia="Calibri" w:hAnsi="Times New Roman"/>
          <w:b w:val="0"/>
          <w:sz w:val="24"/>
          <w:szCs w:val="24"/>
        </w:rPr>
      </w:pPr>
      <w:r>
        <w:rPr>
          <w:rFonts w:ascii="Times New Roman" w:eastAsia="Calibri" w:hAnsi="Times New Roman"/>
          <w:b w:val="0"/>
          <w:sz w:val="24"/>
          <w:szCs w:val="24"/>
        </w:rPr>
        <w:t xml:space="preserve">   </w:t>
      </w:r>
      <w:r w:rsidRPr="00422B75">
        <w:rPr>
          <w:rFonts w:ascii="Times New Roman" w:eastAsia="Calibri" w:hAnsi="Times New Roman"/>
          <w:b w:val="0"/>
          <w:sz w:val="24"/>
          <w:szCs w:val="24"/>
        </w:rPr>
        <w:t xml:space="preserve">Додаток </w:t>
      </w:r>
    </w:p>
    <w:p w:rsidR="00A20F3E" w:rsidRPr="00422B75" w:rsidRDefault="00A20F3E" w:rsidP="00A20F3E">
      <w:pPr>
        <w:pStyle w:val="a4"/>
        <w:spacing w:before="0" w:after="0"/>
        <w:ind w:left="142"/>
        <w:jc w:val="right"/>
        <w:rPr>
          <w:rFonts w:ascii="Times New Roman" w:eastAsia="Calibri" w:hAnsi="Times New Roman"/>
          <w:b w:val="0"/>
          <w:sz w:val="24"/>
          <w:szCs w:val="24"/>
        </w:rPr>
      </w:pPr>
      <w:r w:rsidRPr="00422B75">
        <w:rPr>
          <w:rFonts w:ascii="Times New Roman" w:eastAsia="Calibri" w:hAnsi="Times New Roman"/>
          <w:b w:val="0"/>
          <w:sz w:val="24"/>
          <w:szCs w:val="24"/>
        </w:rPr>
        <w:t xml:space="preserve">до Пояснювальної записки </w:t>
      </w:r>
    </w:p>
    <w:p w:rsidR="00F9062E" w:rsidRPr="00F9062E" w:rsidRDefault="00F9062E" w:rsidP="00A20F3E">
      <w:pPr>
        <w:pStyle w:val="a4"/>
        <w:spacing w:before="0" w:after="0"/>
        <w:ind w:left="142"/>
        <w:rPr>
          <w:rFonts w:ascii="Times New Roman" w:eastAsia="Calibri" w:hAnsi="Times New Roman"/>
          <w:b w:val="0"/>
          <w:sz w:val="24"/>
          <w:szCs w:val="28"/>
        </w:rPr>
      </w:pPr>
    </w:p>
    <w:p w:rsidR="00A20F3E" w:rsidRPr="00D46983" w:rsidRDefault="00A20F3E" w:rsidP="00A20F3E">
      <w:pPr>
        <w:pStyle w:val="a4"/>
        <w:spacing w:before="0" w:after="0"/>
        <w:ind w:left="142"/>
        <w:rPr>
          <w:rFonts w:ascii="Times New Roman" w:eastAsia="Calibri" w:hAnsi="Times New Roman"/>
          <w:sz w:val="28"/>
          <w:szCs w:val="28"/>
        </w:rPr>
      </w:pPr>
      <w:r w:rsidRPr="000F3737">
        <w:rPr>
          <w:rFonts w:ascii="Times New Roman" w:eastAsia="Calibri" w:hAnsi="Times New Roman"/>
          <w:sz w:val="28"/>
          <w:szCs w:val="28"/>
        </w:rPr>
        <w:t xml:space="preserve">ПРОГНОЗ ВПЛИВУ </w:t>
      </w:r>
      <w:r w:rsidRPr="000F3737">
        <w:rPr>
          <w:rFonts w:ascii="Times New Roman" w:eastAsia="Calibri" w:hAnsi="Times New Roman"/>
          <w:sz w:val="28"/>
          <w:szCs w:val="28"/>
        </w:rPr>
        <w:br/>
        <w:t>реалізації Закону України «</w:t>
      </w:r>
      <w:r w:rsidRPr="00D46983">
        <w:rPr>
          <w:rFonts w:ascii="Times New Roman" w:eastAsia="Calibri" w:hAnsi="Times New Roman"/>
          <w:sz w:val="28"/>
          <w:szCs w:val="28"/>
        </w:rPr>
        <w:t>Про внесення змін до деяких законів України щодо лібералізації державної політики у сфері державної реєстрації статутів територіальних громад та нормативно-правових актів місцевих державних адміністрацій</w:t>
      </w:r>
      <w:r w:rsidRPr="000F3737">
        <w:rPr>
          <w:rFonts w:ascii="Times New Roman" w:eastAsia="Calibri" w:hAnsi="Times New Roman"/>
          <w:sz w:val="28"/>
          <w:szCs w:val="28"/>
        </w:rPr>
        <w:t>» на ключові інтереси заінтересованих сторін</w:t>
      </w:r>
    </w:p>
    <w:p w:rsidR="00A20F3E" w:rsidRPr="00D46983" w:rsidRDefault="00A20F3E" w:rsidP="00A20F3E">
      <w:pPr>
        <w:pStyle w:val="a3"/>
        <w:ind w:left="142"/>
        <w:jc w:val="center"/>
        <w:rPr>
          <w:rFonts w:eastAsia="Calibri"/>
          <w:sz w:val="28"/>
          <w:szCs w:val="28"/>
        </w:rPr>
      </w:pPr>
    </w:p>
    <w:p w:rsidR="00A20F3E" w:rsidRPr="000F3737" w:rsidRDefault="00A20F3E" w:rsidP="00A20F3E">
      <w:pPr>
        <w:pStyle w:val="a3"/>
        <w:spacing w:before="0"/>
        <w:ind w:left="-567" w:right="-851"/>
        <w:jc w:val="both"/>
        <w:rPr>
          <w:rFonts w:ascii="Times New Roman" w:hAnsi="Times New Roman"/>
          <w:sz w:val="24"/>
          <w:szCs w:val="24"/>
        </w:rPr>
      </w:pPr>
      <w:r w:rsidRPr="000F3737">
        <w:rPr>
          <w:rFonts w:ascii="Times New Roman" w:hAnsi="Times New Roman"/>
          <w:b/>
          <w:sz w:val="24"/>
          <w:szCs w:val="24"/>
        </w:rPr>
        <w:t xml:space="preserve">1. Суть </w:t>
      </w:r>
      <w:proofErr w:type="spellStart"/>
      <w:r>
        <w:rPr>
          <w:rFonts w:ascii="Times New Roman" w:hAnsi="Times New Roman"/>
          <w:b/>
          <w:sz w:val="24"/>
          <w:szCs w:val="24"/>
        </w:rPr>
        <w:t>проєкт</w:t>
      </w:r>
      <w:r w:rsidRPr="000F3737">
        <w:rPr>
          <w:rFonts w:ascii="Times New Roman" w:hAnsi="Times New Roman"/>
          <w:b/>
          <w:sz w:val="24"/>
          <w:szCs w:val="24"/>
        </w:rPr>
        <w:t>у</w:t>
      </w:r>
      <w:proofErr w:type="spellEnd"/>
      <w:r w:rsidRPr="000F3737">
        <w:rPr>
          <w:rFonts w:ascii="Times New Roman" w:hAnsi="Times New Roman"/>
          <w:b/>
          <w:sz w:val="24"/>
          <w:szCs w:val="24"/>
        </w:rPr>
        <w:t xml:space="preserve"> акта:</w:t>
      </w:r>
      <w:r w:rsidRPr="000F37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E05AA">
        <w:rPr>
          <w:rFonts w:ascii="Times New Roman" w:hAnsi="Times New Roman"/>
          <w:sz w:val="24"/>
          <w:szCs w:val="24"/>
        </w:rPr>
        <w:t>проєктом</w:t>
      </w:r>
      <w:proofErr w:type="spellEnd"/>
      <w:r w:rsidR="00EE05AA">
        <w:rPr>
          <w:rFonts w:ascii="Times New Roman" w:hAnsi="Times New Roman"/>
          <w:sz w:val="24"/>
          <w:szCs w:val="24"/>
        </w:rPr>
        <w:t xml:space="preserve"> Закону пропонується внести </w:t>
      </w:r>
      <w:r w:rsidRPr="00D46983">
        <w:rPr>
          <w:rFonts w:ascii="Times New Roman" w:hAnsi="Times New Roman"/>
          <w:sz w:val="24"/>
          <w:szCs w:val="24"/>
        </w:rPr>
        <w:t>змін</w:t>
      </w:r>
      <w:r w:rsidR="00EE05AA">
        <w:rPr>
          <w:rFonts w:ascii="Times New Roman" w:hAnsi="Times New Roman"/>
          <w:sz w:val="24"/>
          <w:szCs w:val="24"/>
        </w:rPr>
        <w:t>и</w:t>
      </w:r>
      <w:r w:rsidRPr="00D46983">
        <w:rPr>
          <w:rFonts w:ascii="Times New Roman" w:hAnsi="Times New Roman"/>
          <w:sz w:val="24"/>
          <w:szCs w:val="24"/>
        </w:rPr>
        <w:t xml:space="preserve"> до законів України «Про місцеве самоврядування в Україні», «Про столицю України – місто-герой Київ», «Про місцеві державні адміністрації», які передбачають скасування державної реєстрації статутів територіальних громад та нормативно-правових актів місцевих державних адміністрацій Міністерством юстиції.</w:t>
      </w:r>
    </w:p>
    <w:p w:rsidR="00A20F3E" w:rsidRPr="000F3737" w:rsidRDefault="00A20F3E" w:rsidP="00A20F3E">
      <w:pPr>
        <w:pStyle w:val="a3"/>
        <w:spacing w:before="0"/>
        <w:ind w:left="142"/>
        <w:jc w:val="both"/>
        <w:rPr>
          <w:rFonts w:ascii="Times New Roman" w:hAnsi="Times New Roman"/>
          <w:sz w:val="24"/>
          <w:szCs w:val="24"/>
        </w:rPr>
      </w:pPr>
    </w:p>
    <w:p w:rsidR="00A20F3E" w:rsidRPr="000F3737" w:rsidRDefault="00A20F3E" w:rsidP="00A20F3E">
      <w:pPr>
        <w:pStyle w:val="a3"/>
        <w:spacing w:before="0"/>
        <w:ind w:firstLine="0"/>
        <w:jc w:val="both"/>
        <w:rPr>
          <w:rFonts w:ascii="Times New Roman" w:eastAsia="Calibri" w:hAnsi="Times New Roman"/>
          <w:b/>
          <w:sz w:val="24"/>
          <w:szCs w:val="24"/>
        </w:rPr>
      </w:pPr>
      <w:r w:rsidRPr="000F3737">
        <w:rPr>
          <w:rFonts w:ascii="Times New Roman" w:eastAsia="Calibri" w:hAnsi="Times New Roman"/>
          <w:b/>
          <w:sz w:val="24"/>
          <w:szCs w:val="24"/>
        </w:rPr>
        <w:t>2. Зазначається вплив на ключові інтереси усіх заінтересованих сторін за такою формою:</w:t>
      </w:r>
    </w:p>
    <w:tbl>
      <w:tblPr>
        <w:tblW w:w="5513" w:type="pct"/>
        <w:tblInd w:w="-743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84"/>
        <w:gridCol w:w="2753"/>
        <w:gridCol w:w="2352"/>
        <w:gridCol w:w="2410"/>
        <w:gridCol w:w="6525"/>
      </w:tblGrid>
      <w:tr w:rsidR="00A20F3E" w:rsidRPr="00581A2D" w:rsidTr="00BD22E2">
        <w:trPr>
          <w:trHeight w:val="1467"/>
        </w:trPr>
        <w:tc>
          <w:tcPr>
            <w:tcW w:w="619" w:type="pct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A20F3E" w:rsidRPr="00581A2D" w:rsidRDefault="00A20F3E" w:rsidP="009B2856">
            <w:pPr>
              <w:ind w:left="34" w:right="-57"/>
              <w:rPr>
                <w:rFonts w:ascii="Times New Roman" w:eastAsia="Calibri" w:hAnsi="Times New Roman"/>
                <w:sz w:val="24"/>
                <w:szCs w:val="24"/>
              </w:rPr>
            </w:pPr>
            <w:r w:rsidRPr="00581A2D">
              <w:rPr>
                <w:rFonts w:ascii="Times New Roman" w:eastAsia="Calibri" w:hAnsi="Times New Roman"/>
                <w:sz w:val="24"/>
                <w:szCs w:val="24"/>
              </w:rPr>
              <w:t>Заінтересована сторона</w:t>
            </w:r>
          </w:p>
        </w:tc>
        <w:tc>
          <w:tcPr>
            <w:tcW w:w="859" w:type="pct"/>
            <w:vMerge w:val="restart"/>
            <w:shd w:val="clear" w:color="auto" w:fill="auto"/>
          </w:tcPr>
          <w:p w:rsidR="00A20F3E" w:rsidRPr="00581A2D" w:rsidRDefault="00A20F3E" w:rsidP="009B2856">
            <w:pPr>
              <w:ind w:left="142" w:right="-57" w:firstLine="34"/>
              <w:rPr>
                <w:rFonts w:ascii="Times New Roman" w:eastAsia="Calibri" w:hAnsi="Times New Roman"/>
                <w:sz w:val="24"/>
                <w:szCs w:val="24"/>
              </w:rPr>
            </w:pPr>
            <w:r w:rsidRPr="00581A2D">
              <w:rPr>
                <w:rFonts w:ascii="Times New Roman" w:eastAsia="Calibri" w:hAnsi="Times New Roman"/>
                <w:sz w:val="24"/>
                <w:szCs w:val="24"/>
              </w:rPr>
              <w:t>Ключовий інтерес</w:t>
            </w:r>
          </w:p>
        </w:tc>
        <w:tc>
          <w:tcPr>
            <w:tcW w:w="1486" w:type="pct"/>
            <w:gridSpan w:val="2"/>
            <w:shd w:val="clear" w:color="auto" w:fill="auto"/>
          </w:tcPr>
          <w:p w:rsidR="00A20F3E" w:rsidRPr="00581A2D" w:rsidRDefault="00A20F3E" w:rsidP="009B2856">
            <w:pPr>
              <w:ind w:left="142" w:right="-57" w:firstLine="34"/>
              <w:rPr>
                <w:rFonts w:ascii="Times New Roman" w:eastAsia="Calibri" w:hAnsi="Times New Roman"/>
                <w:sz w:val="24"/>
                <w:szCs w:val="24"/>
              </w:rPr>
            </w:pPr>
            <w:r w:rsidRPr="00581A2D">
              <w:rPr>
                <w:rFonts w:ascii="Times New Roman" w:eastAsia="Calibri" w:hAnsi="Times New Roman"/>
                <w:sz w:val="24"/>
                <w:szCs w:val="24"/>
              </w:rPr>
              <w:t>Очікуваний (позитивний чи негативний) вплив на ключовий інтерес із зазначенням передбачуваної динаміки змін основних показників (у числовому або якісному вимірі)</w:t>
            </w:r>
          </w:p>
        </w:tc>
        <w:tc>
          <w:tcPr>
            <w:tcW w:w="2036" w:type="pct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A20F3E" w:rsidRPr="00581A2D" w:rsidRDefault="00A20F3E" w:rsidP="009B2856">
            <w:pPr>
              <w:ind w:left="33" w:right="-57"/>
              <w:rPr>
                <w:rFonts w:ascii="Times New Roman" w:eastAsia="Calibri" w:hAnsi="Times New Roman"/>
                <w:sz w:val="24"/>
                <w:szCs w:val="24"/>
              </w:rPr>
            </w:pPr>
            <w:r w:rsidRPr="00581A2D">
              <w:rPr>
                <w:rFonts w:ascii="Times New Roman" w:eastAsia="Calibri" w:hAnsi="Times New Roman"/>
                <w:sz w:val="24"/>
                <w:szCs w:val="24"/>
              </w:rPr>
              <w:t>Пояснення (чому саме реалізація акта призведе до очікуваного впливу)</w:t>
            </w:r>
          </w:p>
        </w:tc>
      </w:tr>
      <w:tr w:rsidR="00A20F3E" w:rsidRPr="00581A2D" w:rsidTr="00BD22E2">
        <w:tc>
          <w:tcPr>
            <w:tcW w:w="619" w:type="pct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0F3E" w:rsidRPr="00581A2D" w:rsidRDefault="00A20F3E" w:rsidP="009B2856">
            <w:pPr>
              <w:ind w:left="34" w:right="-57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859" w:type="pct"/>
            <w:vMerge/>
            <w:shd w:val="clear" w:color="auto" w:fill="auto"/>
          </w:tcPr>
          <w:p w:rsidR="00A20F3E" w:rsidRPr="00581A2D" w:rsidRDefault="00A20F3E" w:rsidP="009B2856">
            <w:pPr>
              <w:ind w:left="142" w:right="-57" w:firstLine="567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734" w:type="pct"/>
            <w:shd w:val="clear" w:color="auto" w:fill="auto"/>
          </w:tcPr>
          <w:p w:rsidR="00A20F3E" w:rsidRPr="00581A2D" w:rsidRDefault="00A20F3E" w:rsidP="009B2856">
            <w:pPr>
              <w:ind w:left="142" w:right="-57" w:firstLine="34"/>
              <w:rPr>
                <w:rFonts w:ascii="Times New Roman" w:eastAsia="Calibri" w:hAnsi="Times New Roman"/>
                <w:sz w:val="24"/>
                <w:szCs w:val="24"/>
              </w:rPr>
            </w:pPr>
            <w:r w:rsidRPr="00581A2D">
              <w:rPr>
                <w:rFonts w:ascii="Times New Roman" w:eastAsia="Calibri" w:hAnsi="Times New Roman"/>
                <w:sz w:val="24"/>
                <w:szCs w:val="24"/>
              </w:rPr>
              <w:t>короткостроковий вплив</w:t>
            </w:r>
          </w:p>
          <w:p w:rsidR="00A20F3E" w:rsidRPr="00581A2D" w:rsidRDefault="00A20F3E" w:rsidP="009B2856">
            <w:pPr>
              <w:ind w:left="142" w:right="-57" w:firstLine="34"/>
              <w:rPr>
                <w:rFonts w:ascii="Times New Roman" w:eastAsia="Calibri" w:hAnsi="Times New Roman"/>
                <w:sz w:val="24"/>
                <w:szCs w:val="24"/>
              </w:rPr>
            </w:pPr>
            <w:r w:rsidRPr="00581A2D">
              <w:rPr>
                <w:rFonts w:ascii="Times New Roman" w:eastAsia="Calibri" w:hAnsi="Times New Roman"/>
                <w:sz w:val="24"/>
                <w:szCs w:val="24"/>
              </w:rPr>
              <w:t>(до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581A2D">
              <w:rPr>
                <w:rFonts w:ascii="Times New Roman" w:eastAsia="Calibri" w:hAnsi="Times New Roman"/>
                <w:sz w:val="24"/>
                <w:szCs w:val="24"/>
              </w:rPr>
              <w:t>року)</w:t>
            </w:r>
          </w:p>
        </w:tc>
        <w:tc>
          <w:tcPr>
            <w:tcW w:w="752" w:type="pct"/>
            <w:shd w:val="clear" w:color="auto" w:fill="auto"/>
          </w:tcPr>
          <w:p w:rsidR="00A20F3E" w:rsidRPr="00581A2D" w:rsidRDefault="00A20F3E" w:rsidP="009B2856">
            <w:pPr>
              <w:ind w:left="142" w:right="-57" w:firstLine="34"/>
              <w:rPr>
                <w:rFonts w:ascii="Times New Roman" w:eastAsia="Calibri" w:hAnsi="Times New Roman"/>
                <w:sz w:val="24"/>
                <w:szCs w:val="24"/>
              </w:rPr>
            </w:pPr>
            <w:r w:rsidRPr="00581A2D">
              <w:rPr>
                <w:rFonts w:ascii="Times New Roman" w:eastAsia="Calibri" w:hAnsi="Times New Roman"/>
                <w:sz w:val="24"/>
                <w:szCs w:val="24"/>
              </w:rPr>
              <w:t>середньостроковий вплив</w:t>
            </w:r>
          </w:p>
          <w:p w:rsidR="00A20F3E" w:rsidRPr="00581A2D" w:rsidRDefault="00A20F3E" w:rsidP="009B2856">
            <w:pPr>
              <w:ind w:left="142" w:right="-57" w:firstLine="34"/>
              <w:rPr>
                <w:rFonts w:ascii="Times New Roman" w:eastAsia="Calibri" w:hAnsi="Times New Roman"/>
                <w:sz w:val="24"/>
                <w:szCs w:val="24"/>
              </w:rPr>
            </w:pPr>
            <w:r w:rsidRPr="00581A2D">
              <w:rPr>
                <w:rFonts w:ascii="Times New Roman" w:eastAsia="Calibri" w:hAnsi="Times New Roman"/>
                <w:sz w:val="24"/>
                <w:szCs w:val="24"/>
              </w:rPr>
              <w:t>(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більше року</w:t>
            </w:r>
            <w:r w:rsidRPr="00581A2D">
              <w:rPr>
                <w:rFonts w:ascii="Times New Roman" w:eastAsia="Calibri" w:hAnsi="Times New Roman"/>
                <w:sz w:val="24"/>
                <w:szCs w:val="24"/>
              </w:rPr>
              <w:t>)</w:t>
            </w:r>
          </w:p>
        </w:tc>
        <w:tc>
          <w:tcPr>
            <w:tcW w:w="2036" w:type="pct"/>
            <w:vMerge/>
            <w:tcBorders>
              <w:right w:val="single" w:sz="4" w:space="0" w:color="auto"/>
            </w:tcBorders>
            <w:shd w:val="clear" w:color="auto" w:fill="auto"/>
          </w:tcPr>
          <w:p w:rsidR="00A20F3E" w:rsidRPr="00581A2D" w:rsidRDefault="00A20F3E" w:rsidP="009B2856">
            <w:pPr>
              <w:ind w:left="142" w:right="-57" w:firstLine="567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A20F3E" w:rsidRPr="00581A2D" w:rsidTr="00BD22E2">
        <w:tc>
          <w:tcPr>
            <w:tcW w:w="619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0F3E" w:rsidRPr="00581A2D" w:rsidRDefault="00A20F3E" w:rsidP="009B2856">
            <w:pPr>
              <w:ind w:left="34" w:right="-57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1. Територіальні громади</w:t>
            </w:r>
            <w:r w:rsidR="009A24F8">
              <w:rPr>
                <w:rFonts w:ascii="Times New Roman" w:eastAsia="Calibri" w:hAnsi="Times New Roman"/>
                <w:sz w:val="24"/>
                <w:szCs w:val="24"/>
              </w:rPr>
              <w:t>.</w:t>
            </w:r>
            <w:r w:rsidRPr="00581A2D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59" w:type="pct"/>
            <w:shd w:val="clear" w:color="auto" w:fill="auto"/>
          </w:tcPr>
          <w:p w:rsidR="00A20F3E" w:rsidRPr="00581A2D" w:rsidRDefault="00A20F3E" w:rsidP="009B2856">
            <w:pPr>
              <w:ind w:right="-57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Забезпечення </w:t>
            </w:r>
            <w:r w:rsidRPr="00581A2D">
              <w:rPr>
                <w:rFonts w:ascii="Times New Roman" w:eastAsia="Calibri" w:hAnsi="Times New Roman"/>
                <w:sz w:val="24"/>
                <w:szCs w:val="24"/>
              </w:rPr>
              <w:t>реалізаці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ї </w:t>
            </w:r>
            <w:r w:rsidRPr="00581A2D">
              <w:rPr>
                <w:rFonts w:ascii="Times New Roman" w:eastAsia="Calibri" w:hAnsi="Times New Roman"/>
                <w:sz w:val="24"/>
                <w:szCs w:val="24"/>
              </w:rPr>
              <w:t>пра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в і законних інтересів територіальних громад </w:t>
            </w:r>
            <w:r w:rsidR="003A2137">
              <w:rPr>
                <w:rFonts w:ascii="Times New Roman" w:eastAsia="Calibri" w:hAnsi="Times New Roman"/>
                <w:sz w:val="24"/>
                <w:szCs w:val="24"/>
              </w:rPr>
              <w:t>щодо їх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участі у вирішенні питань </w:t>
            </w:r>
            <w:r w:rsidRPr="006907C6">
              <w:rPr>
                <w:rFonts w:ascii="Times New Roman" w:eastAsia="Calibri" w:hAnsi="Times New Roman"/>
                <w:sz w:val="24"/>
                <w:szCs w:val="24"/>
              </w:rPr>
              <w:t>місцевого значення в межах Конституції і законів України.</w:t>
            </w:r>
          </w:p>
        </w:tc>
        <w:tc>
          <w:tcPr>
            <w:tcW w:w="734" w:type="pct"/>
            <w:shd w:val="clear" w:color="auto" w:fill="auto"/>
          </w:tcPr>
          <w:p w:rsidR="00A20F3E" w:rsidRPr="00581A2D" w:rsidRDefault="00A20F3E" w:rsidP="009B2856">
            <w:pPr>
              <w:ind w:left="142" w:right="-57" w:firstLine="34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+</w:t>
            </w:r>
          </w:p>
        </w:tc>
        <w:tc>
          <w:tcPr>
            <w:tcW w:w="752" w:type="pct"/>
            <w:shd w:val="clear" w:color="auto" w:fill="auto"/>
          </w:tcPr>
          <w:p w:rsidR="00A20F3E" w:rsidRPr="00581A2D" w:rsidRDefault="00A20F3E" w:rsidP="009B2856">
            <w:pPr>
              <w:ind w:left="142" w:right="-57" w:firstLine="34"/>
              <w:rPr>
                <w:rFonts w:ascii="Times New Roman" w:eastAsia="Calibri" w:hAnsi="Times New Roman"/>
                <w:sz w:val="24"/>
                <w:szCs w:val="24"/>
              </w:rPr>
            </w:pPr>
            <w:r w:rsidRPr="00581A2D">
              <w:rPr>
                <w:rFonts w:ascii="Times New Roman" w:eastAsia="Calibri" w:hAnsi="Times New Roman"/>
                <w:sz w:val="24"/>
                <w:szCs w:val="24"/>
              </w:rPr>
              <w:t>+</w:t>
            </w:r>
          </w:p>
        </w:tc>
        <w:tc>
          <w:tcPr>
            <w:tcW w:w="2036" w:type="pct"/>
            <w:tcBorders>
              <w:right w:val="single" w:sz="4" w:space="0" w:color="auto"/>
            </w:tcBorders>
            <w:shd w:val="clear" w:color="auto" w:fill="auto"/>
          </w:tcPr>
          <w:p w:rsidR="00A20F3E" w:rsidRPr="006907C6" w:rsidRDefault="00FB4B4D" w:rsidP="0060776D">
            <w:pPr>
              <w:ind w:left="33" w:right="-57" w:firstLine="425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Положення зазначеного</w:t>
            </w:r>
            <w:r w:rsidR="00A20F3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="0060776D">
              <w:rPr>
                <w:rFonts w:ascii="Times New Roman" w:eastAsia="Calibri" w:hAnsi="Times New Roman"/>
                <w:sz w:val="24"/>
                <w:szCs w:val="24"/>
              </w:rPr>
              <w:t xml:space="preserve">проекту </w:t>
            </w:r>
            <w:r w:rsidR="00A20F3E">
              <w:rPr>
                <w:rFonts w:ascii="Times New Roman" w:eastAsia="Calibri" w:hAnsi="Times New Roman"/>
                <w:sz w:val="24"/>
                <w:szCs w:val="24"/>
              </w:rPr>
              <w:t>Закон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у</w:t>
            </w:r>
            <w:r w:rsidR="00A20F3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нададуть можливість</w:t>
            </w:r>
            <w:r w:rsidR="003A2137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спростити</w:t>
            </w:r>
            <w:r w:rsidR="00A20F3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="00987253">
              <w:rPr>
                <w:rFonts w:ascii="Times New Roman" w:eastAsia="Calibri" w:hAnsi="Times New Roman"/>
                <w:sz w:val="24"/>
                <w:szCs w:val="24"/>
              </w:rPr>
              <w:t>процедур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у</w:t>
            </w:r>
            <w:r w:rsidR="00987253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="00A20F3E">
              <w:rPr>
                <w:rFonts w:ascii="Times New Roman" w:eastAsia="Calibri" w:hAnsi="Times New Roman"/>
                <w:sz w:val="24"/>
                <w:szCs w:val="24"/>
              </w:rPr>
              <w:t>прийняття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сільськими, селищними</w:t>
            </w:r>
            <w:r w:rsidR="00BD22E2">
              <w:rPr>
                <w:rFonts w:ascii="Times New Roman" w:eastAsia="Calibri" w:hAnsi="Times New Roman"/>
                <w:sz w:val="24"/>
                <w:szCs w:val="24"/>
              </w:rPr>
              <w:t>,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міськими радами </w:t>
            </w:r>
            <w:r w:rsidR="00A20F3E">
              <w:rPr>
                <w:rFonts w:ascii="Times New Roman" w:eastAsia="Calibri" w:hAnsi="Times New Roman"/>
                <w:sz w:val="24"/>
                <w:szCs w:val="24"/>
              </w:rPr>
              <w:t xml:space="preserve">статутів територіальних громад, </w:t>
            </w:r>
            <w:r w:rsidR="00B6339B">
              <w:rPr>
                <w:rFonts w:ascii="Times New Roman" w:eastAsia="Calibri" w:hAnsi="Times New Roman"/>
                <w:sz w:val="24"/>
                <w:szCs w:val="24"/>
              </w:rPr>
              <w:t xml:space="preserve">набрання ними чинності, </w:t>
            </w:r>
            <w:r w:rsidR="003A2137">
              <w:rPr>
                <w:rFonts w:ascii="Times New Roman" w:eastAsia="Calibri" w:hAnsi="Times New Roman"/>
                <w:sz w:val="24"/>
                <w:szCs w:val="24"/>
              </w:rPr>
              <w:t xml:space="preserve">що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підвищить загальнодержавний показник</w:t>
            </w:r>
            <w:r w:rsidR="00A13ADC">
              <w:rPr>
                <w:rFonts w:ascii="Times New Roman" w:eastAsia="Calibri" w:hAnsi="Times New Roman"/>
                <w:sz w:val="24"/>
                <w:szCs w:val="24"/>
              </w:rPr>
              <w:t xml:space="preserve"> прийняття </w:t>
            </w:r>
            <w:r w:rsidR="0060776D">
              <w:rPr>
                <w:rFonts w:ascii="Times New Roman" w:eastAsia="Calibri" w:hAnsi="Times New Roman"/>
                <w:sz w:val="24"/>
                <w:szCs w:val="24"/>
              </w:rPr>
              <w:t xml:space="preserve">цих </w:t>
            </w:r>
            <w:r w:rsidR="00A13ADC">
              <w:rPr>
                <w:rFonts w:ascii="Times New Roman" w:eastAsia="Calibri" w:hAnsi="Times New Roman"/>
                <w:sz w:val="24"/>
                <w:szCs w:val="24"/>
              </w:rPr>
              <w:t xml:space="preserve">актів </w:t>
            </w:r>
            <w:r w:rsidR="0060776D">
              <w:rPr>
                <w:rFonts w:ascii="Times New Roman" w:eastAsia="Calibri" w:hAnsi="Times New Roman"/>
                <w:sz w:val="24"/>
                <w:szCs w:val="24"/>
              </w:rPr>
              <w:t xml:space="preserve">вказаними </w:t>
            </w:r>
            <w:r w:rsidR="00A13ADC">
              <w:rPr>
                <w:rFonts w:ascii="Times New Roman" w:eastAsia="Calibri" w:hAnsi="Times New Roman"/>
                <w:sz w:val="24"/>
                <w:szCs w:val="24"/>
              </w:rPr>
              <w:t>органами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місцевого самоврядування</w:t>
            </w:r>
            <w:r w:rsidR="00A20F3E" w:rsidRPr="006907C6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</w:tr>
      <w:tr w:rsidR="00A20F3E" w:rsidRPr="00581A2D" w:rsidTr="00BD22E2">
        <w:tc>
          <w:tcPr>
            <w:tcW w:w="619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F3E" w:rsidRPr="00581A2D" w:rsidRDefault="00A20F3E" w:rsidP="009B2856">
            <w:pPr>
              <w:ind w:left="34" w:right="-57"/>
              <w:rPr>
                <w:rFonts w:ascii="Times New Roman" w:eastAsia="Calibri" w:hAnsi="Times New Roman"/>
                <w:sz w:val="24"/>
                <w:szCs w:val="24"/>
              </w:rPr>
            </w:pPr>
            <w:r w:rsidRPr="00581A2D">
              <w:rPr>
                <w:rFonts w:ascii="Times New Roman" w:eastAsia="Calibri" w:hAnsi="Times New Roman"/>
                <w:sz w:val="24"/>
                <w:szCs w:val="24"/>
              </w:rPr>
              <w:t>2. 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Працівники Міністерства юстиції</w:t>
            </w:r>
            <w:r w:rsidR="009A24F8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  <w:tc>
          <w:tcPr>
            <w:tcW w:w="859" w:type="pct"/>
            <w:shd w:val="clear" w:color="auto" w:fill="auto"/>
          </w:tcPr>
          <w:p w:rsidR="00A20F3E" w:rsidRPr="00581A2D" w:rsidRDefault="00A20F3E" w:rsidP="0060776D">
            <w:pPr>
              <w:ind w:right="-57"/>
              <w:rPr>
                <w:rFonts w:ascii="Times New Roman" w:eastAsia="Calibri" w:hAnsi="Times New Roman"/>
                <w:sz w:val="24"/>
                <w:szCs w:val="24"/>
              </w:rPr>
            </w:pPr>
            <w:r w:rsidRPr="00581A2D">
              <w:rPr>
                <w:rFonts w:ascii="Times New Roman" w:eastAsia="Calibri" w:hAnsi="Times New Roman"/>
                <w:sz w:val="24"/>
                <w:szCs w:val="24"/>
              </w:rPr>
              <w:t xml:space="preserve">Зменшення </w:t>
            </w:r>
            <w:r w:rsidR="00EE05AA">
              <w:rPr>
                <w:rFonts w:ascii="Times New Roman" w:eastAsia="Calibri" w:hAnsi="Times New Roman"/>
                <w:sz w:val="24"/>
                <w:szCs w:val="24"/>
              </w:rPr>
              <w:t xml:space="preserve">робочого </w:t>
            </w:r>
            <w:r w:rsidRPr="00581A2D">
              <w:rPr>
                <w:rFonts w:ascii="Times New Roman" w:eastAsia="Calibri" w:hAnsi="Times New Roman"/>
                <w:sz w:val="24"/>
                <w:szCs w:val="24"/>
              </w:rPr>
              <w:t>навантаження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  <w:tc>
          <w:tcPr>
            <w:tcW w:w="734" w:type="pct"/>
            <w:shd w:val="clear" w:color="auto" w:fill="auto"/>
          </w:tcPr>
          <w:p w:rsidR="00A20F3E" w:rsidRDefault="00A20F3E" w:rsidP="009B2856">
            <w:pPr>
              <w:ind w:left="142" w:right="-57" w:firstLine="34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+</w:t>
            </w:r>
          </w:p>
        </w:tc>
        <w:tc>
          <w:tcPr>
            <w:tcW w:w="752" w:type="pct"/>
            <w:shd w:val="clear" w:color="auto" w:fill="auto"/>
          </w:tcPr>
          <w:p w:rsidR="00A20F3E" w:rsidRDefault="00A20F3E" w:rsidP="009B2856">
            <w:pPr>
              <w:ind w:left="142" w:right="-57" w:firstLine="34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+</w:t>
            </w:r>
          </w:p>
        </w:tc>
        <w:tc>
          <w:tcPr>
            <w:tcW w:w="2036" w:type="pct"/>
            <w:tcBorders>
              <w:right w:val="single" w:sz="4" w:space="0" w:color="auto"/>
            </w:tcBorders>
            <w:shd w:val="clear" w:color="auto" w:fill="auto"/>
          </w:tcPr>
          <w:p w:rsidR="0093416A" w:rsidRPr="00F9062E" w:rsidRDefault="00EE05AA" w:rsidP="0060776D">
            <w:pPr>
              <w:ind w:left="33" w:right="-57" w:firstLine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В</w:t>
            </w:r>
            <w:r w:rsidR="00A20F3E">
              <w:rPr>
                <w:rFonts w:ascii="Times New Roman" w:eastAsia="Calibri" w:hAnsi="Times New Roman"/>
                <w:sz w:val="24"/>
                <w:szCs w:val="24"/>
              </w:rPr>
              <w:t xml:space="preserve">илучення з повноважень Мін’юсту </w:t>
            </w:r>
            <w:r w:rsidR="00A20F3E" w:rsidRPr="00D46983">
              <w:rPr>
                <w:rFonts w:ascii="Times New Roman" w:hAnsi="Times New Roman"/>
                <w:sz w:val="24"/>
                <w:szCs w:val="24"/>
              </w:rPr>
              <w:t>державної реєстрації статутів територіальних громад та нормативно-правових актів місцевих державних адміністрацій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B4B4D">
              <w:rPr>
                <w:rFonts w:ascii="Times New Roman" w:eastAsia="Calibri" w:hAnsi="Times New Roman"/>
                <w:sz w:val="24"/>
                <w:szCs w:val="24"/>
              </w:rPr>
              <w:t>сприятиме зменшенню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функціональних обов’язків працівників Міністерства юстиції та його територіальних органів</w:t>
            </w:r>
            <w:r w:rsidR="00A20F3E">
              <w:rPr>
                <w:rFonts w:ascii="Times New Roman" w:hAnsi="Times New Roman"/>
                <w:sz w:val="24"/>
                <w:szCs w:val="24"/>
              </w:rPr>
              <w:t xml:space="preserve">, що в свою чергу приведе до зменшення </w:t>
            </w:r>
            <w:r w:rsidR="00FB4B4D">
              <w:rPr>
                <w:rFonts w:ascii="Times New Roman" w:hAnsi="Times New Roman"/>
                <w:sz w:val="24"/>
                <w:szCs w:val="24"/>
              </w:rPr>
              <w:t xml:space="preserve">їхнього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робочого </w:t>
            </w:r>
            <w:r w:rsidR="00FB4B4D">
              <w:rPr>
                <w:rFonts w:ascii="Times New Roman" w:hAnsi="Times New Roman"/>
                <w:sz w:val="24"/>
                <w:szCs w:val="24"/>
              </w:rPr>
              <w:t>навантаження.</w:t>
            </w:r>
          </w:p>
        </w:tc>
      </w:tr>
      <w:tr w:rsidR="00EE05AA" w:rsidRPr="00581A2D" w:rsidTr="00BD22E2">
        <w:tc>
          <w:tcPr>
            <w:tcW w:w="619" w:type="pct"/>
            <w:tcBorders>
              <w:left w:val="single" w:sz="4" w:space="0" w:color="auto"/>
            </w:tcBorders>
            <w:shd w:val="clear" w:color="auto" w:fill="auto"/>
          </w:tcPr>
          <w:p w:rsidR="00EE05AA" w:rsidRPr="00581A2D" w:rsidRDefault="00EE05AA" w:rsidP="009B2856">
            <w:pPr>
              <w:ind w:left="34" w:right="-57"/>
              <w:rPr>
                <w:rFonts w:ascii="Times New Roman" w:eastAsia="Calibri" w:hAnsi="Times New Roman"/>
                <w:sz w:val="24"/>
                <w:szCs w:val="24"/>
              </w:rPr>
            </w:pPr>
            <w:r w:rsidRPr="00581A2D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3. 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Місцеві державні адміністрації.</w:t>
            </w:r>
          </w:p>
        </w:tc>
        <w:tc>
          <w:tcPr>
            <w:tcW w:w="859" w:type="pct"/>
            <w:shd w:val="clear" w:color="auto" w:fill="auto"/>
          </w:tcPr>
          <w:p w:rsidR="00EE05AA" w:rsidRPr="00581A2D" w:rsidRDefault="00EE05AA" w:rsidP="0060776D">
            <w:pPr>
              <w:ind w:right="-57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Забезпечить спрощення набрання чинності нормативно-правових актів місцевих державних адміністрацій.</w:t>
            </w:r>
          </w:p>
        </w:tc>
        <w:tc>
          <w:tcPr>
            <w:tcW w:w="734" w:type="pct"/>
            <w:shd w:val="clear" w:color="auto" w:fill="auto"/>
          </w:tcPr>
          <w:p w:rsidR="00EE05AA" w:rsidRDefault="00EE05AA" w:rsidP="009B2856">
            <w:pPr>
              <w:ind w:left="142" w:right="-57" w:firstLine="34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+</w:t>
            </w:r>
          </w:p>
        </w:tc>
        <w:tc>
          <w:tcPr>
            <w:tcW w:w="752" w:type="pct"/>
            <w:shd w:val="clear" w:color="auto" w:fill="auto"/>
          </w:tcPr>
          <w:p w:rsidR="00EE05AA" w:rsidRDefault="00EE05AA" w:rsidP="009B2856">
            <w:pPr>
              <w:ind w:left="142" w:right="-57" w:firstLine="34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+</w:t>
            </w:r>
          </w:p>
        </w:tc>
        <w:tc>
          <w:tcPr>
            <w:tcW w:w="2036" w:type="pct"/>
            <w:tcBorders>
              <w:right w:val="single" w:sz="4" w:space="0" w:color="auto"/>
            </w:tcBorders>
            <w:shd w:val="clear" w:color="auto" w:fill="auto"/>
          </w:tcPr>
          <w:p w:rsidR="00EE05AA" w:rsidRPr="00581A2D" w:rsidRDefault="00EE05AA" w:rsidP="0060776D">
            <w:pPr>
              <w:ind w:left="33" w:right="-57" w:firstLine="425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Новий закон передбачає, що нормативно-правові акти місцевих державних адміністрацій набирають чинність </w:t>
            </w:r>
            <w:r w:rsidRPr="007F6184">
              <w:rPr>
                <w:rFonts w:ascii="Times New Roman" w:eastAsia="Calibri" w:hAnsi="Times New Roman"/>
                <w:sz w:val="24"/>
                <w:szCs w:val="24"/>
              </w:rPr>
              <w:t xml:space="preserve">з моменту їх </w:t>
            </w:r>
            <w:r w:rsidR="00A13ADC">
              <w:rPr>
                <w:rFonts w:ascii="Times New Roman" w:eastAsia="Calibri" w:hAnsi="Times New Roman"/>
                <w:sz w:val="24"/>
                <w:szCs w:val="24"/>
              </w:rPr>
              <w:t xml:space="preserve">офіційного </w:t>
            </w:r>
            <w:r w:rsidRPr="007F6184">
              <w:rPr>
                <w:rFonts w:ascii="Times New Roman" w:eastAsia="Calibri" w:hAnsi="Times New Roman"/>
                <w:sz w:val="24"/>
                <w:szCs w:val="24"/>
              </w:rPr>
              <w:t>оприлюднення, якщо самими актами не встановлено п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ізніший строк введення їх у дію, що </w:t>
            </w:r>
            <w:r w:rsidR="00FB4B4D">
              <w:rPr>
                <w:rFonts w:ascii="Times New Roman" w:eastAsia="Calibri" w:hAnsi="Times New Roman"/>
                <w:sz w:val="24"/>
                <w:szCs w:val="24"/>
              </w:rPr>
              <w:t>врегулює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питання введення їх в дію.</w:t>
            </w:r>
          </w:p>
        </w:tc>
      </w:tr>
      <w:tr w:rsidR="00A20F3E" w:rsidRPr="00581A2D" w:rsidTr="00BD22E2">
        <w:tc>
          <w:tcPr>
            <w:tcW w:w="619" w:type="pct"/>
            <w:tcBorders>
              <w:left w:val="single" w:sz="4" w:space="0" w:color="auto"/>
            </w:tcBorders>
            <w:shd w:val="clear" w:color="auto" w:fill="auto"/>
          </w:tcPr>
          <w:p w:rsidR="00A20F3E" w:rsidRPr="00581A2D" w:rsidRDefault="00E41E37" w:rsidP="00E41E37">
            <w:pPr>
              <w:ind w:left="34" w:right="-57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4. </w:t>
            </w:r>
            <w:r w:rsidR="00EE05AA">
              <w:rPr>
                <w:rFonts w:ascii="Times New Roman" w:eastAsia="Calibri" w:hAnsi="Times New Roman"/>
                <w:sz w:val="24"/>
                <w:szCs w:val="24"/>
              </w:rPr>
              <w:t>Місцеві державні адміністрації та органи місцевого самоврядування</w:t>
            </w:r>
            <w:r w:rsidR="00BD22E2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  <w:tc>
          <w:tcPr>
            <w:tcW w:w="859" w:type="pct"/>
            <w:shd w:val="clear" w:color="auto" w:fill="auto"/>
          </w:tcPr>
          <w:p w:rsidR="00A20F3E" w:rsidRPr="00581A2D" w:rsidRDefault="00EE05AA" w:rsidP="0060776D">
            <w:pPr>
              <w:ind w:right="-57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Підвищення відповідальності місцевих державних адміністрацій та органів місцевого самоврядування за прийняті ними рішення.</w:t>
            </w:r>
          </w:p>
        </w:tc>
        <w:tc>
          <w:tcPr>
            <w:tcW w:w="734" w:type="pct"/>
            <w:shd w:val="clear" w:color="auto" w:fill="auto"/>
          </w:tcPr>
          <w:p w:rsidR="00A20F3E" w:rsidRDefault="00EE05AA" w:rsidP="009B2856">
            <w:pPr>
              <w:ind w:left="142" w:right="-57" w:firstLine="34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+</w:t>
            </w:r>
          </w:p>
        </w:tc>
        <w:tc>
          <w:tcPr>
            <w:tcW w:w="752" w:type="pct"/>
            <w:shd w:val="clear" w:color="auto" w:fill="auto"/>
          </w:tcPr>
          <w:p w:rsidR="00A20F3E" w:rsidRDefault="00EE05AA" w:rsidP="009B2856">
            <w:pPr>
              <w:ind w:left="142" w:right="-57" w:firstLine="34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+</w:t>
            </w:r>
          </w:p>
        </w:tc>
        <w:tc>
          <w:tcPr>
            <w:tcW w:w="2036" w:type="pct"/>
            <w:tcBorders>
              <w:right w:val="single" w:sz="4" w:space="0" w:color="auto"/>
            </w:tcBorders>
            <w:shd w:val="clear" w:color="auto" w:fill="auto"/>
          </w:tcPr>
          <w:p w:rsidR="00A20F3E" w:rsidRPr="00581A2D" w:rsidRDefault="00FB4B4D" w:rsidP="0060776D">
            <w:pPr>
              <w:ind w:left="33" w:right="-57" w:firstLine="425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Скасування</w:t>
            </w:r>
            <w:r w:rsidR="008A54CF">
              <w:rPr>
                <w:rFonts w:ascii="Times New Roman" w:eastAsia="Calibri" w:hAnsi="Times New Roman"/>
                <w:sz w:val="24"/>
                <w:szCs w:val="24"/>
              </w:rPr>
              <w:t xml:space="preserve"> державної реєстрації нормативно-правових актів місцевих державних адміністрацій та статутів територіальних громад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сприятиме</w:t>
            </w:r>
            <w:r w:rsidR="008A54CF">
              <w:rPr>
                <w:rFonts w:ascii="Times New Roman" w:eastAsia="Calibri" w:hAnsi="Times New Roman"/>
                <w:sz w:val="24"/>
                <w:szCs w:val="24"/>
              </w:rPr>
              <w:t xml:space="preserve"> підвищенню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змістовної</w:t>
            </w:r>
            <w:r w:rsidR="008A54CF">
              <w:rPr>
                <w:rFonts w:ascii="Times New Roman" w:eastAsia="Calibri" w:hAnsi="Times New Roman"/>
                <w:sz w:val="24"/>
                <w:szCs w:val="24"/>
              </w:rPr>
              <w:t xml:space="preserve"> якості згаданих актів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та </w:t>
            </w:r>
            <w:r w:rsidR="008A54CF">
              <w:rPr>
                <w:rFonts w:ascii="Times New Roman" w:eastAsia="Calibri" w:hAnsi="Times New Roman"/>
                <w:sz w:val="24"/>
                <w:szCs w:val="24"/>
              </w:rPr>
              <w:t>відповідальн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о</w:t>
            </w:r>
            <w:r w:rsidR="008A54CF">
              <w:rPr>
                <w:rFonts w:ascii="Times New Roman" w:eastAsia="Calibri" w:hAnsi="Times New Roman"/>
                <w:sz w:val="24"/>
                <w:szCs w:val="24"/>
              </w:rPr>
              <w:t>ст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і</w:t>
            </w:r>
            <w:r w:rsidR="008A54CF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="00A11539">
              <w:rPr>
                <w:rFonts w:ascii="Times New Roman" w:eastAsia="Calibri" w:hAnsi="Times New Roman"/>
                <w:sz w:val="24"/>
                <w:szCs w:val="24"/>
              </w:rPr>
              <w:t>при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їх прийнятт</w:t>
            </w:r>
            <w:r w:rsidR="00A11539">
              <w:rPr>
                <w:rFonts w:ascii="Times New Roman" w:eastAsia="Calibri" w:hAnsi="Times New Roman"/>
                <w:sz w:val="24"/>
                <w:szCs w:val="24"/>
              </w:rPr>
              <w:t>і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="008A54CF">
              <w:rPr>
                <w:rFonts w:ascii="Times New Roman" w:eastAsia="Calibri" w:hAnsi="Times New Roman"/>
                <w:sz w:val="24"/>
                <w:szCs w:val="24"/>
              </w:rPr>
              <w:t>місцев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ими</w:t>
            </w:r>
            <w:r w:rsidR="008A54CF">
              <w:rPr>
                <w:rFonts w:ascii="Times New Roman" w:eastAsia="Calibri" w:hAnsi="Times New Roman"/>
                <w:sz w:val="24"/>
                <w:szCs w:val="24"/>
              </w:rPr>
              <w:t xml:space="preserve"> державн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ими адміністраціями та органами</w:t>
            </w:r>
            <w:r w:rsidR="008A54CF">
              <w:rPr>
                <w:rFonts w:ascii="Times New Roman" w:eastAsia="Calibri" w:hAnsi="Times New Roman"/>
                <w:sz w:val="24"/>
                <w:szCs w:val="24"/>
              </w:rPr>
              <w:t xml:space="preserve"> місцевого самоврядування. </w:t>
            </w:r>
          </w:p>
        </w:tc>
      </w:tr>
    </w:tbl>
    <w:p w:rsidR="00A20F3E" w:rsidRPr="00D46983" w:rsidRDefault="00A20F3E" w:rsidP="00A20F3E">
      <w:pPr>
        <w:jc w:val="both"/>
        <w:rPr>
          <w:rFonts w:ascii="Times New Roman" w:hAnsi="Times New Roman"/>
          <w:sz w:val="24"/>
          <w:szCs w:val="24"/>
        </w:rPr>
      </w:pPr>
    </w:p>
    <w:sectPr w:rsidR="00A20F3E" w:rsidRPr="00D46983" w:rsidSect="00FB4B4D">
      <w:headerReference w:type="default" r:id="rId7"/>
      <w:pgSz w:w="16838" w:h="11906" w:orient="landscape"/>
      <w:pgMar w:top="993" w:right="1103" w:bottom="284" w:left="1418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2137" w:rsidRDefault="003A2137" w:rsidP="00BF6DEE">
      <w:r>
        <w:separator/>
      </w:r>
    </w:p>
  </w:endnote>
  <w:endnote w:type="continuationSeparator" w:id="1">
    <w:p w:rsidR="003A2137" w:rsidRDefault="003A2137" w:rsidP="00BF6D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Microsoft YaHe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2137" w:rsidRDefault="003A2137" w:rsidP="00BF6DEE">
      <w:r>
        <w:separator/>
      </w:r>
    </w:p>
  </w:footnote>
  <w:footnote w:type="continuationSeparator" w:id="1">
    <w:p w:rsidR="003A2137" w:rsidRDefault="003A2137" w:rsidP="00BF6D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2137" w:rsidRPr="00F30E0C" w:rsidRDefault="003A2137">
    <w:pPr>
      <w:pStyle w:val="a5"/>
      <w:jc w:val="right"/>
      <w:rPr>
        <w:rFonts w:ascii="Times New Roman" w:hAnsi="Times New Roman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3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16E30"/>
    <w:rsid w:val="00044A86"/>
    <w:rsid w:val="0008628A"/>
    <w:rsid w:val="000B17E7"/>
    <w:rsid w:val="000B4237"/>
    <w:rsid w:val="000B668F"/>
    <w:rsid w:val="000C0B2C"/>
    <w:rsid w:val="000F3737"/>
    <w:rsid w:val="000F4069"/>
    <w:rsid w:val="00100E91"/>
    <w:rsid w:val="0010153C"/>
    <w:rsid w:val="0010573E"/>
    <w:rsid w:val="00141AD7"/>
    <w:rsid w:val="0014395F"/>
    <w:rsid w:val="001516A2"/>
    <w:rsid w:val="00155AE7"/>
    <w:rsid w:val="001620B5"/>
    <w:rsid w:val="001743B5"/>
    <w:rsid w:val="001748B9"/>
    <w:rsid w:val="001754BA"/>
    <w:rsid w:val="001A2F18"/>
    <w:rsid w:val="001A6CC6"/>
    <w:rsid w:val="001E3BF6"/>
    <w:rsid w:val="001E3F9B"/>
    <w:rsid w:val="001E6209"/>
    <w:rsid w:val="001F4F36"/>
    <w:rsid w:val="00203C5A"/>
    <w:rsid w:val="00205512"/>
    <w:rsid w:val="00217244"/>
    <w:rsid w:val="002650E8"/>
    <w:rsid w:val="00265373"/>
    <w:rsid w:val="002A101B"/>
    <w:rsid w:val="002A445C"/>
    <w:rsid w:val="002B4E71"/>
    <w:rsid w:val="002C2EDF"/>
    <w:rsid w:val="002C5812"/>
    <w:rsid w:val="002E4307"/>
    <w:rsid w:val="002F0C6F"/>
    <w:rsid w:val="002F65AC"/>
    <w:rsid w:val="00305027"/>
    <w:rsid w:val="00306172"/>
    <w:rsid w:val="003154D0"/>
    <w:rsid w:val="003343B4"/>
    <w:rsid w:val="003569A0"/>
    <w:rsid w:val="00396D79"/>
    <w:rsid w:val="003A2137"/>
    <w:rsid w:val="003A5753"/>
    <w:rsid w:val="00412289"/>
    <w:rsid w:val="004147E3"/>
    <w:rsid w:val="004149FC"/>
    <w:rsid w:val="00422B75"/>
    <w:rsid w:val="004345A1"/>
    <w:rsid w:val="00442DDA"/>
    <w:rsid w:val="00445380"/>
    <w:rsid w:val="0044668F"/>
    <w:rsid w:val="004558A1"/>
    <w:rsid w:val="00476B66"/>
    <w:rsid w:val="004C515F"/>
    <w:rsid w:val="004D2BAF"/>
    <w:rsid w:val="005338EF"/>
    <w:rsid w:val="00542ED9"/>
    <w:rsid w:val="00556CEE"/>
    <w:rsid w:val="00562367"/>
    <w:rsid w:val="005633D2"/>
    <w:rsid w:val="005745DE"/>
    <w:rsid w:val="00581A2D"/>
    <w:rsid w:val="00585FBB"/>
    <w:rsid w:val="005A7275"/>
    <w:rsid w:val="0060776D"/>
    <w:rsid w:val="006248A2"/>
    <w:rsid w:val="00674266"/>
    <w:rsid w:val="00675E9D"/>
    <w:rsid w:val="00695E12"/>
    <w:rsid w:val="006A3698"/>
    <w:rsid w:val="006B0198"/>
    <w:rsid w:val="006C166C"/>
    <w:rsid w:val="007026F1"/>
    <w:rsid w:val="007261D0"/>
    <w:rsid w:val="00726A4D"/>
    <w:rsid w:val="0073783A"/>
    <w:rsid w:val="00774AD7"/>
    <w:rsid w:val="00790C5F"/>
    <w:rsid w:val="007A0CBA"/>
    <w:rsid w:val="007C1965"/>
    <w:rsid w:val="007E1996"/>
    <w:rsid w:val="00807EF1"/>
    <w:rsid w:val="00825038"/>
    <w:rsid w:val="008325CB"/>
    <w:rsid w:val="008326FA"/>
    <w:rsid w:val="00842CA5"/>
    <w:rsid w:val="008728E1"/>
    <w:rsid w:val="00875952"/>
    <w:rsid w:val="008910C6"/>
    <w:rsid w:val="00895658"/>
    <w:rsid w:val="008958B6"/>
    <w:rsid w:val="008A3FEE"/>
    <w:rsid w:val="008A4EA4"/>
    <w:rsid w:val="008A5084"/>
    <w:rsid w:val="008A54CF"/>
    <w:rsid w:val="008B6DE6"/>
    <w:rsid w:val="008C14CF"/>
    <w:rsid w:val="008D0777"/>
    <w:rsid w:val="008D36CC"/>
    <w:rsid w:val="008E5DA4"/>
    <w:rsid w:val="008F519A"/>
    <w:rsid w:val="00916E30"/>
    <w:rsid w:val="0093416A"/>
    <w:rsid w:val="00942D35"/>
    <w:rsid w:val="00952348"/>
    <w:rsid w:val="009832FC"/>
    <w:rsid w:val="00987253"/>
    <w:rsid w:val="009A24F8"/>
    <w:rsid w:val="009B2856"/>
    <w:rsid w:val="009D7A2D"/>
    <w:rsid w:val="009E7A04"/>
    <w:rsid w:val="009F1730"/>
    <w:rsid w:val="009F3652"/>
    <w:rsid w:val="00A05AA2"/>
    <w:rsid w:val="00A10900"/>
    <w:rsid w:val="00A11539"/>
    <w:rsid w:val="00A11AB5"/>
    <w:rsid w:val="00A13ADC"/>
    <w:rsid w:val="00A20F3E"/>
    <w:rsid w:val="00A3093D"/>
    <w:rsid w:val="00A37004"/>
    <w:rsid w:val="00A56E88"/>
    <w:rsid w:val="00A63BC7"/>
    <w:rsid w:val="00A67DD8"/>
    <w:rsid w:val="00A72B5F"/>
    <w:rsid w:val="00A77D43"/>
    <w:rsid w:val="00A822E7"/>
    <w:rsid w:val="00A97DF9"/>
    <w:rsid w:val="00AA4432"/>
    <w:rsid w:val="00AC370A"/>
    <w:rsid w:val="00AD2A9A"/>
    <w:rsid w:val="00AD50E6"/>
    <w:rsid w:val="00AD6B89"/>
    <w:rsid w:val="00AE1521"/>
    <w:rsid w:val="00AE26CD"/>
    <w:rsid w:val="00B1456F"/>
    <w:rsid w:val="00B15108"/>
    <w:rsid w:val="00B248D2"/>
    <w:rsid w:val="00B43393"/>
    <w:rsid w:val="00B45EC4"/>
    <w:rsid w:val="00B6339B"/>
    <w:rsid w:val="00B6792A"/>
    <w:rsid w:val="00B97E8E"/>
    <w:rsid w:val="00BA41E4"/>
    <w:rsid w:val="00BB7945"/>
    <w:rsid w:val="00BC25B8"/>
    <w:rsid w:val="00BD22E2"/>
    <w:rsid w:val="00BF5908"/>
    <w:rsid w:val="00BF6DEE"/>
    <w:rsid w:val="00BF7A6D"/>
    <w:rsid w:val="00C138FA"/>
    <w:rsid w:val="00C334D0"/>
    <w:rsid w:val="00C75AAE"/>
    <w:rsid w:val="00CA70CD"/>
    <w:rsid w:val="00CD1E47"/>
    <w:rsid w:val="00CE2117"/>
    <w:rsid w:val="00CF0CF9"/>
    <w:rsid w:val="00CF4184"/>
    <w:rsid w:val="00D00718"/>
    <w:rsid w:val="00D161A7"/>
    <w:rsid w:val="00D33227"/>
    <w:rsid w:val="00D37C65"/>
    <w:rsid w:val="00D402F9"/>
    <w:rsid w:val="00D4598F"/>
    <w:rsid w:val="00D46983"/>
    <w:rsid w:val="00D54D5E"/>
    <w:rsid w:val="00D74CDD"/>
    <w:rsid w:val="00D8604F"/>
    <w:rsid w:val="00D919D5"/>
    <w:rsid w:val="00DA4CE9"/>
    <w:rsid w:val="00DB2BE9"/>
    <w:rsid w:val="00DD6F9A"/>
    <w:rsid w:val="00DE1851"/>
    <w:rsid w:val="00DE361C"/>
    <w:rsid w:val="00DE663B"/>
    <w:rsid w:val="00DF0D71"/>
    <w:rsid w:val="00E41E37"/>
    <w:rsid w:val="00E51B57"/>
    <w:rsid w:val="00E907A4"/>
    <w:rsid w:val="00EB741A"/>
    <w:rsid w:val="00EE05AA"/>
    <w:rsid w:val="00EF336A"/>
    <w:rsid w:val="00F12BA0"/>
    <w:rsid w:val="00F30E0C"/>
    <w:rsid w:val="00F31EA4"/>
    <w:rsid w:val="00F35F45"/>
    <w:rsid w:val="00F55441"/>
    <w:rsid w:val="00F631C2"/>
    <w:rsid w:val="00F633C7"/>
    <w:rsid w:val="00F70BD2"/>
    <w:rsid w:val="00F766E5"/>
    <w:rsid w:val="00F9062E"/>
    <w:rsid w:val="00FA311F"/>
    <w:rsid w:val="00FB4B4D"/>
    <w:rsid w:val="00FB55A3"/>
    <w:rsid w:val="00FB6BA2"/>
    <w:rsid w:val="00FC7A7B"/>
    <w:rsid w:val="00FE037F"/>
    <w:rsid w:val="00FF08A0"/>
    <w:rsid w:val="00FF34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E30"/>
    <w:pPr>
      <w:ind w:firstLine="0"/>
      <w:jc w:val="left"/>
    </w:pPr>
    <w:rPr>
      <w:rFonts w:ascii="Antiqua" w:eastAsia="Times New Roman" w:hAnsi="Antiqua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916E30"/>
    <w:pPr>
      <w:spacing w:before="120"/>
      <w:ind w:firstLine="567"/>
    </w:pPr>
  </w:style>
  <w:style w:type="paragraph" w:customStyle="1" w:styleId="a4">
    <w:name w:val="Назва документа"/>
    <w:basedOn w:val="a"/>
    <w:next w:val="a3"/>
    <w:rsid w:val="00916E30"/>
    <w:pPr>
      <w:keepNext/>
      <w:keepLines/>
      <w:spacing w:before="240" w:after="240"/>
      <w:jc w:val="center"/>
    </w:pPr>
    <w:rPr>
      <w:b/>
    </w:rPr>
  </w:style>
  <w:style w:type="paragraph" w:styleId="a5">
    <w:name w:val="header"/>
    <w:basedOn w:val="a"/>
    <w:link w:val="a6"/>
    <w:uiPriority w:val="99"/>
    <w:unhideWhenUsed/>
    <w:rsid w:val="00BF6DEE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BF6DEE"/>
    <w:rPr>
      <w:rFonts w:ascii="Antiqua" w:eastAsia="Times New Roman" w:hAnsi="Antiqua" w:cs="Times New Roman"/>
      <w:sz w:val="26"/>
      <w:szCs w:val="20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F6DEE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semiHidden/>
    <w:rsid w:val="00BF6DEE"/>
    <w:rPr>
      <w:rFonts w:ascii="Antiqua" w:eastAsia="Times New Roman" w:hAnsi="Antiqua" w:cs="Times New Roman"/>
      <w:sz w:val="2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4395F"/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basedOn w:val="a0"/>
    <w:link w:val="a9"/>
    <w:uiPriority w:val="99"/>
    <w:semiHidden/>
    <w:rsid w:val="0014395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5B89BF-50B2-45A6-9BE3-56EDAF4E9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1844</Words>
  <Characters>1052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d.shykhovets</dc:creator>
  <cp:lastModifiedBy>a.lisnichenko</cp:lastModifiedBy>
  <cp:revision>37</cp:revision>
  <cp:lastPrinted>2019-10-15T14:12:00Z</cp:lastPrinted>
  <dcterms:created xsi:type="dcterms:W3CDTF">2018-08-07T07:12:00Z</dcterms:created>
  <dcterms:modified xsi:type="dcterms:W3CDTF">2019-11-07T10:48:00Z</dcterms:modified>
</cp:coreProperties>
</file>