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7D31BC" w:rsidRPr="00AD55C4" w:rsidRDefault="007D31BC" w:rsidP="007D31B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  <w:bookmarkStart w:id="0" w:name="_GoBack"/>
      <w:bookmarkEnd w:id="0"/>
      <w:r w:rsidRPr="00AD55C4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  <w:t>ВЕРХОВНА РАДА УКРАЇНИ</w:t>
      </w:r>
    </w:p>
    <w:p w:rsidR="007D31BC" w:rsidRPr="00AD55C4" w:rsidRDefault="007D31BC" w:rsidP="007D31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</w:pPr>
    </w:p>
    <w:p w:rsidR="007D31BC" w:rsidRPr="00AD55C4" w:rsidRDefault="007D31BC" w:rsidP="007D31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</w:pPr>
    </w:p>
    <w:p w:rsidR="007D31BC" w:rsidRPr="00AD55C4" w:rsidRDefault="007D31BC" w:rsidP="007D31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Комітет 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з питань правоохоронної діяльності 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на виконання доручення Голови Верховної Ради України Д. Разумкова 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розглянув на своєму засіданні 08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.0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5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.2020 р. (протокол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 № 31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) проект Закону України «Про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внесення змін до статті </w:t>
      </w:r>
      <w:r w:rsidRPr="0065359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212-3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65359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Кодексу </w:t>
      </w:r>
      <w:r w:rsidRPr="0065359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України про адмі</w:t>
      </w:r>
      <w:r>
        <w:rPr>
          <w:rFonts w:ascii="Times New Roman" w:eastAsia="Times New Roman" w:hAnsi="Times New Roman"/>
          <w:sz w:val="28"/>
          <w:szCs w:val="28"/>
          <w:lang w:val="uk-UA"/>
        </w:rPr>
        <w:t>ністративні правопорушення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» (</w:t>
      </w:r>
      <w:r w:rsidRPr="00AD55C4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реєстр. № 26</w:t>
      </w:r>
      <w:r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69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), поданий народним депутатом України 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Остапенком А.Д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. 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 </w:t>
      </w:r>
    </w:p>
    <w:p w:rsidR="007D31BC" w:rsidRPr="00AD55C4" w:rsidRDefault="007D31BC" w:rsidP="007D31BC">
      <w:pPr>
        <w:pStyle w:val="1"/>
        <w:spacing w:after="0" w:line="240" w:lineRule="auto"/>
        <w:ind w:left="0" w:firstLine="709"/>
        <w:jc w:val="both"/>
      </w:pPr>
      <w:r w:rsidRPr="00AD55C4">
        <w:rPr>
          <w:bCs/>
          <w:lang w:eastAsia="en-GB"/>
        </w:rPr>
        <w:t xml:space="preserve">Метою законопроекту, як зазначено в Пояснювальній записці до нього, є </w:t>
      </w:r>
      <w:r>
        <w:rPr>
          <w:bCs/>
        </w:rPr>
        <w:t xml:space="preserve">забезпечення належного виконання посадовими особами органів державної влади, органів місцевого самоврядування, підприємств, установ, організацій, вимог статті 24 </w:t>
      </w:r>
      <w:r>
        <w:rPr>
          <w:shd w:val="clear" w:color="auto" w:fill="FFFFFF"/>
        </w:rPr>
        <w:t xml:space="preserve">Закону України «Про адвокатуру та адвокатську діяльність». </w:t>
      </w:r>
    </w:p>
    <w:p w:rsidR="007D31BC" w:rsidRPr="00AD55C4" w:rsidRDefault="007D31BC" w:rsidP="007D31B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AD55C4">
        <w:rPr>
          <w:rFonts w:ascii="Times New Roman" w:eastAsia="Times New Roman" w:hAnsi="Times New Roman"/>
          <w:sz w:val="28"/>
          <w:lang w:val="uk-UA"/>
        </w:rPr>
        <w:t>Для досягнення зазначеної мети з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аконопроектом пропонується </w:t>
      </w:r>
      <w:proofErr w:type="spellStart"/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внести</w:t>
      </w:r>
      <w:proofErr w:type="spellEnd"/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зміни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до 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частини п’ятої статті 212-3  Кодексу України про адміністративні правопорушення (далі - КУпАП), відповідно до яких адміністративна відповідальність буде наставати також у разі ненадання інформації у відповідь на адвокатський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запит, запит кваліфікаційно-дис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циплінарної комісії адвокатури, її палати або члена відповідно до Закону України «Про адвокатуру та адвокатську діяльність»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.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Pr="00D53D0F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Pr="005F31F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 </w:t>
      </w:r>
    </w:p>
    <w:p w:rsidR="007D31BC" w:rsidRPr="00AD55C4" w:rsidRDefault="007D31BC" w:rsidP="007D31B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Крім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ць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ого,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пропонується посилити відповідальність за відповідні правопорушення, передбачені частиною п’ятої статті 212-3 КУпАП, шляхом збільшення максимального розміру штрафу з п’ятдесяти до двохсот неоподатковуваних мінімумів доходів громадян. </w:t>
      </w:r>
    </w:p>
    <w:p w:rsidR="007D31BC" w:rsidRPr="00AD55C4" w:rsidRDefault="007D31BC" w:rsidP="007D31B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Головне науково-експертне управління Апарату Верховної Ради України</w:t>
      </w:r>
      <w:r w:rsidRPr="00AD55C4"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вважа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є, що за результатами розгляду в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першому читанні законопроект може бути прийнятий за основу.</w:t>
      </w:r>
    </w:p>
    <w:p w:rsidR="007D31BC" w:rsidRPr="00AD55C4" w:rsidRDefault="007D31BC" w:rsidP="007D31BC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D55C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– членів Комітету, якими відзначено,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що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конструкція запропонованої частини п’ятої статті 212-3 КУпАП потребує удосконалення в частині визначення випадків настання відповідальності у разі неправомірного ненадання інформації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,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ідповідно до пункту 1 частини першої статті 114 Регламенту Верховної Ради України, Комітет рекомендує Верховній Раді України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проект Закону України «Про внесення змін до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статті 212-3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Кодексу України про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адміністративні правопорушення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» 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(</w:t>
      </w:r>
      <w:r w:rsidRPr="00AD55C4">
        <w:rPr>
          <w:rFonts w:ascii="Times New Roman" w:eastAsia="Times New Roman" w:hAnsi="Times New Roman"/>
          <w:b/>
          <w:sz w:val="28"/>
          <w:szCs w:val="28"/>
          <w:lang w:val="uk-UA"/>
        </w:rPr>
        <w:t>реєстр. №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AD55C4">
        <w:rPr>
          <w:rFonts w:ascii="Times New Roman" w:eastAsia="Times New Roman" w:hAnsi="Times New Roman"/>
          <w:b/>
          <w:sz w:val="28"/>
          <w:szCs w:val="28"/>
          <w:lang w:val="uk-UA"/>
        </w:rPr>
        <w:t>26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>69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), за наслідками розгляду в першому читанні прийняти за основу</w:t>
      </w:r>
      <w:r w:rsidRPr="00AD55C4">
        <w:rPr>
          <w:rFonts w:ascii="Times New Roman" w:eastAsia="Times New Roman" w:hAnsi="Times New Roman"/>
          <w:b/>
          <w:sz w:val="28"/>
          <w:szCs w:val="28"/>
          <w:lang w:val="uk-UA"/>
        </w:rPr>
        <w:t>.</w:t>
      </w:r>
    </w:p>
    <w:p w:rsidR="007D31BC" w:rsidRDefault="007D31BC" w:rsidP="007D31B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7D31BC" w:rsidRPr="00AD55C4" w:rsidRDefault="007D31BC" w:rsidP="007D31B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AD55C4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Співдоповідачем з цього питання на пленарному засіданні Верховної Ради України визначено </w:t>
      </w:r>
      <w:r>
        <w:rPr>
          <w:rFonts w:ascii="Times New Roman" w:eastAsia="Times New Roman" w:hAnsi="Times New Roman"/>
          <w:sz w:val="28"/>
          <w:szCs w:val="28"/>
          <w:lang w:val="uk-UA"/>
        </w:rPr>
        <w:t>голову підк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омітету з питань</w:t>
      </w:r>
      <w:r w:rsidRPr="00D53D0F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Pr="00AD55C4">
        <w:rPr>
          <w:rFonts w:ascii="Times New Roman" w:eastAsia="Times New Roman" w:hAnsi="Times New Roman"/>
          <w:bCs/>
          <w:sz w:val="28"/>
          <w:szCs w:val="28"/>
          <w:lang w:val="uk-UA"/>
        </w:rPr>
        <w:t>законодавства про адміністративні правопорушення та охоронної і детективної діяльності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Медяника В’ячеслава Анатолійовича</w:t>
      </w:r>
      <w:r w:rsidRPr="00AD55C4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7D31BC" w:rsidRPr="00AD55C4" w:rsidRDefault="007D31BC" w:rsidP="007D31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</w:pPr>
      <w:r w:rsidRPr="00AD55C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AD55C4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Додаючи проект постанови Верховної Ради України та інші матеріали, просимо розглянути.  </w:t>
      </w:r>
    </w:p>
    <w:p w:rsidR="007D31BC" w:rsidRPr="00AD55C4" w:rsidRDefault="007D31BC" w:rsidP="007D31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</w:p>
    <w:p w:rsidR="007D31BC" w:rsidRPr="00AD55C4" w:rsidRDefault="007D31BC" w:rsidP="007D31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</w:pPr>
    </w:p>
    <w:p w:rsidR="00266C67" w:rsidRDefault="007D31BC" w:rsidP="007D31BC"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>Голова Комітету</w:t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AD55C4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  <w:t xml:space="preserve"> Д. Монастирський</w:t>
      </w:r>
    </w:p>
    <w:sectPr w:rsidR="00266C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BC"/>
    <w:rsid w:val="000A7717"/>
    <w:rsid w:val="004118A0"/>
    <w:rsid w:val="007D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A09DE"/>
  <w15:chartTrackingRefBased/>
  <w15:docId w15:val="{A5343B17-5AD6-4BBC-935D-19587164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1BC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7D31BC"/>
    <w:pPr>
      <w:spacing w:after="200" w:line="276" w:lineRule="auto"/>
      <w:ind w:left="720"/>
    </w:pPr>
    <w:rPr>
      <w:rFonts w:ascii="Times New Roman" w:eastAsia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1682</Words>
  <Characters>959</Characters>
  <Application>Microsoft Office Word</Application>
  <DocSecurity>0</DocSecurity>
  <Lines>7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</cp:revision>
  <dcterms:created xsi:type="dcterms:W3CDTF">2020-05-08T09:40:00Z</dcterms:created>
  <dcterms:modified xsi:type="dcterms:W3CDTF">2020-05-08T09:42:00Z</dcterms:modified>
</cp:coreProperties>
</file>