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6032BD" w:rsidRPr="00D459E4" w:rsidTr="00E0166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6032BD" w:rsidRPr="00D459E4" w:rsidRDefault="006032BD" w:rsidP="00E0166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6032BD" w:rsidRPr="00D459E4" w:rsidRDefault="006032BD" w:rsidP="00E0166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6032BD" w:rsidRPr="00D459E4" w:rsidRDefault="006032BD" w:rsidP="00E0166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6032BD" w:rsidRPr="00D459E4" w:rsidRDefault="006032BD" w:rsidP="00E01661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 w:rsidRPr="00D459E4">
              <w:rPr>
                <w:rFonts w:cs="Times New Roman"/>
                <w:noProof/>
                <w:spacing w:val="20"/>
                <w:sz w:val="34"/>
                <w:szCs w:val="34"/>
                <w:lang w:val="uk-UA"/>
              </w:rPr>
              <w:drawing>
                <wp:anchor distT="360045" distB="0" distL="114300" distR="114300" simplePos="0" relativeHeight="251659264" behindDoc="0" locked="0" layoutInCell="1" allowOverlap="1" wp14:anchorId="49FC22C1" wp14:editId="68CE17EF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59E4"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6032BD" w:rsidRPr="00D459E4" w:rsidRDefault="006032BD" w:rsidP="00E01661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 w:rsidRPr="00D459E4"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6032BD" w:rsidRPr="00D459E4" w:rsidRDefault="006032BD" w:rsidP="00E01661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6032BD" w:rsidRPr="00D459E4" w:rsidTr="00E01661">
        <w:tc>
          <w:tcPr>
            <w:tcW w:w="1087" w:type="dxa"/>
            <w:tcBorders>
              <w:top w:val="nil"/>
            </w:tcBorders>
          </w:tcPr>
          <w:p w:rsidR="006032BD" w:rsidRPr="00D459E4" w:rsidRDefault="006032BD" w:rsidP="00E01661">
            <w:pPr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</w:tcPr>
          <w:p w:rsidR="006032BD" w:rsidRPr="00D459E4" w:rsidRDefault="006032BD" w:rsidP="00E01661">
            <w:pPr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6032BD" w:rsidRPr="00D459E4" w:rsidRDefault="006032BD" w:rsidP="00E01661">
            <w:pPr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6032BD" w:rsidRPr="00D459E4" w:rsidRDefault="006032BD" w:rsidP="006032BD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6032BD" w:rsidRPr="00D459E4" w:rsidRDefault="006032BD" w:rsidP="006032BD">
      <w:pPr>
        <w:rPr>
          <w:rFonts w:asciiTheme="minorHAnsi" w:eastAsiaTheme="minorHAnsi" w:hAnsiTheme="minorHAnsi" w:cstheme="minorBidi"/>
          <w:lang w:val="uk-UA" w:eastAsia="en-US"/>
        </w:rPr>
      </w:pPr>
    </w:p>
    <w:p w:rsidR="006032BD" w:rsidRPr="00D459E4" w:rsidRDefault="006032BD" w:rsidP="006032BD">
      <w:pPr>
        <w:rPr>
          <w:lang w:val="uk-UA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6032BD" w:rsidTr="00E01661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2BD" w:rsidRDefault="006032BD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032BD" w:rsidRDefault="006032BD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032BD" w:rsidRDefault="006032BD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032BD" w:rsidRDefault="006032BD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032BD" w:rsidRDefault="006032BD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6032BD" w:rsidRDefault="006032BD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6032BD" w:rsidRPr="00725E1F" w:rsidRDefault="006032BD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273BA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2669</w:t>
            </w:r>
          </w:p>
          <w:p w:rsidR="006032BD" w:rsidRPr="00181356" w:rsidRDefault="006032BD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2BD" w:rsidRDefault="006032BD" w:rsidP="00E0166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  <w:p w:rsidR="006032BD" w:rsidRDefault="006032BD" w:rsidP="00690DCE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питань </w:t>
            </w:r>
            <w:proofErr w:type="spellStart"/>
            <w:r w:rsidR="007E2CE4" w:rsidRPr="007E2CE4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правоохоронної</w:t>
            </w:r>
            <w:proofErr w:type="spellEnd"/>
            <w:r w:rsidR="007E2CE4" w:rsidRPr="007E2C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діяльності</w:t>
            </w:r>
            <w:bookmarkStart w:id="0" w:name="_GoBack"/>
            <w:bookmarkEnd w:id="0"/>
          </w:p>
        </w:tc>
      </w:tr>
    </w:tbl>
    <w:p w:rsidR="006032BD" w:rsidRPr="00BC6BE3" w:rsidRDefault="006032BD" w:rsidP="006032BD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273BA2" w:rsidRPr="00273BA2"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 xml:space="preserve">про внесення змін до статті 212-3 Кодексу України про адміністративні правопорушення </w:t>
      </w:r>
      <w:r w:rsidR="00273BA2" w:rsidRPr="00273BA2">
        <w:rPr>
          <w:rFonts w:ascii="Times New Roman" w:eastAsia="Times New Roman" w:hAnsi="Times New Roman" w:cs="Times New Roman"/>
          <w:sz w:val="28"/>
          <w:szCs w:val="24"/>
          <w:lang w:val="uk-UA"/>
        </w:rPr>
        <w:t>(реєстр.  № 2669</w:t>
      </w:r>
      <w:r w:rsidR="00273BA2" w:rsidRPr="00273B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 </w:t>
      </w:r>
      <w:r w:rsidR="00273BA2" w:rsidRPr="00273BA2">
        <w:rPr>
          <w:rFonts w:ascii="Times New Roman" w:eastAsia="Times New Roman" w:hAnsi="Times New Roman" w:cs="Times New Roman"/>
          <w:sz w:val="28"/>
          <w:szCs w:val="24"/>
          <w:lang w:val="uk-UA"/>
        </w:rPr>
        <w:t>поданий народним депутатом України Остапенком А.Д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>.</w:t>
      </w:r>
    </w:p>
    <w:p w:rsidR="004B68B0" w:rsidRPr="004B68B0" w:rsidRDefault="00894B4F" w:rsidP="004B68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94B4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Метою законопроекту </w:t>
      </w:r>
      <w:r w:rsidR="004B68B0" w:rsidRPr="004B68B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є </w:t>
      </w:r>
      <w:r w:rsidR="004B68B0" w:rsidRPr="004B68B0">
        <w:rPr>
          <w:rFonts w:ascii="Times New Roman" w:hAnsi="Times New Roman" w:cs="Times New Roman"/>
          <w:bCs/>
          <w:sz w:val="28"/>
          <w:szCs w:val="28"/>
          <w:lang w:val="uk-UA" w:eastAsia="en-US"/>
        </w:rPr>
        <w:t>забезпечення належного виконання посадовими особами органів державної влади, органів місцевого самоврядування, підприємств, установ, організацій вимог ст</w:t>
      </w:r>
      <w:r w:rsidR="004B68B0">
        <w:rPr>
          <w:rFonts w:ascii="Times New Roman" w:hAnsi="Times New Roman" w:cs="Times New Roman"/>
          <w:bCs/>
          <w:sz w:val="28"/>
          <w:szCs w:val="28"/>
          <w:lang w:val="uk-UA" w:eastAsia="en-US"/>
        </w:rPr>
        <w:t>атті</w:t>
      </w:r>
      <w:r w:rsidR="004B68B0" w:rsidRPr="004B68B0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24 Закону України «Про адвокатуру та адвокатську діяльність» щодо надання інформації на адвокатський запит</w:t>
      </w:r>
      <w:r w:rsidR="004B68B0" w:rsidRPr="004B68B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. Для досягнення вказаної мети пропонується </w:t>
      </w:r>
      <w:proofErr w:type="spellStart"/>
      <w:r w:rsidR="004B68B0" w:rsidRPr="004B68B0">
        <w:rPr>
          <w:rFonts w:ascii="Times New Roman" w:hAnsi="Times New Roman" w:cs="Times New Roman"/>
          <w:sz w:val="28"/>
          <w:szCs w:val="28"/>
          <w:lang w:val="uk-UA" w:eastAsia="en-US"/>
        </w:rPr>
        <w:t>внести</w:t>
      </w:r>
      <w:proofErr w:type="spellEnd"/>
      <w:r w:rsidR="004B68B0" w:rsidRPr="004B68B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зміни до ч</w:t>
      </w:r>
      <w:r w:rsidR="004B68B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астини </w:t>
      </w:r>
      <w:r w:rsidR="004B68B0" w:rsidRPr="004B68B0">
        <w:rPr>
          <w:rFonts w:ascii="Times New Roman" w:hAnsi="Times New Roman" w:cs="Times New Roman"/>
          <w:sz w:val="28"/>
          <w:szCs w:val="28"/>
          <w:lang w:val="uk-UA" w:eastAsia="en-US"/>
        </w:rPr>
        <w:t>5 ст</w:t>
      </w:r>
      <w:r w:rsidR="004B68B0">
        <w:rPr>
          <w:rFonts w:ascii="Times New Roman" w:hAnsi="Times New Roman" w:cs="Times New Roman"/>
          <w:sz w:val="28"/>
          <w:szCs w:val="28"/>
          <w:lang w:val="uk-UA" w:eastAsia="en-US"/>
        </w:rPr>
        <w:t>атті</w:t>
      </w:r>
      <w:r w:rsidR="004B68B0" w:rsidRPr="004B68B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212-3 Кодексу України про </w:t>
      </w:r>
      <w:r w:rsidR="004B68B0">
        <w:rPr>
          <w:rFonts w:ascii="Times New Roman" w:hAnsi="Times New Roman" w:cs="Times New Roman"/>
          <w:sz w:val="28"/>
          <w:szCs w:val="28"/>
          <w:lang w:val="uk-UA" w:eastAsia="en-US"/>
        </w:rPr>
        <w:t>адміністративні правопорушення</w:t>
      </w:r>
      <w:r w:rsidR="004B68B0" w:rsidRPr="004B68B0">
        <w:rPr>
          <w:rFonts w:ascii="Times New Roman" w:hAnsi="Times New Roman" w:cs="Times New Roman"/>
          <w:sz w:val="28"/>
          <w:szCs w:val="28"/>
          <w:lang w:val="uk-UA" w:eastAsia="en-US"/>
        </w:rPr>
        <w:t>, якими: 1) встановити відповідальність за ненадання інформації  у відповідь на адвокатський запит, запит кваліфікаційно-дисциплінарної комісії адвокатури, її палати або члена; 2)  збільшити максимальний розмір штрафу за  відповідні діяння з п’ятдесяти до двохсот неоподатковуваних мінімумів доходів громадян.</w:t>
      </w:r>
    </w:p>
    <w:p w:rsidR="006032BD" w:rsidRPr="00FE2312" w:rsidRDefault="006032BD" w:rsidP="004B68B0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 xml:space="preserve">У проекті </w:t>
      </w:r>
      <w:proofErr w:type="spellStart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273BA2" w:rsidRPr="00273BA2" w:rsidRDefault="006032BD" w:rsidP="00273B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55 Закону України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запобігання корупції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»,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03 червня 2020 року (протокол № 41)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273BA2" w:rsidRPr="00273BA2"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 xml:space="preserve">про внесення змін до статті 212-3 Кодексу України про адміністративні правопорушення </w:t>
      </w:r>
      <w:r w:rsidR="00273BA2" w:rsidRPr="00273BA2">
        <w:rPr>
          <w:rFonts w:ascii="Times New Roman" w:eastAsia="Times New Roman" w:hAnsi="Times New Roman" w:cs="Times New Roman"/>
          <w:sz w:val="28"/>
          <w:szCs w:val="24"/>
          <w:lang w:val="uk-UA"/>
        </w:rPr>
        <w:t>(реєстр.  № 2669</w:t>
      </w:r>
      <w:r w:rsidR="00273BA2" w:rsidRPr="00273B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 </w:t>
      </w:r>
      <w:r w:rsidR="00273BA2" w:rsidRPr="00273BA2">
        <w:rPr>
          <w:rFonts w:ascii="Times New Roman" w:eastAsia="Times New Roman" w:hAnsi="Times New Roman" w:cs="Times New Roman"/>
          <w:sz w:val="28"/>
          <w:szCs w:val="24"/>
          <w:lang w:val="uk-UA"/>
        </w:rPr>
        <w:t>поданий народним депутатом України Остапенком А.Д.</w:t>
      </w:r>
      <w:r w:rsidR="00273BA2" w:rsidRPr="00273B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273BA2" w:rsidRPr="00273BA2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="00273BA2" w:rsidRPr="00273BA2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6032BD" w:rsidRPr="00C71F16" w:rsidRDefault="006032BD" w:rsidP="00273BA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032BD" w:rsidRPr="00C71F16" w:rsidRDefault="006032BD" w:rsidP="006032BD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О. </w:t>
      </w:r>
      <w:proofErr w:type="spellStart"/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6032BD" w:rsidRPr="00142D39" w:rsidRDefault="006032BD" w:rsidP="006032BD">
      <w:pPr>
        <w:rPr>
          <w:lang w:val="uk-UA"/>
        </w:rPr>
      </w:pPr>
    </w:p>
    <w:p w:rsidR="003D674D" w:rsidRDefault="003D674D"/>
    <w:sectPr w:rsidR="003D67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0DF"/>
    <w:rsid w:val="00273BA2"/>
    <w:rsid w:val="003D674D"/>
    <w:rsid w:val="004B68B0"/>
    <w:rsid w:val="006032BD"/>
    <w:rsid w:val="00690DCE"/>
    <w:rsid w:val="007850DF"/>
    <w:rsid w:val="007E2CE4"/>
    <w:rsid w:val="0089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90650-38AC-48FA-808A-82067F253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2BD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032B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1403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2020-06-03T09:39:00Z</dcterms:created>
  <dcterms:modified xsi:type="dcterms:W3CDTF">2020-06-04T06:25:00Z</dcterms:modified>
</cp:coreProperties>
</file>