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BD5" w:rsidRDefault="00236BD5" w:rsidP="00236B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36BD5" w:rsidRDefault="00236BD5" w:rsidP="00236B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36BD5" w:rsidRDefault="00236BD5" w:rsidP="00236B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36BD5" w:rsidRDefault="00236BD5" w:rsidP="00236B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36BD5" w:rsidRDefault="00236BD5" w:rsidP="00236B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36BD5" w:rsidRDefault="00236BD5" w:rsidP="00236B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36BD5" w:rsidRDefault="00236BD5" w:rsidP="00236B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36BD5" w:rsidRDefault="00236BD5" w:rsidP="00236B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36BD5" w:rsidRPr="0095711F" w:rsidRDefault="0095711F" w:rsidP="0095711F">
      <w:pPr>
        <w:spacing w:after="0" w:line="240" w:lineRule="auto"/>
        <w:ind w:firstLine="709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</w:t>
      </w:r>
      <w:r w:rsidRPr="0095711F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236BD5" w:rsidRDefault="00236BD5" w:rsidP="00236B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36BD5" w:rsidRDefault="00236BD5" w:rsidP="00236B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36BD5" w:rsidRDefault="00236BD5" w:rsidP="00236BD5">
      <w:pPr>
        <w:spacing w:after="12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36BD5" w:rsidRDefault="00236BD5" w:rsidP="00236BD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="004F4661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  </w:t>
      </w:r>
      <w:r w:rsidR="000B5D9C" w:rsidRPr="00236BD5">
        <w:rPr>
          <w:rFonts w:ascii="Times New Roman" w:hAnsi="Times New Roman" w:cs="Times New Roman"/>
          <w:sz w:val="28"/>
        </w:rPr>
        <w:t xml:space="preserve">Про внесення змін до Закону України </w:t>
      </w:r>
      <w:r w:rsidR="004F4661">
        <w:rPr>
          <w:rFonts w:ascii="Times New Roman" w:hAnsi="Times New Roman" w:cs="Times New Roman"/>
          <w:sz w:val="28"/>
        </w:rPr>
        <w:t>"</w:t>
      </w:r>
      <w:r w:rsidR="000B5D9C" w:rsidRPr="00236BD5">
        <w:rPr>
          <w:rFonts w:ascii="Times New Roman" w:hAnsi="Times New Roman" w:cs="Times New Roman"/>
          <w:sz w:val="28"/>
        </w:rPr>
        <w:t>Про туризм</w:t>
      </w:r>
      <w:r w:rsidR="004F4661">
        <w:rPr>
          <w:rFonts w:ascii="Times New Roman" w:hAnsi="Times New Roman" w:cs="Times New Roman"/>
          <w:sz w:val="28"/>
        </w:rPr>
        <w:t>"</w:t>
      </w:r>
    </w:p>
    <w:p w:rsidR="008F54C3" w:rsidRDefault="00236BD5" w:rsidP="00236BD5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329565</wp:posOffset>
                </wp:positionH>
                <wp:positionV relativeFrom="paragraph">
                  <wp:posOffset>241300</wp:posOffset>
                </wp:positionV>
                <wp:extent cx="4572000" cy="0"/>
                <wp:effectExtent l="0" t="0" r="190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70DD3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.95pt,19pt" to="385.9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</w:t>
      </w:r>
      <w:r w:rsidR="004F4661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    </w:t>
      </w:r>
      <w:r w:rsidR="000B5D9C" w:rsidRPr="00236BD5">
        <w:rPr>
          <w:rFonts w:ascii="Times New Roman" w:hAnsi="Times New Roman" w:cs="Times New Roman"/>
          <w:sz w:val="28"/>
        </w:rPr>
        <w:t>щодо розширення кола суб</w:t>
      </w:r>
      <w:r w:rsidR="004F4661">
        <w:rPr>
          <w:rFonts w:ascii="Times New Roman" w:hAnsi="Times New Roman" w:cs="Times New Roman"/>
          <w:sz w:val="28"/>
        </w:rPr>
        <w:t>’</w:t>
      </w:r>
      <w:r w:rsidR="000B5D9C" w:rsidRPr="00236BD5">
        <w:rPr>
          <w:rFonts w:ascii="Times New Roman" w:hAnsi="Times New Roman" w:cs="Times New Roman"/>
          <w:sz w:val="28"/>
        </w:rPr>
        <w:t>єктів надання готельних послуг</w:t>
      </w:r>
    </w:p>
    <w:p w:rsidR="00236BD5" w:rsidRDefault="00236BD5" w:rsidP="00236BD5">
      <w:pPr>
        <w:spacing w:after="120" w:line="240" w:lineRule="auto"/>
        <w:ind w:firstLine="709"/>
        <w:jc w:val="center"/>
      </w:pPr>
    </w:p>
    <w:p w:rsidR="00236BD5" w:rsidRPr="00236BD5" w:rsidRDefault="00236BD5" w:rsidP="00236BD5">
      <w:pPr>
        <w:spacing w:after="0" w:line="240" w:lineRule="auto"/>
        <w:ind w:firstLine="709"/>
        <w:jc w:val="center"/>
      </w:pPr>
    </w:p>
    <w:p w:rsidR="008F54C3" w:rsidRDefault="000B5D9C" w:rsidP="00236B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36BD5">
        <w:rPr>
          <w:rFonts w:ascii="Times New Roman" w:hAnsi="Times New Roman" w:cs="Times New Roman"/>
          <w:sz w:val="28"/>
        </w:rPr>
        <w:t>Верховна Рада України</w:t>
      </w:r>
      <w:r w:rsidR="004F4661">
        <w:rPr>
          <w:rFonts w:ascii="Times New Roman" w:hAnsi="Times New Roman" w:cs="Times New Roman"/>
          <w:sz w:val="28"/>
        </w:rPr>
        <w:t xml:space="preserve">   </w:t>
      </w:r>
      <w:r w:rsidRPr="00236BD5">
        <w:rPr>
          <w:rFonts w:ascii="Times New Roman" w:hAnsi="Times New Roman" w:cs="Times New Roman"/>
          <w:sz w:val="28"/>
        </w:rPr>
        <w:t>п</w:t>
      </w:r>
      <w:r w:rsidR="004F4661">
        <w:rPr>
          <w:rFonts w:ascii="Times New Roman" w:hAnsi="Times New Roman" w:cs="Times New Roman"/>
          <w:sz w:val="28"/>
        </w:rPr>
        <w:t xml:space="preserve"> </w:t>
      </w:r>
      <w:r w:rsidRPr="00236BD5">
        <w:rPr>
          <w:rFonts w:ascii="Times New Roman" w:hAnsi="Times New Roman" w:cs="Times New Roman"/>
          <w:sz w:val="28"/>
        </w:rPr>
        <w:t>о</w:t>
      </w:r>
      <w:r w:rsidR="004F4661">
        <w:rPr>
          <w:rFonts w:ascii="Times New Roman" w:hAnsi="Times New Roman" w:cs="Times New Roman"/>
          <w:sz w:val="28"/>
        </w:rPr>
        <w:t xml:space="preserve"> </w:t>
      </w:r>
      <w:r w:rsidRPr="00236BD5">
        <w:rPr>
          <w:rFonts w:ascii="Times New Roman" w:hAnsi="Times New Roman" w:cs="Times New Roman"/>
          <w:sz w:val="28"/>
        </w:rPr>
        <w:t>с</w:t>
      </w:r>
      <w:r w:rsidR="004F4661">
        <w:rPr>
          <w:rFonts w:ascii="Times New Roman" w:hAnsi="Times New Roman" w:cs="Times New Roman"/>
          <w:sz w:val="28"/>
        </w:rPr>
        <w:t xml:space="preserve"> </w:t>
      </w:r>
      <w:r w:rsidRPr="00236BD5">
        <w:rPr>
          <w:rFonts w:ascii="Times New Roman" w:hAnsi="Times New Roman" w:cs="Times New Roman"/>
          <w:sz w:val="28"/>
        </w:rPr>
        <w:t>т</w:t>
      </w:r>
      <w:r w:rsidR="004F4661">
        <w:rPr>
          <w:rFonts w:ascii="Times New Roman" w:hAnsi="Times New Roman" w:cs="Times New Roman"/>
          <w:sz w:val="28"/>
        </w:rPr>
        <w:t xml:space="preserve"> </w:t>
      </w:r>
      <w:r w:rsidRPr="00236BD5">
        <w:rPr>
          <w:rFonts w:ascii="Times New Roman" w:hAnsi="Times New Roman" w:cs="Times New Roman"/>
          <w:sz w:val="28"/>
        </w:rPr>
        <w:t>а</w:t>
      </w:r>
      <w:r w:rsidR="004F4661">
        <w:rPr>
          <w:rFonts w:ascii="Times New Roman" w:hAnsi="Times New Roman" w:cs="Times New Roman"/>
          <w:sz w:val="28"/>
        </w:rPr>
        <w:t xml:space="preserve"> </w:t>
      </w:r>
      <w:r w:rsidRPr="00236BD5">
        <w:rPr>
          <w:rFonts w:ascii="Times New Roman" w:hAnsi="Times New Roman" w:cs="Times New Roman"/>
          <w:sz w:val="28"/>
        </w:rPr>
        <w:t>н</w:t>
      </w:r>
      <w:r w:rsidR="004F4661">
        <w:rPr>
          <w:rFonts w:ascii="Times New Roman" w:hAnsi="Times New Roman" w:cs="Times New Roman"/>
          <w:sz w:val="28"/>
        </w:rPr>
        <w:t xml:space="preserve"> </w:t>
      </w:r>
      <w:r w:rsidRPr="00236BD5">
        <w:rPr>
          <w:rFonts w:ascii="Times New Roman" w:hAnsi="Times New Roman" w:cs="Times New Roman"/>
          <w:sz w:val="28"/>
        </w:rPr>
        <w:t>о</w:t>
      </w:r>
      <w:r w:rsidR="004F4661">
        <w:rPr>
          <w:rFonts w:ascii="Times New Roman" w:hAnsi="Times New Roman" w:cs="Times New Roman"/>
          <w:sz w:val="28"/>
        </w:rPr>
        <w:t xml:space="preserve"> </w:t>
      </w:r>
      <w:r w:rsidRPr="00236BD5">
        <w:rPr>
          <w:rFonts w:ascii="Times New Roman" w:hAnsi="Times New Roman" w:cs="Times New Roman"/>
          <w:sz w:val="28"/>
        </w:rPr>
        <w:t>в</w:t>
      </w:r>
      <w:r w:rsidR="004F4661">
        <w:rPr>
          <w:rFonts w:ascii="Times New Roman" w:hAnsi="Times New Roman" w:cs="Times New Roman"/>
          <w:sz w:val="28"/>
        </w:rPr>
        <w:t xml:space="preserve"> </w:t>
      </w:r>
      <w:r w:rsidRPr="00236BD5">
        <w:rPr>
          <w:rFonts w:ascii="Times New Roman" w:hAnsi="Times New Roman" w:cs="Times New Roman"/>
          <w:sz w:val="28"/>
        </w:rPr>
        <w:t>л</w:t>
      </w:r>
      <w:r w:rsidR="004F4661">
        <w:rPr>
          <w:rFonts w:ascii="Times New Roman" w:hAnsi="Times New Roman" w:cs="Times New Roman"/>
          <w:sz w:val="28"/>
        </w:rPr>
        <w:t xml:space="preserve"> </w:t>
      </w:r>
      <w:r w:rsidRPr="00236BD5">
        <w:rPr>
          <w:rFonts w:ascii="Times New Roman" w:hAnsi="Times New Roman" w:cs="Times New Roman"/>
          <w:sz w:val="28"/>
        </w:rPr>
        <w:t>я</w:t>
      </w:r>
      <w:r w:rsidR="004F4661">
        <w:rPr>
          <w:rFonts w:ascii="Times New Roman" w:hAnsi="Times New Roman" w:cs="Times New Roman"/>
          <w:sz w:val="28"/>
        </w:rPr>
        <w:t xml:space="preserve"> </w:t>
      </w:r>
      <w:r w:rsidRPr="00236BD5">
        <w:rPr>
          <w:rFonts w:ascii="Times New Roman" w:hAnsi="Times New Roman" w:cs="Times New Roman"/>
          <w:sz w:val="28"/>
        </w:rPr>
        <w:t>є</w:t>
      </w:r>
      <w:r w:rsidR="004F4661">
        <w:rPr>
          <w:rFonts w:ascii="Times New Roman" w:hAnsi="Times New Roman" w:cs="Times New Roman"/>
          <w:sz w:val="28"/>
        </w:rPr>
        <w:t xml:space="preserve"> </w:t>
      </w:r>
      <w:r w:rsidRPr="00236BD5">
        <w:rPr>
          <w:rFonts w:ascii="Times New Roman" w:hAnsi="Times New Roman" w:cs="Times New Roman"/>
          <w:sz w:val="28"/>
        </w:rPr>
        <w:t>:</w:t>
      </w:r>
    </w:p>
    <w:p w:rsidR="00236BD5" w:rsidRPr="00236BD5" w:rsidRDefault="00236BD5" w:rsidP="00236BD5">
      <w:pPr>
        <w:spacing w:after="0" w:line="240" w:lineRule="auto"/>
        <w:ind w:firstLine="709"/>
        <w:jc w:val="both"/>
      </w:pP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 xml:space="preserve">І. Внести до Закону України 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Про туризм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 xml:space="preserve"> (Відомості Верховної Ради України, 2004 р., № 13, ст. 180 із наступними змінами) такі зміни: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1. У статті 1: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після абзацу дев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ятого доповнити двома новими абзацами такого змісту: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 xml:space="preserve"> 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 xml:space="preserve">засіб тимчасового розміщення </w:t>
      </w:r>
      <w:r w:rsidR="00EC42BD" w:rsidRPr="00EC42BD">
        <w:rPr>
          <w:rFonts w:ascii="Times New Roman" w:hAnsi="Times New Roman" w:cs="Times New Roman"/>
          <w:sz w:val="28"/>
        </w:rPr>
        <w:sym w:font="Symbol" w:char="F02D"/>
      </w:r>
      <w:r w:rsidRPr="00236BD5">
        <w:rPr>
          <w:rFonts w:ascii="Times New Roman" w:hAnsi="Times New Roman" w:cs="Times New Roman"/>
          <w:sz w:val="28"/>
        </w:rPr>
        <w:t xml:space="preserve"> єдиний майновий комплекс, що використовується для здійснення діяльності з надання послуг з тимчасового розміщення;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 xml:space="preserve">послуга з тимчасового розміщення </w:t>
      </w:r>
      <w:r w:rsidR="00EC42BD" w:rsidRPr="00EC42BD">
        <w:rPr>
          <w:rFonts w:ascii="Times New Roman" w:hAnsi="Times New Roman" w:cs="Times New Roman"/>
          <w:sz w:val="28"/>
        </w:rPr>
        <w:sym w:font="Symbol" w:char="F02D"/>
      </w:r>
      <w:r w:rsidRPr="00236BD5">
        <w:rPr>
          <w:rFonts w:ascii="Times New Roman" w:hAnsi="Times New Roman" w:cs="Times New Roman"/>
          <w:sz w:val="28"/>
        </w:rPr>
        <w:t xml:space="preserve"> дії (операції) суб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єкта господарювання з тимчасового розміщення споживача шляхом надання номера (місця) для тимчасового розміщення, а також інші послуги, безпосередньо пов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язані з тимчасовим розміщенням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.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У зв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 xml:space="preserve">язку з цим абзаци десятий </w:t>
      </w:r>
      <w:r w:rsidR="00EC42BD" w:rsidRPr="00EC42BD">
        <w:rPr>
          <w:rFonts w:ascii="Times New Roman" w:hAnsi="Times New Roman" w:cs="Times New Roman"/>
          <w:sz w:val="28"/>
        </w:rPr>
        <w:sym w:font="Symbol" w:char="F02D"/>
      </w:r>
      <w:r w:rsidRPr="00236BD5">
        <w:rPr>
          <w:rFonts w:ascii="Times New Roman" w:hAnsi="Times New Roman" w:cs="Times New Roman"/>
          <w:sz w:val="28"/>
        </w:rPr>
        <w:t xml:space="preserve"> дванадцятий вважати відповідно абзацами дванадцятим </w:t>
      </w:r>
      <w:r w:rsidR="00EC42BD" w:rsidRPr="00EC42BD">
        <w:rPr>
          <w:rFonts w:ascii="Times New Roman" w:hAnsi="Times New Roman" w:cs="Times New Roman"/>
          <w:sz w:val="28"/>
        </w:rPr>
        <w:sym w:font="Symbol" w:char="F02D"/>
      </w:r>
      <w:r w:rsidRPr="00236BD5">
        <w:rPr>
          <w:rFonts w:ascii="Times New Roman" w:hAnsi="Times New Roman" w:cs="Times New Roman"/>
          <w:sz w:val="28"/>
        </w:rPr>
        <w:t xml:space="preserve"> чотирнадцятим;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 xml:space="preserve">абзаци дванадцятий і тринадцятий викласти в такій редакції: </w:t>
      </w:r>
    </w:p>
    <w:p w:rsidR="008F54C3" w:rsidRPr="00236BD5" w:rsidRDefault="004F4661" w:rsidP="00236BD5">
      <w:pPr>
        <w:spacing w:after="12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"</w:t>
      </w:r>
      <w:r w:rsidR="000B5D9C" w:rsidRPr="00236BD5">
        <w:rPr>
          <w:rFonts w:ascii="Times New Roman" w:hAnsi="Times New Roman" w:cs="Times New Roman"/>
          <w:sz w:val="28"/>
        </w:rPr>
        <w:t xml:space="preserve">готель </w:t>
      </w:r>
      <w:r w:rsidR="00EC42BD" w:rsidRPr="00EC42BD">
        <w:rPr>
          <w:rFonts w:ascii="Times New Roman" w:hAnsi="Times New Roman" w:cs="Times New Roman"/>
          <w:sz w:val="28"/>
        </w:rPr>
        <w:sym w:font="Symbol" w:char="F02D"/>
      </w:r>
      <w:r w:rsidR="000B5D9C" w:rsidRPr="00236BD5">
        <w:rPr>
          <w:rFonts w:ascii="Times New Roman" w:hAnsi="Times New Roman" w:cs="Times New Roman"/>
          <w:sz w:val="28"/>
        </w:rPr>
        <w:t xml:space="preserve"> засіб тимчасового розміщення, що складається з шести і більше номерів та в якому суб</w:t>
      </w:r>
      <w:r>
        <w:rPr>
          <w:rFonts w:ascii="Times New Roman" w:hAnsi="Times New Roman" w:cs="Times New Roman"/>
          <w:sz w:val="28"/>
        </w:rPr>
        <w:t>’</w:t>
      </w:r>
      <w:r w:rsidR="000B5D9C" w:rsidRPr="00236BD5">
        <w:rPr>
          <w:rFonts w:ascii="Times New Roman" w:hAnsi="Times New Roman" w:cs="Times New Roman"/>
          <w:sz w:val="28"/>
        </w:rPr>
        <w:t>єктом господарювання надаються готельні послуги. Види готелів визначаються Кабінетом Міністрів України;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 xml:space="preserve">готельна послуга </w:t>
      </w:r>
      <w:r w:rsidR="00EC42BD" w:rsidRPr="00EC42BD">
        <w:rPr>
          <w:rFonts w:ascii="Times New Roman" w:hAnsi="Times New Roman" w:cs="Times New Roman"/>
          <w:sz w:val="28"/>
        </w:rPr>
        <w:sym w:font="Symbol" w:char="F02D"/>
      </w:r>
      <w:r w:rsidRPr="00236BD5">
        <w:rPr>
          <w:rFonts w:ascii="Times New Roman" w:hAnsi="Times New Roman" w:cs="Times New Roman"/>
          <w:sz w:val="28"/>
        </w:rPr>
        <w:t xml:space="preserve"> дії (операції) суб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єкта господарювання з тимчасового розміщення споживача шляхом надання номера (місця) в готелі, а також додаткові послуги, що надаються споживачу відповідно до категорії готелю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;</w:t>
      </w:r>
    </w:p>
    <w:p w:rsidR="008F54C3" w:rsidRDefault="000B5D9C" w:rsidP="00236BD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36BD5">
        <w:rPr>
          <w:rFonts w:ascii="Times New Roman" w:hAnsi="Times New Roman" w:cs="Times New Roman"/>
          <w:sz w:val="28"/>
        </w:rPr>
        <w:t>абзац чотирнадцятий виключити.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bookmarkStart w:id="0" w:name="_GoBack"/>
      <w:bookmarkEnd w:id="0"/>
      <w:r w:rsidRPr="00236BD5">
        <w:rPr>
          <w:rFonts w:ascii="Times New Roman" w:hAnsi="Times New Roman" w:cs="Times New Roman"/>
          <w:sz w:val="28"/>
        </w:rPr>
        <w:lastRenderedPageBreak/>
        <w:t xml:space="preserve">2. У частині другій статті 5: 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 xml:space="preserve">в абзаці четвертому слова 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інші суб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єкти підприємницької діяльності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 xml:space="preserve"> замінити словами 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інші суб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єкти господарювання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;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 xml:space="preserve">в абзаці шостому слова 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тимчасового розміщення (проживання)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 xml:space="preserve"> замінити словом 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проживання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.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3. Частини другу, четверту і п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яту статті 19 викласти в такій редакції:</w:t>
      </w:r>
    </w:p>
    <w:p w:rsidR="008F54C3" w:rsidRPr="00236BD5" w:rsidRDefault="004F4661" w:rsidP="00236BD5">
      <w:pPr>
        <w:spacing w:after="12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"</w:t>
      </w:r>
      <w:r w:rsidR="000B5D9C" w:rsidRPr="00236BD5">
        <w:rPr>
          <w:rFonts w:ascii="Times New Roman" w:hAnsi="Times New Roman" w:cs="Times New Roman"/>
          <w:sz w:val="28"/>
        </w:rPr>
        <w:t>Встановлення об</w:t>
      </w:r>
      <w:r>
        <w:rPr>
          <w:rFonts w:ascii="Times New Roman" w:hAnsi="Times New Roman" w:cs="Times New Roman"/>
          <w:sz w:val="28"/>
        </w:rPr>
        <w:t>’</w:t>
      </w:r>
      <w:r w:rsidR="000B5D9C" w:rsidRPr="00236BD5">
        <w:rPr>
          <w:rFonts w:ascii="Times New Roman" w:hAnsi="Times New Roman" w:cs="Times New Roman"/>
          <w:sz w:val="28"/>
        </w:rPr>
        <w:t>єктам туристичної інфраструктури (готелям, іншим засобам тимчасового розміщення, закладам харчування, курортним закладам тощо) відповідної категорії</w:t>
      </w:r>
      <w:r w:rsidR="008F77A1" w:rsidRPr="00236BD5">
        <w:rPr>
          <w:rFonts w:ascii="Times New Roman" w:hAnsi="Times New Roman" w:cs="Times New Roman"/>
          <w:sz w:val="28"/>
        </w:rPr>
        <w:t xml:space="preserve">, </w:t>
      </w:r>
      <w:r w:rsidR="008F77A1" w:rsidRPr="00236BD5">
        <w:rPr>
          <w:rFonts w:ascii="Times New Roman" w:hAnsi="Times New Roman" w:cs="Times New Roman"/>
          <w:sz w:val="28"/>
          <w:szCs w:val="28"/>
        </w:rPr>
        <w:t>перегляд встановленої категорії</w:t>
      </w:r>
      <w:r w:rsidR="000B5D9C" w:rsidRPr="00236BD5">
        <w:rPr>
          <w:rFonts w:ascii="Times New Roman" w:hAnsi="Times New Roman" w:cs="Times New Roman"/>
          <w:sz w:val="28"/>
        </w:rPr>
        <w:t xml:space="preserve"> здійснюється за заявою суб</w:t>
      </w:r>
      <w:r>
        <w:rPr>
          <w:rFonts w:ascii="Times New Roman" w:hAnsi="Times New Roman" w:cs="Times New Roman"/>
          <w:sz w:val="28"/>
        </w:rPr>
        <w:t>’</w:t>
      </w:r>
      <w:r w:rsidR="000B5D9C" w:rsidRPr="00236BD5">
        <w:rPr>
          <w:rFonts w:ascii="Times New Roman" w:hAnsi="Times New Roman" w:cs="Times New Roman"/>
          <w:sz w:val="28"/>
        </w:rPr>
        <w:t>єктів господарювання, що надають відповідні послуги. Категорія готелю встановлюється на п</w:t>
      </w:r>
      <w:r>
        <w:rPr>
          <w:rFonts w:ascii="Times New Roman" w:hAnsi="Times New Roman" w:cs="Times New Roman"/>
          <w:sz w:val="28"/>
        </w:rPr>
        <w:t>’</w:t>
      </w:r>
      <w:r w:rsidR="000B5D9C" w:rsidRPr="00236BD5">
        <w:rPr>
          <w:rFonts w:ascii="Times New Roman" w:hAnsi="Times New Roman" w:cs="Times New Roman"/>
          <w:sz w:val="28"/>
        </w:rPr>
        <w:t>ять років</w:t>
      </w:r>
      <w:r>
        <w:rPr>
          <w:rFonts w:ascii="Times New Roman" w:hAnsi="Times New Roman" w:cs="Times New Roman"/>
          <w:sz w:val="28"/>
        </w:rPr>
        <w:t>"</w:t>
      </w:r>
      <w:r w:rsidR="000B5D9C" w:rsidRPr="00236BD5">
        <w:rPr>
          <w:rFonts w:ascii="Times New Roman" w:hAnsi="Times New Roman" w:cs="Times New Roman"/>
          <w:sz w:val="28"/>
        </w:rPr>
        <w:t>;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 xml:space="preserve"> 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Встановлення категорії об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єктів туристичної інфраструктури (готелів, інших засобів тимчасового розміщення, закладів харчування, курортних закладів тощо) здійснюється центральним органом виконавчої влади, що забезпечує реалізацію державної політики у сфері туризму та курортів, а об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 xml:space="preserve">єктів туристичної інфраструктури, розташованих на території Автономної Республіки Крим, </w:t>
      </w:r>
      <w:r w:rsidR="00EC42BD" w:rsidRPr="00EC42BD">
        <w:rPr>
          <w:rFonts w:ascii="Times New Roman" w:hAnsi="Times New Roman" w:cs="Times New Roman"/>
          <w:sz w:val="28"/>
        </w:rPr>
        <w:sym w:font="Symbol" w:char="F02D"/>
      </w:r>
      <w:r w:rsidRPr="00236BD5">
        <w:rPr>
          <w:rFonts w:ascii="Times New Roman" w:hAnsi="Times New Roman" w:cs="Times New Roman"/>
          <w:sz w:val="28"/>
        </w:rPr>
        <w:t xml:space="preserve"> органом виконавчої влади Автономної Республіки Крим з питань туризму. 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Забороняється надавати послуги з тимчасового розміщення без наявності свідоцтва про встановлення відповідної категорії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.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4. У пункті 3 частини другої статті 19</w:t>
      </w:r>
      <w:r w:rsidRPr="00236BD5">
        <w:rPr>
          <w:rFonts w:ascii="Times New Roman" w:hAnsi="Times New Roman" w:cs="Times New Roman"/>
          <w:sz w:val="28"/>
          <w:vertAlign w:val="superscript"/>
        </w:rPr>
        <w:t>1</w:t>
      </w:r>
      <w:r w:rsidRPr="00236BD5">
        <w:rPr>
          <w:rFonts w:ascii="Times New Roman" w:hAnsi="Times New Roman" w:cs="Times New Roman"/>
          <w:sz w:val="28"/>
        </w:rPr>
        <w:t xml:space="preserve"> слова 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інших об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єктів, призначених для надання послуг з тимчасового розміщення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 xml:space="preserve"> замінити словами 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інших засобів тимчасового розміщення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 xml:space="preserve">. 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 xml:space="preserve">5. Пункт 3 частини четвертої статті 20 викласти в такій редакції: </w:t>
      </w:r>
    </w:p>
    <w:p w:rsidR="008F54C3" w:rsidRPr="00236BD5" w:rsidRDefault="004F4661" w:rsidP="00236BD5">
      <w:pPr>
        <w:spacing w:after="12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"</w:t>
      </w:r>
      <w:r w:rsidR="000B5D9C" w:rsidRPr="00236BD5">
        <w:rPr>
          <w:rFonts w:ascii="Times New Roman" w:hAnsi="Times New Roman" w:cs="Times New Roman"/>
          <w:sz w:val="28"/>
        </w:rPr>
        <w:t>3) готелі та інші засоби тимчасового розміщення, їх місце розташування, категорія, а також строк і порядок оплати готельного обслуговування</w:t>
      </w:r>
      <w:r>
        <w:rPr>
          <w:rFonts w:ascii="Times New Roman" w:hAnsi="Times New Roman" w:cs="Times New Roman"/>
          <w:sz w:val="28"/>
        </w:rPr>
        <w:t>"</w:t>
      </w:r>
      <w:r w:rsidR="000B5D9C" w:rsidRPr="00236BD5">
        <w:rPr>
          <w:rFonts w:ascii="Times New Roman" w:hAnsi="Times New Roman" w:cs="Times New Roman"/>
          <w:sz w:val="28"/>
        </w:rPr>
        <w:t xml:space="preserve">. </w:t>
      </w:r>
    </w:p>
    <w:p w:rsidR="008F54C3" w:rsidRPr="00236BD5" w:rsidRDefault="000B5D9C" w:rsidP="004F4661">
      <w:pPr>
        <w:spacing w:after="24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6. Cтаттю 22 викласти в такій редакції:</w:t>
      </w:r>
    </w:p>
    <w:p w:rsidR="008F54C3" w:rsidRPr="00236BD5" w:rsidRDefault="004F4661" w:rsidP="004F4661">
      <w:pPr>
        <w:spacing w:after="24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"</w:t>
      </w:r>
      <w:r w:rsidR="000B5D9C" w:rsidRPr="00236BD5">
        <w:rPr>
          <w:rFonts w:ascii="Times New Roman" w:hAnsi="Times New Roman" w:cs="Times New Roman"/>
          <w:sz w:val="28"/>
        </w:rPr>
        <w:t xml:space="preserve">Стаття 22. Договір на готельне обслуговування 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За договором на готельне обслуговування одна сторона (суб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єкт господарювання, що надає послуги з тимчасового розміщення) зобов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язується за дорученням іншої сторони (споживача) надати послуги з тимчасового розміщення у спеціально обладнаному жилому приміщенні (номері), виконати або організувати виконання інших визначених договором на готельне обслуговування послуг, пов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язаних з тимчасовим розміщенням, а споживач зобов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 xml:space="preserve">язується сплатити за ці послуги встановлену плату. 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До послуг, пов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 xml:space="preserve">язаних з тимчасовим розміщенням, належать послуги з обслуговування жилого приміщення (номера), харчування (ресторанного </w:t>
      </w:r>
      <w:r w:rsidRPr="00236BD5">
        <w:rPr>
          <w:rFonts w:ascii="Times New Roman" w:hAnsi="Times New Roman" w:cs="Times New Roman"/>
          <w:sz w:val="28"/>
        </w:rPr>
        <w:lastRenderedPageBreak/>
        <w:t xml:space="preserve">обслуговування), із збереження майна і багажу споживача, а також інші послуги, надані залежно від категорії готелю. 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До відносин за договором на готельне обслуговування застосовуються норми цивільного законодавства, цей Закон, законодавство з питань захисту прав споживачів та інші нормативно-правові акти, прийняті відповідно до них. Цей Закон застосовується при наданні готельного обслуговування в мотелях, будинках відпочинку, санаторіях, пансіонатах, а також інших місцях, призначених для розміщення громадян.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Суб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єкт господарювання, що надає послуги з тимчасового розміщення, зобов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язаний до укладення договору надати необхідну і достовірну інформацію про послуги з готельного обслуговування, їх види і особливості, про порядок і строк оплати послуг готелю та надати споживачу на його прохання інші пов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 xml:space="preserve">язані з договором і відповідним готельним обслуговуванням відомості, а також іншу інформацію, передбачену законодавством про захист прав споживачів. 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Договір на готельне обслуговування укладається шляхом укладення письмового договору або шляхом прийняття суб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єктом господарювання, що надає послуги з тимчасового розміщення, заявки на бронювання за допомогою поштового, телефонного чи іншого зв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язку, що дозволяє достовірно встановити особу, від якої надходить заявка. У разі прийняття заявки договір на готельне обслуговування вважається укладеним з моменту отримання підтвердження суб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 xml:space="preserve">єктом господарювання, що надає послуги з тимчасового розміщення, про прийняття замовлення та вказівки щодо можливого початку надання готельного обслуговування з визначеного часу. 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Відповідальність за шкоду, заподіяну життю, здоров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ю чи майну споживача, визначається відповідно до цивільного законодавства, якщо договором на готельне обслуговування не передбачена підвищена відповідальність суб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 xml:space="preserve">єкта господарювання, що надає послуги з тимчасового розміщення. 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Права та обов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язки, відповідальність сторін та інші умови договору між туроператором (</w:t>
      </w:r>
      <w:proofErr w:type="spellStart"/>
      <w:r w:rsidRPr="00236BD5">
        <w:rPr>
          <w:rFonts w:ascii="Times New Roman" w:hAnsi="Times New Roman" w:cs="Times New Roman"/>
          <w:sz w:val="28"/>
        </w:rPr>
        <w:t>турагентом</w:t>
      </w:r>
      <w:proofErr w:type="spellEnd"/>
      <w:r w:rsidRPr="00236BD5">
        <w:rPr>
          <w:rFonts w:ascii="Times New Roman" w:hAnsi="Times New Roman" w:cs="Times New Roman"/>
          <w:sz w:val="28"/>
        </w:rPr>
        <w:t>) та суб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єктом господарювання, що надає послуги з тимчасового розміщення, визначаються загальними положеннями про агентський договір, якщо інше не передбачено договором між ними та цим Законом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.</w:t>
      </w:r>
    </w:p>
    <w:p w:rsidR="008F54C3" w:rsidRDefault="000B5D9C" w:rsidP="00236BD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36BD5">
        <w:rPr>
          <w:rFonts w:ascii="Times New Roman" w:hAnsi="Times New Roman" w:cs="Times New Roman"/>
          <w:sz w:val="28"/>
        </w:rPr>
        <w:t>7. В абзаці п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 xml:space="preserve">ятому частини першої статті 24 слова 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іншим об</w:t>
      </w:r>
      <w:r w:rsidR="004F4661">
        <w:rPr>
          <w:rFonts w:ascii="Times New Roman" w:hAnsi="Times New Roman" w:cs="Times New Roman"/>
          <w:sz w:val="28"/>
        </w:rPr>
        <w:t>’</w:t>
      </w:r>
      <w:r w:rsidRPr="00236BD5">
        <w:rPr>
          <w:rFonts w:ascii="Times New Roman" w:hAnsi="Times New Roman" w:cs="Times New Roman"/>
          <w:sz w:val="28"/>
        </w:rPr>
        <w:t>єктам, призначеним для надання послуг з розміщення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 xml:space="preserve"> замінити словами 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іншим засобам тимчасового розміщення</w:t>
      </w:r>
      <w:r w:rsidR="004F4661">
        <w:rPr>
          <w:rFonts w:ascii="Times New Roman" w:hAnsi="Times New Roman" w:cs="Times New Roman"/>
          <w:sz w:val="28"/>
        </w:rPr>
        <w:t>"</w:t>
      </w:r>
      <w:r w:rsidRPr="00236BD5">
        <w:rPr>
          <w:rFonts w:ascii="Times New Roman" w:hAnsi="Times New Roman" w:cs="Times New Roman"/>
          <w:sz w:val="28"/>
        </w:rPr>
        <w:t>.</w:t>
      </w:r>
    </w:p>
    <w:p w:rsidR="004F4661" w:rsidRDefault="004F4661" w:rsidP="00236BD5">
      <w:pPr>
        <w:spacing w:after="120" w:line="240" w:lineRule="auto"/>
        <w:ind w:firstLine="709"/>
        <w:jc w:val="both"/>
      </w:pPr>
    </w:p>
    <w:p w:rsidR="004F4661" w:rsidRDefault="004F4661" w:rsidP="00236BD5">
      <w:pPr>
        <w:spacing w:after="120" w:line="240" w:lineRule="auto"/>
        <w:ind w:firstLine="709"/>
        <w:jc w:val="both"/>
      </w:pPr>
    </w:p>
    <w:p w:rsidR="004F4661" w:rsidRDefault="004F4661" w:rsidP="00236BD5">
      <w:pPr>
        <w:spacing w:after="120" w:line="240" w:lineRule="auto"/>
        <w:ind w:firstLine="709"/>
        <w:jc w:val="both"/>
      </w:pPr>
    </w:p>
    <w:p w:rsidR="004F4661" w:rsidRPr="00236BD5" w:rsidRDefault="004F4661" w:rsidP="00236BD5">
      <w:pPr>
        <w:spacing w:after="120" w:line="240" w:lineRule="auto"/>
        <w:ind w:firstLine="709"/>
        <w:jc w:val="both"/>
      </w:pPr>
    </w:p>
    <w:p w:rsidR="008F54C3" w:rsidRDefault="000B5D9C" w:rsidP="004F46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36BD5">
        <w:rPr>
          <w:rFonts w:ascii="Times New Roman" w:hAnsi="Times New Roman" w:cs="Times New Roman"/>
          <w:sz w:val="28"/>
        </w:rPr>
        <w:lastRenderedPageBreak/>
        <w:t>II. Прикінцеві положення</w:t>
      </w:r>
    </w:p>
    <w:p w:rsidR="004F4661" w:rsidRPr="00236BD5" w:rsidRDefault="004F4661" w:rsidP="00236BD5">
      <w:pPr>
        <w:spacing w:after="120" w:line="240" w:lineRule="auto"/>
        <w:ind w:firstLine="709"/>
        <w:jc w:val="both"/>
      </w:pP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1. Цей Закон набирає чинності з 1 січня 2023 року та вводиться в дію через три місяці з дня набрання ним чинності.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2. Кабінету Міністрів України у тримісячний строк з дня набрання чинності цим Законом: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Законом;</w:t>
      </w:r>
    </w:p>
    <w:p w:rsidR="008F54C3" w:rsidRPr="00236BD5" w:rsidRDefault="000B5D9C" w:rsidP="00236BD5">
      <w:pPr>
        <w:spacing w:after="120" w:line="240" w:lineRule="auto"/>
        <w:ind w:firstLine="709"/>
        <w:jc w:val="both"/>
      </w:pPr>
      <w:r w:rsidRPr="00236BD5">
        <w:rPr>
          <w:rFonts w:ascii="Times New Roman" w:hAnsi="Times New Roman" w:cs="Times New Roman"/>
          <w:sz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8F54C3" w:rsidRDefault="000B5D9C" w:rsidP="00236BD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36BD5">
        <w:rPr>
          <w:rFonts w:ascii="Times New Roman" w:hAnsi="Times New Roman" w:cs="Times New Roman"/>
          <w:sz w:val="28"/>
        </w:rPr>
        <w:t>3. 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2023 рік.</w:t>
      </w:r>
    </w:p>
    <w:p w:rsidR="004F4661" w:rsidRDefault="004F4661" w:rsidP="00236BD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4F4661" w:rsidRDefault="004F4661" w:rsidP="00236BD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4F4661" w:rsidRPr="004F4661" w:rsidRDefault="004F4661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4661"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:rsidR="004F4661" w:rsidRPr="004F4661" w:rsidRDefault="004F4661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4661">
        <w:rPr>
          <w:rFonts w:ascii="Times New Roman" w:hAnsi="Times New Roman"/>
          <w:sz w:val="28"/>
          <w:szCs w:val="28"/>
        </w:rPr>
        <w:t xml:space="preserve">      </w:t>
      </w:r>
      <w:r w:rsidRPr="004F4661">
        <w:rPr>
          <w:sz w:val="28"/>
          <w:szCs w:val="28"/>
        </w:rPr>
        <w:t xml:space="preserve"> </w:t>
      </w:r>
      <w:r w:rsidRPr="004F4661">
        <w:rPr>
          <w:rFonts w:ascii="Times New Roman" w:hAnsi="Times New Roman"/>
          <w:sz w:val="28"/>
          <w:szCs w:val="28"/>
        </w:rPr>
        <w:t xml:space="preserve"> </w:t>
      </w:r>
      <w:r w:rsidRPr="004F4661">
        <w:rPr>
          <w:sz w:val="28"/>
          <w:szCs w:val="28"/>
        </w:rPr>
        <w:t xml:space="preserve">  </w:t>
      </w:r>
      <w:r w:rsidRPr="004F4661">
        <w:rPr>
          <w:rFonts w:ascii="Times New Roman" w:hAnsi="Times New Roman"/>
          <w:sz w:val="28"/>
          <w:szCs w:val="28"/>
        </w:rPr>
        <w:t xml:space="preserve">   України</w:t>
      </w:r>
      <w:r w:rsidRPr="004F4661">
        <w:rPr>
          <w:rFonts w:ascii="Times New Roman" w:hAnsi="Times New Roman"/>
          <w:sz w:val="28"/>
          <w:szCs w:val="28"/>
        </w:rPr>
        <w:tab/>
        <w:t xml:space="preserve">            </w:t>
      </w:r>
      <w:r w:rsidRPr="004F4661">
        <w:rPr>
          <w:rFonts w:ascii="Times New Roman" w:hAnsi="Times New Roman"/>
          <w:sz w:val="28"/>
          <w:szCs w:val="28"/>
        </w:rPr>
        <w:tab/>
      </w:r>
      <w:r w:rsidRPr="004F4661">
        <w:rPr>
          <w:rFonts w:ascii="Times New Roman" w:hAnsi="Times New Roman"/>
          <w:sz w:val="28"/>
          <w:szCs w:val="28"/>
        </w:rPr>
        <w:tab/>
      </w:r>
      <w:r w:rsidRPr="004F4661">
        <w:rPr>
          <w:rFonts w:ascii="Times New Roman" w:hAnsi="Times New Roman"/>
          <w:caps/>
          <w:sz w:val="28"/>
          <w:szCs w:val="28"/>
        </w:rPr>
        <w:t xml:space="preserve">              </w:t>
      </w:r>
      <w:r w:rsidRPr="004F4661">
        <w:rPr>
          <w:rFonts w:ascii="Times New Roman" w:hAnsi="Times New Roman"/>
          <w:caps/>
          <w:sz w:val="28"/>
          <w:szCs w:val="28"/>
        </w:rPr>
        <w:tab/>
        <w:t xml:space="preserve">               </w:t>
      </w:r>
      <w:r w:rsidRPr="004F4661">
        <w:rPr>
          <w:caps/>
          <w:sz w:val="28"/>
          <w:szCs w:val="28"/>
        </w:rPr>
        <w:t>         </w:t>
      </w:r>
      <w:r w:rsidRPr="004F4661">
        <w:rPr>
          <w:rFonts w:ascii="Times New Roman" w:hAnsi="Times New Roman"/>
          <w:sz w:val="28"/>
          <w:szCs w:val="28"/>
          <w:lang w:val="ru-RU"/>
        </w:rPr>
        <w:t>Д.</w:t>
      </w:r>
      <w:r w:rsidRPr="004F4661">
        <w:rPr>
          <w:sz w:val="28"/>
          <w:szCs w:val="28"/>
          <w:lang w:val="ru-RU"/>
        </w:rPr>
        <w:t xml:space="preserve"> </w:t>
      </w:r>
      <w:proofErr w:type="spellStart"/>
      <w:r w:rsidRPr="004F4661">
        <w:rPr>
          <w:rFonts w:ascii="Times New Roman" w:hAnsi="Times New Roman"/>
          <w:sz w:val="28"/>
          <w:szCs w:val="28"/>
          <w:lang w:val="ru-RU"/>
        </w:rPr>
        <w:t>РАЗУМКОВ</w:t>
      </w:r>
      <w:proofErr w:type="spellEnd"/>
      <w:r w:rsidRPr="004F4661">
        <w:rPr>
          <w:rFonts w:ascii="Times New Roman" w:hAnsi="Times New Roman"/>
          <w:sz w:val="28"/>
          <w:szCs w:val="28"/>
        </w:rPr>
        <w:t xml:space="preserve">        </w:t>
      </w:r>
    </w:p>
    <w:p w:rsidR="004F4661" w:rsidRPr="004F4661" w:rsidRDefault="004F4661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F4661" w:rsidRPr="004F4661" w:rsidRDefault="004F4661" w:rsidP="00EE57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4661">
        <w:rPr>
          <w:sz w:val="28"/>
          <w:szCs w:val="28"/>
        </w:rPr>
        <w:t xml:space="preserve">            </w:t>
      </w:r>
      <w:r w:rsidRPr="004F4661">
        <w:rPr>
          <w:rFonts w:ascii="Times New Roman" w:hAnsi="Times New Roman"/>
          <w:sz w:val="28"/>
          <w:szCs w:val="28"/>
        </w:rPr>
        <w:t>м. К и ї в</w:t>
      </w:r>
    </w:p>
    <w:p w:rsidR="004F4661" w:rsidRPr="004F4661" w:rsidRDefault="004F4661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4661">
        <w:rPr>
          <w:sz w:val="28"/>
          <w:szCs w:val="28"/>
        </w:rPr>
        <w:t xml:space="preserve"> </w:t>
      </w:r>
      <w:r w:rsidRPr="004F4661">
        <w:rPr>
          <w:rFonts w:ascii="Times New Roman" w:hAnsi="Times New Roman" w:cs="Times New Roman"/>
          <w:sz w:val="28"/>
          <w:szCs w:val="28"/>
        </w:rPr>
        <w:t>29 квітня</w:t>
      </w:r>
      <w:r>
        <w:rPr>
          <w:sz w:val="28"/>
          <w:szCs w:val="28"/>
        </w:rPr>
        <w:t xml:space="preserve"> </w:t>
      </w:r>
      <w:r w:rsidRPr="004F4661">
        <w:rPr>
          <w:rFonts w:ascii="Times New Roman" w:hAnsi="Times New Roman"/>
          <w:sz w:val="28"/>
          <w:szCs w:val="28"/>
        </w:rPr>
        <w:t>2021 року</w:t>
      </w:r>
    </w:p>
    <w:p w:rsidR="004F4661" w:rsidRPr="004F4661" w:rsidRDefault="004F4661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4661">
        <w:rPr>
          <w:rFonts w:ascii="Times New Roman" w:hAnsi="Times New Roman"/>
          <w:sz w:val="28"/>
          <w:szCs w:val="28"/>
        </w:rPr>
        <w:t xml:space="preserve">    </w:t>
      </w:r>
      <w:r w:rsidRPr="004F4661">
        <w:rPr>
          <w:sz w:val="28"/>
          <w:szCs w:val="28"/>
        </w:rPr>
        <w:t xml:space="preserve"> </w:t>
      </w:r>
      <w:r w:rsidRPr="004F4661">
        <w:rPr>
          <w:rFonts w:ascii="Times New Roman" w:hAnsi="Times New Roman"/>
          <w:sz w:val="28"/>
          <w:szCs w:val="28"/>
        </w:rPr>
        <w:t xml:space="preserve"> </w:t>
      </w:r>
      <w:r w:rsidRPr="004F4661">
        <w:rPr>
          <w:sz w:val="28"/>
          <w:szCs w:val="28"/>
        </w:rPr>
        <w:t xml:space="preserve"> </w:t>
      </w:r>
      <w:r w:rsidRPr="004F4661">
        <w:rPr>
          <w:rFonts w:ascii="Times New Roman" w:hAnsi="Times New Roman"/>
          <w:sz w:val="28"/>
          <w:szCs w:val="28"/>
        </w:rPr>
        <w:t xml:space="preserve">   № </w:t>
      </w:r>
      <w:r>
        <w:rPr>
          <w:rFonts w:ascii="Times New Roman" w:hAnsi="Times New Roman"/>
          <w:sz w:val="28"/>
          <w:szCs w:val="28"/>
        </w:rPr>
        <w:t>1441</w:t>
      </w:r>
      <w:r w:rsidRPr="004F4661">
        <w:rPr>
          <w:rFonts w:ascii="Times New Roman" w:hAnsi="Times New Roman"/>
          <w:sz w:val="28"/>
          <w:szCs w:val="28"/>
        </w:rPr>
        <w:sym w:font="Symbol" w:char="F02D"/>
      </w:r>
      <w:proofErr w:type="spellStart"/>
      <w:r w:rsidRPr="004F4661">
        <w:rPr>
          <w:rFonts w:ascii="Times New Roman" w:hAnsi="Times New Roman"/>
          <w:sz w:val="28"/>
          <w:szCs w:val="28"/>
        </w:rPr>
        <w:t>ІХ</w:t>
      </w:r>
      <w:proofErr w:type="spellEnd"/>
      <w:r w:rsidRPr="004F4661">
        <w:rPr>
          <w:rFonts w:ascii="Times New Roman" w:hAnsi="Times New Roman"/>
          <w:sz w:val="28"/>
          <w:szCs w:val="28"/>
        </w:rPr>
        <w:t xml:space="preserve"> </w:t>
      </w:r>
    </w:p>
    <w:p w:rsidR="004F4661" w:rsidRDefault="004F4661"/>
    <w:p w:rsidR="004F4661" w:rsidRPr="00236BD5" w:rsidRDefault="004F4661" w:rsidP="004F4661">
      <w:pPr>
        <w:spacing w:after="120" w:line="240" w:lineRule="auto"/>
        <w:jc w:val="both"/>
      </w:pPr>
    </w:p>
    <w:sectPr w:rsidR="004F4661" w:rsidRPr="00236BD5" w:rsidSect="004F4661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7C7" w:rsidRDefault="006627C7" w:rsidP="004F4661">
      <w:pPr>
        <w:spacing w:after="0" w:line="240" w:lineRule="auto"/>
      </w:pPr>
      <w:r>
        <w:separator/>
      </w:r>
    </w:p>
  </w:endnote>
  <w:endnote w:type="continuationSeparator" w:id="0">
    <w:p w:rsidR="006627C7" w:rsidRDefault="006627C7" w:rsidP="004F4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7C7" w:rsidRDefault="006627C7" w:rsidP="004F4661">
      <w:pPr>
        <w:spacing w:after="0" w:line="240" w:lineRule="auto"/>
      </w:pPr>
      <w:r>
        <w:separator/>
      </w:r>
    </w:p>
  </w:footnote>
  <w:footnote w:type="continuationSeparator" w:id="0">
    <w:p w:rsidR="006627C7" w:rsidRDefault="006627C7" w:rsidP="004F4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5736962"/>
      <w:docPartObj>
        <w:docPartGallery w:val="Page Numbers (Top of Page)"/>
        <w:docPartUnique/>
      </w:docPartObj>
    </w:sdtPr>
    <w:sdtEndPr/>
    <w:sdtContent>
      <w:p w:rsidR="004F4661" w:rsidRDefault="004F4661">
        <w:pPr>
          <w:pStyle w:val="a6"/>
          <w:jc w:val="center"/>
        </w:pPr>
        <w:r w:rsidRPr="004F466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F466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F466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5711F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4F466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F4661" w:rsidRDefault="004F466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B5D9C"/>
    <w:rsid w:val="000C0581"/>
    <w:rsid w:val="00110D1E"/>
    <w:rsid w:val="00236BD5"/>
    <w:rsid w:val="004F4661"/>
    <w:rsid w:val="005A6C16"/>
    <w:rsid w:val="006627C7"/>
    <w:rsid w:val="008532AA"/>
    <w:rsid w:val="008F54C3"/>
    <w:rsid w:val="008F77A1"/>
    <w:rsid w:val="0095711F"/>
    <w:rsid w:val="00E10245"/>
    <w:rsid w:val="00EC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FDB68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5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B5D9C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F46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4F4661"/>
  </w:style>
  <w:style w:type="paragraph" w:styleId="a8">
    <w:name w:val="footer"/>
    <w:basedOn w:val="a"/>
    <w:link w:val="a9"/>
    <w:uiPriority w:val="99"/>
    <w:unhideWhenUsed/>
    <w:rsid w:val="004F46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4F4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4364</Words>
  <Characters>2488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Сахненко Оксана Юріївна</dc:creator>
  <cp:keywords/>
  <dc:description/>
  <cp:lastModifiedBy>Сахненко Оксана Юріївна</cp:lastModifiedBy>
  <cp:revision>5</cp:revision>
  <cp:lastPrinted>2021-05-05T11:34:00Z</cp:lastPrinted>
  <dcterms:created xsi:type="dcterms:W3CDTF">2021-05-05T09:25:00Z</dcterms:created>
  <dcterms:modified xsi:type="dcterms:W3CDTF">2021-05-14T08:11:00Z</dcterms:modified>
</cp:coreProperties>
</file>