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B8D" w:rsidRPr="00A457EA" w:rsidRDefault="00222B8D" w:rsidP="00222B8D">
      <w:pPr>
        <w:jc w:val="center"/>
        <w:rPr>
          <w:b/>
          <w:bCs/>
        </w:rPr>
      </w:pPr>
      <w:bookmarkStart w:id="0" w:name="_GoBack"/>
      <w:bookmarkEnd w:id="0"/>
    </w:p>
    <w:p w:rsidR="00A82011" w:rsidRPr="00A457EA" w:rsidRDefault="00A82011" w:rsidP="00222B8D">
      <w:pPr>
        <w:jc w:val="center"/>
        <w:rPr>
          <w:b/>
          <w:bCs/>
        </w:rPr>
      </w:pPr>
    </w:p>
    <w:p w:rsidR="00A82011" w:rsidRPr="00A457EA" w:rsidRDefault="00A82011" w:rsidP="00222B8D">
      <w:pPr>
        <w:jc w:val="center"/>
        <w:rPr>
          <w:b/>
          <w:bCs/>
        </w:rPr>
      </w:pPr>
    </w:p>
    <w:p w:rsidR="00A82011" w:rsidRPr="00A457EA" w:rsidRDefault="00A82011" w:rsidP="00222B8D">
      <w:pPr>
        <w:jc w:val="center"/>
        <w:rPr>
          <w:b/>
          <w:bCs/>
        </w:rPr>
      </w:pPr>
    </w:p>
    <w:p w:rsidR="002D4045" w:rsidRPr="00A457EA" w:rsidRDefault="002D4045" w:rsidP="00222B8D">
      <w:pPr>
        <w:jc w:val="center"/>
        <w:rPr>
          <w:b/>
          <w:bCs/>
        </w:rPr>
      </w:pPr>
    </w:p>
    <w:p w:rsidR="002D4045" w:rsidRPr="00A457EA" w:rsidRDefault="002D4045" w:rsidP="00222B8D">
      <w:pPr>
        <w:jc w:val="center"/>
        <w:rPr>
          <w:b/>
          <w:bCs/>
        </w:rPr>
      </w:pPr>
    </w:p>
    <w:p w:rsidR="002D4045" w:rsidRPr="00A457EA" w:rsidRDefault="002D4045" w:rsidP="00222B8D">
      <w:pPr>
        <w:jc w:val="center"/>
        <w:rPr>
          <w:b/>
          <w:bCs/>
        </w:rPr>
      </w:pPr>
    </w:p>
    <w:p w:rsidR="00222B8D" w:rsidRPr="00A457EA" w:rsidRDefault="00222B8D" w:rsidP="004A3D2D">
      <w:pPr>
        <w:pStyle w:val="Igor1"/>
        <w:spacing w:before="0" w:after="0"/>
        <w:ind w:firstLine="0"/>
        <w:jc w:val="center"/>
        <w:rPr>
          <w:b/>
        </w:rPr>
      </w:pPr>
      <w:r w:rsidRPr="00A457EA">
        <w:rPr>
          <w:b/>
        </w:rPr>
        <w:t>ВИСНОВОК</w:t>
      </w:r>
    </w:p>
    <w:p w:rsidR="00222B8D" w:rsidRPr="00A457EA" w:rsidRDefault="00222B8D" w:rsidP="004A3D2D">
      <w:pPr>
        <w:pStyle w:val="Igor1"/>
        <w:spacing w:before="0" w:after="0"/>
        <w:ind w:firstLine="0"/>
        <w:jc w:val="center"/>
        <w:rPr>
          <w:b/>
        </w:rPr>
      </w:pPr>
      <w:r w:rsidRPr="00A457EA">
        <w:rPr>
          <w:b/>
        </w:rPr>
        <w:t>на проект Закону України «Про ломбарди і ломбардну діяльність»</w:t>
      </w:r>
      <w:r w:rsidR="00C37308" w:rsidRPr="00A457EA">
        <w:rPr>
          <w:b/>
        </w:rPr>
        <w:t xml:space="preserve"> </w:t>
      </w:r>
    </w:p>
    <w:p w:rsidR="006305FE" w:rsidRPr="00A457EA" w:rsidRDefault="006305FE" w:rsidP="00894A20">
      <w:pPr>
        <w:pStyle w:val="Igor1"/>
      </w:pPr>
    </w:p>
    <w:p w:rsidR="00AB5E4D" w:rsidRPr="00A457EA" w:rsidRDefault="004A3D2D" w:rsidP="007059DA">
      <w:pPr>
        <w:pStyle w:val="Igor1"/>
        <w:contextualSpacing/>
      </w:pPr>
      <w:r w:rsidRPr="00A457EA">
        <w:t xml:space="preserve">Згідно з преамбулою </w:t>
      </w:r>
      <w:r w:rsidR="00C37308" w:rsidRPr="00A457EA">
        <w:t>проект</w:t>
      </w:r>
      <w:r w:rsidRPr="00A457EA">
        <w:t>у</w:t>
      </w:r>
      <w:r w:rsidR="009256EF">
        <w:t>, зокрема,</w:t>
      </w:r>
      <w:r w:rsidR="00AB5E4D" w:rsidRPr="00A457EA">
        <w:t xml:space="preserve"> </w:t>
      </w:r>
      <w:r w:rsidRPr="00A457EA">
        <w:t xml:space="preserve">«цей Закон </w:t>
      </w:r>
      <w:r w:rsidR="00222B8D" w:rsidRPr="00A457EA">
        <w:t>визнач</w:t>
      </w:r>
      <w:r w:rsidRPr="00A457EA">
        <w:t>ає</w:t>
      </w:r>
      <w:r w:rsidR="00222B8D" w:rsidRPr="00A457EA">
        <w:t xml:space="preserve"> організаційні, правові та економічні засади </w:t>
      </w:r>
      <w:r w:rsidR="00AB5E4D" w:rsidRPr="00A457EA">
        <w:t>с</w:t>
      </w:r>
      <w:r w:rsidR="00222B8D" w:rsidRPr="00A457EA">
        <w:t>творення та діяльності ломбардів</w:t>
      </w:r>
      <w:r w:rsidR="00C37CBC" w:rsidRPr="00A457EA">
        <w:t xml:space="preserve">, </w:t>
      </w:r>
      <w:r w:rsidR="00417ACB" w:rsidRPr="00A457EA">
        <w:rPr>
          <w:szCs w:val="28"/>
        </w:rPr>
        <w:t>надання послуг ломбардами та здійснення</w:t>
      </w:r>
      <w:r w:rsidR="00222B8D" w:rsidRPr="00A457EA">
        <w:t xml:space="preserve"> </w:t>
      </w:r>
      <w:r w:rsidR="007059DA" w:rsidRPr="00A457EA">
        <w:rPr>
          <w:color w:val="000000"/>
          <w:szCs w:val="28"/>
        </w:rPr>
        <w:t>регулятивних і наглядових функцій за діяльністю ломбардів</w:t>
      </w:r>
      <w:r w:rsidRPr="00A457EA">
        <w:rPr>
          <w:color w:val="000000"/>
          <w:szCs w:val="28"/>
        </w:rPr>
        <w:t>»</w:t>
      </w:r>
      <w:r w:rsidR="007059DA" w:rsidRPr="00A457EA">
        <w:rPr>
          <w:color w:val="000000"/>
          <w:szCs w:val="28"/>
        </w:rPr>
        <w:t>.</w:t>
      </w:r>
      <w:r w:rsidR="007059DA" w:rsidRPr="00A457EA">
        <w:t xml:space="preserve"> </w:t>
      </w:r>
      <w:r w:rsidRPr="00A457EA">
        <w:t xml:space="preserve">Результатом </w:t>
      </w:r>
      <w:r w:rsidR="00AB5E4D" w:rsidRPr="00A457EA">
        <w:t>прийняття проекту, на думку суб‘єктів права законодавчої ініціативи, «</w:t>
      </w:r>
      <w:r w:rsidR="00AB5E4D" w:rsidRPr="00A457EA">
        <w:rPr>
          <w:szCs w:val="28"/>
        </w:rPr>
        <w:t xml:space="preserve">буде чітке визначення місця та ролі такого виду фінансових установ, як ломбарди в економіці України та умов провадження ними діяльності, підвищення рівня законодавчого захисту прав клієнтів ломбардів». </w:t>
      </w:r>
    </w:p>
    <w:p w:rsidR="00E44EA4" w:rsidRPr="00A457EA" w:rsidRDefault="00E44EA4" w:rsidP="00894A20">
      <w:pPr>
        <w:pStyle w:val="Igor1"/>
        <w:contextualSpacing/>
      </w:pPr>
      <w:r w:rsidRPr="00A457EA">
        <w:t>Головне управління</w:t>
      </w:r>
      <w:r w:rsidR="005B19F5" w:rsidRPr="00A457EA">
        <w:t>,</w:t>
      </w:r>
      <w:r w:rsidR="00220FE9" w:rsidRPr="00A457EA">
        <w:t xml:space="preserve"> </w:t>
      </w:r>
      <w:r w:rsidR="004E061E">
        <w:t>погоджуючись з необхідністю визначення засад діяльності ломбардів</w:t>
      </w:r>
      <w:r w:rsidR="003F0E3D">
        <w:t xml:space="preserve"> у спеціальному законі</w:t>
      </w:r>
      <w:r w:rsidR="004E061E">
        <w:t xml:space="preserve">, водночас </w:t>
      </w:r>
      <w:r w:rsidRPr="00A457EA">
        <w:t xml:space="preserve">вважає за </w:t>
      </w:r>
      <w:r w:rsidR="00AB5E4D" w:rsidRPr="00A457EA">
        <w:t xml:space="preserve">доцільне </w:t>
      </w:r>
      <w:r w:rsidRPr="00A457EA">
        <w:t xml:space="preserve">висловити щодо </w:t>
      </w:r>
      <w:r w:rsidR="005B7F3F">
        <w:t xml:space="preserve">проекту </w:t>
      </w:r>
      <w:r w:rsidRPr="00A457EA">
        <w:t xml:space="preserve"> наступні зауваження і пропозиції.</w:t>
      </w:r>
    </w:p>
    <w:p w:rsidR="005E28DD" w:rsidRPr="00A457EA" w:rsidRDefault="004F45EB" w:rsidP="00894A20">
      <w:pPr>
        <w:pStyle w:val="Igor1"/>
        <w:contextualSpacing/>
      </w:pPr>
      <w:r w:rsidRPr="00A457EA">
        <w:rPr>
          <w:b/>
        </w:rPr>
        <w:t>1.</w:t>
      </w:r>
      <w:r w:rsidRPr="00A457EA">
        <w:t xml:space="preserve"> </w:t>
      </w:r>
      <w:r w:rsidR="004A3D2D" w:rsidRPr="00A457EA">
        <w:t>Термінологічний апарат проекту вимагає доопрацювання. Зокрема</w:t>
      </w:r>
      <w:r w:rsidR="005E28DD" w:rsidRPr="00A457EA">
        <w:t>:</w:t>
      </w:r>
    </w:p>
    <w:p w:rsidR="004F45EB" w:rsidRPr="00A457EA" w:rsidRDefault="005E28DD" w:rsidP="00894A20">
      <w:pPr>
        <w:pStyle w:val="Igor1"/>
        <w:contextualSpacing/>
      </w:pPr>
      <w:r w:rsidRPr="00A457EA">
        <w:t>1.1.</w:t>
      </w:r>
      <w:r w:rsidR="004A3D2D" w:rsidRPr="00A457EA">
        <w:t xml:space="preserve"> </w:t>
      </w:r>
      <w:r w:rsidRPr="00A457EA">
        <w:t>В</w:t>
      </w:r>
      <w:r w:rsidR="004A3D2D" w:rsidRPr="00A457EA">
        <w:t>изначення терміну «відокремлений підрозділ ломбарду» (</w:t>
      </w:r>
      <w:r w:rsidR="004F45EB" w:rsidRPr="00A457EA">
        <w:t>п</w:t>
      </w:r>
      <w:r w:rsidR="007C3C58" w:rsidRPr="00A457EA">
        <w:t>.</w:t>
      </w:r>
      <w:r w:rsidR="00460AA5" w:rsidRPr="00A457EA">
        <w:t> </w:t>
      </w:r>
      <w:r w:rsidR="004F45EB" w:rsidRPr="00A457EA">
        <w:t>1 ч</w:t>
      </w:r>
      <w:r w:rsidR="007C3C58" w:rsidRPr="00A457EA">
        <w:t>.</w:t>
      </w:r>
      <w:r w:rsidR="00460AA5" w:rsidRPr="00A457EA">
        <w:t> </w:t>
      </w:r>
      <w:r w:rsidR="004F45EB" w:rsidRPr="00A457EA">
        <w:t>1 ст</w:t>
      </w:r>
      <w:r w:rsidR="007C3C58" w:rsidRPr="00A457EA">
        <w:t>.</w:t>
      </w:r>
      <w:r w:rsidR="00460AA5" w:rsidRPr="00A457EA">
        <w:t> </w:t>
      </w:r>
      <w:r w:rsidR="008A1F99" w:rsidRPr="00A457EA">
        <w:t>1</w:t>
      </w:r>
      <w:r w:rsidR="004F45EB" w:rsidRPr="00A457EA">
        <w:t xml:space="preserve"> </w:t>
      </w:r>
      <w:r w:rsidR="00C84AD1" w:rsidRPr="00A457EA">
        <w:t>проекту</w:t>
      </w:r>
      <w:r w:rsidR="004A3D2D" w:rsidRPr="00A457EA">
        <w:t xml:space="preserve">) слід </w:t>
      </w:r>
      <w:r w:rsidR="004F45EB" w:rsidRPr="00A457EA">
        <w:t xml:space="preserve">привести у відповідність </w:t>
      </w:r>
      <w:r w:rsidR="00AB5E4D" w:rsidRPr="00A457EA">
        <w:t>з</w:t>
      </w:r>
      <w:r w:rsidR="004F45EB" w:rsidRPr="00A457EA">
        <w:t xml:space="preserve"> </w:t>
      </w:r>
      <w:r w:rsidR="00220FE9" w:rsidRPr="00A457EA">
        <w:t>положеннями</w:t>
      </w:r>
      <w:r w:rsidR="004F45EB" w:rsidRPr="00A457EA">
        <w:t xml:space="preserve"> ст</w:t>
      </w:r>
      <w:r w:rsidR="007C3C58" w:rsidRPr="00A457EA">
        <w:t>.</w:t>
      </w:r>
      <w:r w:rsidR="00460AA5" w:rsidRPr="00A457EA">
        <w:t> </w:t>
      </w:r>
      <w:r w:rsidR="004F45EB" w:rsidRPr="00A457EA">
        <w:t>95 Цивільного кодексу України</w:t>
      </w:r>
      <w:r w:rsidR="006154F2">
        <w:t xml:space="preserve"> (далі – </w:t>
      </w:r>
      <w:r w:rsidR="003548BB" w:rsidRPr="00A457EA">
        <w:t>ЦК України)</w:t>
      </w:r>
      <w:r w:rsidR="004F45EB" w:rsidRPr="00A457EA">
        <w:t xml:space="preserve">, згідно </w:t>
      </w:r>
      <w:r w:rsidR="00AB5E4D" w:rsidRPr="00A457EA">
        <w:t xml:space="preserve">з </w:t>
      </w:r>
      <w:r w:rsidR="004F45EB" w:rsidRPr="00A457EA">
        <w:t>як</w:t>
      </w:r>
      <w:r w:rsidR="00220FE9" w:rsidRPr="00A457EA">
        <w:t>ими</w:t>
      </w:r>
      <w:r w:rsidR="004F45EB" w:rsidRPr="00A457EA">
        <w:t xml:space="preserve"> відокремленими підрозділами юридичної особи є філії та представництва.</w:t>
      </w:r>
      <w:r w:rsidR="005B73DD" w:rsidRPr="00A457EA">
        <w:t xml:space="preserve"> Зазначене зауваження стосується </w:t>
      </w:r>
      <w:r w:rsidR="00AB5E4D" w:rsidRPr="00A457EA">
        <w:t xml:space="preserve">також </w:t>
      </w:r>
      <w:r w:rsidR="007059DA" w:rsidRPr="00A457EA">
        <w:t>ч</w:t>
      </w:r>
      <w:r w:rsidR="007C3C58" w:rsidRPr="00A457EA">
        <w:t>.</w:t>
      </w:r>
      <w:r w:rsidR="00460AA5" w:rsidRPr="00A457EA">
        <w:t> </w:t>
      </w:r>
      <w:r w:rsidR="007059DA" w:rsidRPr="00A457EA">
        <w:t xml:space="preserve">1 </w:t>
      </w:r>
      <w:r w:rsidR="005B73DD" w:rsidRPr="00A457EA">
        <w:t>ст</w:t>
      </w:r>
      <w:r w:rsidR="007C3C58" w:rsidRPr="00A457EA">
        <w:t>.</w:t>
      </w:r>
      <w:r w:rsidR="00460AA5" w:rsidRPr="00A457EA">
        <w:t> </w:t>
      </w:r>
      <w:r w:rsidR="005B73DD" w:rsidRPr="00A457EA">
        <w:t>8 проекту.</w:t>
      </w:r>
    </w:p>
    <w:p w:rsidR="005E28DD" w:rsidRPr="00A457EA" w:rsidRDefault="005E28DD" w:rsidP="00894A20">
      <w:pPr>
        <w:pStyle w:val="Igor1"/>
        <w:contextualSpacing/>
      </w:pPr>
      <w:r w:rsidRPr="00A457EA">
        <w:t xml:space="preserve">1.2. </w:t>
      </w:r>
      <w:r w:rsidR="004A3D2D" w:rsidRPr="00A457EA">
        <w:t xml:space="preserve">Звертаємо увагу, що визначення клієнтом ломбарду фізичної особи, </w:t>
      </w:r>
      <w:r w:rsidR="003F0E3D">
        <w:t>«</w:t>
      </w:r>
      <w:r w:rsidR="004A3D2D" w:rsidRPr="00A457EA">
        <w:t>яка має повну цивільну дієздатність</w:t>
      </w:r>
      <w:r w:rsidR="006154F2">
        <w:t xml:space="preserve"> та досягла вісімнадцяти років </w:t>
      </w:r>
      <w:r w:rsidR="004A3D2D" w:rsidRPr="00A457EA">
        <w:t>(</w:t>
      </w:r>
      <w:r w:rsidR="004F45EB" w:rsidRPr="00A457EA">
        <w:t>п</w:t>
      </w:r>
      <w:r w:rsidR="00460AA5" w:rsidRPr="00A457EA">
        <w:t>. 3</w:t>
      </w:r>
      <w:r w:rsidR="004F45EB" w:rsidRPr="00A457EA">
        <w:t xml:space="preserve"> ч</w:t>
      </w:r>
      <w:r w:rsidR="00460AA5" w:rsidRPr="00A457EA">
        <w:t>. </w:t>
      </w:r>
      <w:r w:rsidR="004F45EB" w:rsidRPr="00A457EA">
        <w:t>1 ст</w:t>
      </w:r>
      <w:r w:rsidR="00460AA5" w:rsidRPr="00A457EA">
        <w:t>. </w:t>
      </w:r>
      <w:r w:rsidR="008A1F99" w:rsidRPr="00A457EA">
        <w:t>1</w:t>
      </w:r>
      <w:r w:rsidR="00C84AD1" w:rsidRPr="00A457EA">
        <w:t xml:space="preserve"> проекту</w:t>
      </w:r>
      <w:r w:rsidR="004A3D2D" w:rsidRPr="00A457EA">
        <w:t xml:space="preserve">) не враховує того, що у ч. </w:t>
      </w:r>
      <w:r w:rsidR="004F45EB" w:rsidRPr="00A457EA">
        <w:t xml:space="preserve"> </w:t>
      </w:r>
      <w:r w:rsidR="004A3D2D" w:rsidRPr="00A457EA">
        <w:t xml:space="preserve">2 ст. 34 ЦК України </w:t>
      </w:r>
      <w:r w:rsidR="002B01D2">
        <w:t xml:space="preserve">передбачено, у разі реєстрації шлюбу фізичної особи, яка не досягла повноліття (18 років), вона </w:t>
      </w:r>
      <w:r w:rsidR="004A3D2D" w:rsidRPr="00A457EA">
        <w:t>набу</w:t>
      </w:r>
      <w:r w:rsidR="002B01D2">
        <w:t>ває</w:t>
      </w:r>
      <w:r w:rsidR="004A3D2D" w:rsidRPr="00A457EA">
        <w:t xml:space="preserve"> повн</w:t>
      </w:r>
      <w:r w:rsidR="002B01D2">
        <w:t>у</w:t>
      </w:r>
      <w:r w:rsidR="004A3D2D" w:rsidRPr="00A457EA">
        <w:t xml:space="preserve"> цивільн</w:t>
      </w:r>
      <w:r w:rsidR="002B01D2">
        <w:t>у</w:t>
      </w:r>
      <w:r w:rsidR="004A3D2D" w:rsidRPr="00A457EA">
        <w:t xml:space="preserve"> дієздатн</w:t>
      </w:r>
      <w:r w:rsidR="002B01D2">
        <w:t>і</w:t>
      </w:r>
      <w:r w:rsidR="004A3D2D" w:rsidRPr="00A457EA">
        <w:t>ст</w:t>
      </w:r>
      <w:r w:rsidR="002B01D2">
        <w:t xml:space="preserve">ь з моменту реєстрації шлюбу. </w:t>
      </w:r>
    </w:p>
    <w:p w:rsidR="002B01D2" w:rsidRPr="00A457EA" w:rsidRDefault="005E28DD" w:rsidP="0097089F">
      <w:pPr>
        <w:pStyle w:val="Igor1"/>
        <w:contextualSpacing/>
        <w:rPr>
          <w:rStyle w:val="st42"/>
        </w:rPr>
      </w:pPr>
      <w:r w:rsidRPr="00A457EA">
        <w:rPr>
          <w:szCs w:val="28"/>
        </w:rPr>
        <w:t xml:space="preserve">1.3. У п. 5 ч. 1 ст. 1 проекту </w:t>
      </w:r>
      <w:r w:rsidR="00E6599A" w:rsidRPr="00A457EA">
        <w:rPr>
          <w:szCs w:val="28"/>
        </w:rPr>
        <w:t>ломбард</w:t>
      </w:r>
      <w:r w:rsidRPr="00A457EA">
        <w:rPr>
          <w:szCs w:val="28"/>
        </w:rPr>
        <w:t xml:space="preserve"> визначається </w:t>
      </w:r>
      <w:r w:rsidR="00E6599A" w:rsidRPr="00A457EA">
        <w:rPr>
          <w:szCs w:val="28"/>
        </w:rPr>
        <w:t xml:space="preserve"> як </w:t>
      </w:r>
      <w:r w:rsidRPr="00A457EA">
        <w:rPr>
          <w:szCs w:val="28"/>
        </w:rPr>
        <w:t>«</w:t>
      </w:r>
      <w:r w:rsidR="00E6599A" w:rsidRPr="00A457EA">
        <w:rPr>
          <w:szCs w:val="28"/>
        </w:rPr>
        <w:t>фінансов</w:t>
      </w:r>
      <w:r w:rsidRPr="00A457EA">
        <w:rPr>
          <w:szCs w:val="28"/>
        </w:rPr>
        <w:t>а</w:t>
      </w:r>
      <w:r w:rsidR="00E6599A" w:rsidRPr="00A457EA">
        <w:rPr>
          <w:szCs w:val="28"/>
        </w:rPr>
        <w:t xml:space="preserve"> установ</w:t>
      </w:r>
      <w:r w:rsidRPr="00A457EA">
        <w:rPr>
          <w:szCs w:val="28"/>
        </w:rPr>
        <w:t>а</w:t>
      </w:r>
      <w:r w:rsidR="00E6599A" w:rsidRPr="00A457EA">
        <w:rPr>
          <w:szCs w:val="28"/>
        </w:rPr>
        <w:t>, в</w:t>
      </w:r>
      <w:r w:rsidR="008826A1" w:rsidRPr="00A457EA">
        <w:rPr>
          <w:szCs w:val="28"/>
        </w:rPr>
        <w:t xml:space="preserve">иключними видами діяльності якої є надання на власний ризик фінансових кредитів </w:t>
      </w:r>
      <w:r w:rsidR="008A62B0" w:rsidRPr="00A457EA">
        <w:rPr>
          <w:szCs w:val="28"/>
        </w:rPr>
        <w:t xml:space="preserve">до одного року </w:t>
      </w:r>
      <w:r w:rsidR="008826A1" w:rsidRPr="00A457EA">
        <w:rPr>
          <w:szCs w:val="28"/>
        </w:rPr>
        <w:t>під заставу рухомого майна</w:t>
      </w:r>
      <w:r w:rsidRPr="00A457EA">
        <w:rPr>
          <w:szCs w:val="28"/>
        </w:rPr>
        <w:t>… та продаж предмету застави, на який ломбардом звернено стягнення». Проте слід звернути увагу, що згідно з</w:t>
      </w:r>
      <w:r w:rsidR="00E87B21" w:rsidRPr="00A457EA">
        <w:rPr>
          <w:szCs w:val="28"/>
        </w:rPr>
        <w:t>і</w:t>
      </w:r>
      <w:r w:rsidRPr="00A457EA">
        <w:rPr>
          <w:szCs w:val="28"/>
        </w:rPr>
        <w:t xml:space="preserve"> </w:t>
      </w:r>
      <w:r w:rsidR="00AC166E" w:rsidRPr="00A457EA">
        <w:rPr>
          <w:rStyle w:val="st42"/>
        </w:rPr>
        <w:t>ст.</w:t>
      </w:r>
      <w:r w:rsidR="00E87B21" w:rsidRPr="00A457EA">
        <w:rPr>
          <w:rStyle w:val="st42"/>
        </w:rPr>
        <w:t xml:space="preserve"> ст. </w:t>
      </w:r>
      <w:r w:rsidR="00AC166E" w:rsidRPr="00A457EA">
        <w:rPr>
          <w:rStyle w:val="st42"/>
        </w:rPr>
        <w:t xml:space="preserve"> 967</w:t>
      </w:r>
      <w:r w:rsidR="00E87B21" w:rsidRPr="00A457EA">
        <w:rPr>
          <w:rStyle w:val="st42"/>
        </w:rPr>
        <w:t>, 968</w:t>
      </w:r>
      <w:r w:rsidR="00AC166E" w:rsidRPr="00A457EA">
        <w:rPr>
          <w:rStyle w:val="st42"/>
        </w:rPr>
        <w:t xml:space="preserve"> </w:t>
      </w:r>
      <w:r w:rsidRPr="00A457EA">
        <w:rPr>
          <w:rStyle w:val="st42"/>
        </w:rPr>
        <w:t>Ц</w:t>
      </w:r>
      <w:r w:rsidR="00AC166E" w:rsidRPr="00A457EA">
        <w:rPr>
          <w:rStyle w:val="st42"/>
        </w:rPr>
        <w:t>К</w:t>
      </w:r>
      <w:r w:rsidR="000D08A9" w:rsidRPr="00A457EA">
        <w:rPr>
          <w:rStyle w:val="st42"/>
        </w:rPr>
        <w:t xml:space="preserve"> України</w:t>
      </w:r>
      <w:r w:rsidRPr="00A457EA">
        <w:rPr>
          <w:rStyle w:val="st42"/>
        </w:rPr>
        <w:t xml:space="preserve"> </w:t>
      </w:r>
      <w:r w:rsidR="00AC166E" w:rsidRPr="00A457EA">
        <w:rPr>
          <w:rStyle w:val="st42"/>
        </w:rPr>
        <w:t xml:space="preserve">ломбард може здійснювати </w:t>
      </w:r>
      <w:r w:rsidR="002B4A91" w:rsidRPr="00A457EA">
        <w:rPr>
          <w:rStyle w:val="st42"/>
        </w:rPr>
        <w:t xml:space="preserve">й </w:t>
      </w:r>
      <w:r w:rsidR="006154F2">
        <w:rPr>
          <w:rStyle w:val="st42"/>
        </w:rPr>
        <w:t>діяльність зі</w:t>
      </w:r>
      <w:r w:rsidR="00CD17DE" w:rsidRPr="00A457EA">
        <w:rPr>
          <w:rStyle w:val="st42"/>
        </w:rPr>
        <w:t xml:space="preserve"> зберігання </w:t>
      </w:r>
      <w:r w:rsidRPr="00A457EA">
        <w:rPr>
          <w:rStyle w:val="st42"/>
        </w:rPr>
        <w:t xml:space="preserve">отриманих </w:t>
      </w:r>
      <w:r w:rsidR="00CD17DE" w:rsidRPr="00A457EA">
        <w:rPr>
          <w:rStyle w:val="st42"/>
        </w:rPr>
        <w:t>речей</w:t>
      </w:r>
      <w:r w:rsidR="00E87B21" w:rsidRPr="00A457EA">
        <w:rPr>
          <w:rStyle w:val="st42"/>
        </w:rPr>
        <w:t>, причому, як це випливає зі змісту ст. 968 ЦК України  не лише у межах зберігання заставленого під його кредити майна</w:t>
      </w:r>
      <w:r w:rsidRPr="00A457EA">
        <w:rPr>
          <w:rStyle w:val="st42"/>
        </w:rPr>
        <w:t xml:space="preserve">. </w:t>
      </w:r>
      <w:r w:rsidR="0097089F" w:rsidRPr="00A457EA">
        <w:rPr>
          <w:rStyle w:val="st42"/>
        </w:rPr>
        <w:t xml:space="preserve"> </w:t>
      </w:r>
      <w:r w:rsidR="00AC166E" w:rsidRPr="00A457EA">
        <w:rPr>
          <w:rStyle w:val="st42"/>
        </w:rPr>
        <w:t xml:space="preserve"> </w:t>
      </w:r>
    </w:p>
    <w:p w:rsidR="00A457EA" w:rsidRPr="00A457EA" w:rsidRDefault="00A55A71" w:rsidP="0097089F">
      <w:pPr>
        <w:pStyle w:val="Igor1"/>
        <w:contextualSpacing/>
        <w:rPr>
          <w:rStyle w:val="st42"/>
        </w:rPr>
      </w:pPr>
      <w:r w:rsidRPr="00A457EA">
        <w:rPr>
          <w:rStyle w:val="st42"/>
        </w:rPr>
        <w:t xml:space="preserve">1.4. </w:t>
      </w:r>
      <w:r w:rsidR="00A457EA" w:rsidRPr="00A457EA">
        <w:rPr>
          <w:rStyle w:val="st42"/>
        </w:rPr>
        <w:t xml:space="preserve">У визначенні </w:t>
      </w:r>
      <w:r w:rsidR="00A457EA">
        <w:rPr>
          <w:rStyle w:val="st42"/>
        </w:rPr>
        <w:t xml:space="preserve">змісту терміну «уповноважений орган» (п. 8 ч. 1 ст. 1 проекту) слово «законодавством» слід замінити на слово «законом», оскільки </w:t>
      </w:r>
      <w:r w:rsidR="004B567C">
        <w:rPr>
          <w:rStyle w:val="st42"/>
        </w:rPr>
        <w:t xml:space="preserve">органи, які здійснюють державне регулювання ринків фінансових послуг </w:t>
      </w:r>
      <w:r w:rsidR="004B567C">
        <w:rPr>
          <w:rStyle w:val="st42"/>
        </w:rPr>
        <w:lastRenderedPageBreak/>
        <w:t xml:space="preserve">визначаються у ст. 21 Закону України «Про </w:t>
      </w:r>
      <w:r w:rsidR="004B567C" w:rsidRPr="004B567C">
        <w:rPr>
          <w:rStyle w:val="st42"/>
        </w:rPr>
        <w:t>фінансові послуги та державне регулювання ринків фінансових послуг</w:t>
      </w:r>
      <w:r w:rsidR="004B567C">
        <w:rPr>
          <w:rStyle w:val="st42"/>
        </w:rPr>
        <w:t xml:space="preserve">».  </w:t>
      </w:r>
    </w:p>
    <w:p w:rsidR="00A55A71" w:rsidRDefault="00A457EA" w:rsidP="0097089F">
      <w:pPr>
        <w:pStyle w:val="Igor1"/>
        <w:contextualSpacing/>
        <w:rPr>
          <w:rStyle w:val="st42"/>
        </w:rPr>
      </w:pPr>
      <w:r w:rsidRPr="00A457EA">
        <w:rPr>
          <w:rStyle w:val="st42"/>
        </w:rPr>
        <w:t xml:space="preserve">1.5. </w:t>
      </w:r>
      <w:r w:rsidR="00A55A71" w:rsidRPr="00A457EA">
        <w:rPr>
          <w:rStyle w:val="st42"/>
        </w:rPr>
        <w:t>Строк користування фінансовим кредитом у п. 7 ч. 1 ст. 1 проекту має бути узгоджений з приписом п. 4 вказаної частини ст. 1 проекту, згідно з якою ломбард видає кредит на визначений строк до одного року.</w:t>
      </w:r>
    </w:p>
    <w:p w:rsidR="00B141A1" w:rsidRPr="00B141A1" w:rsidRDefault="00B141A1" w:rsidP="0097089F">
      <w:pPr>
        <w:pStyle w:val="Igor1"/>
        <w:contextualSpacing/>
        <w:rPr>
          <w:rStyle w:val="st42"/>
          <w:b/>
        </w:rPr>
      </w:pPr>
      <w:r w:rsidRPr="00B141A1">
        <w:rPr>
          <w:rStyle w:val="st42"/>
          <w:b/>
        </w:rPr>
        <w:t>2.</w:t>
      </w:r>
      <w:r>
        <w:rPr>
          <w:rStyle w:val="st42"/>
          <w:b/>
        </w:rPr>
        <w:t xml:space="preserve"> </w:t>
      </w:r>
      <w:r w:rsidRPr="00B141A1">
        <w:rPr>
          <w:rStyle w:val="st42"/>
        </w:rPr>
        <w:t>У</w:t>
      </w:r>
      <w:r>
        <w:rPr>
          <w:rStyle w:val="st42"/>
        </w:rPr>
        <w:t xml:space="preserve"> ст. 2 проекту слід врахувати, що цей Закон, згідно з його преамбулою, регулює «</w:t>
      </w:r>
      <w:r w:rsidRPr="00B141A1">
        <w:rPr>
          <w:rStyle w:val="st42"/>
        </w:rPr>
        <w:t>організаційні, правові та економічні засади створення та діяльності ломбардів, надання послуг ломбардами та здійснення регулятивних і наглядових функцій за діяльністю ломбардів</w:t>
      </w:r>
      <w:r>
        <w:rPr>
          <w:rStyle w:val="st42"/>
        </w:rPr>
        <w:t>», а не особливості їх діяльності, як це визначено у вказаній статті проекту.</w:t>
      </w:r>
    </w:p>
    <w:p w:rsidR="00342C60" w:rsidRDefault="00B141A1" w:rsidP="0097089F">
      <w:pPr>
        <w:pStyle w:val="Igor1"/>
        <w:contextualSpacing/>
        <w:rPr>
          <w:szCs w:val="28"/>
        </w:rPr>
      </w:pPr>
      <w:r>
        <w:rPr>
          <w:b/>
        </w:rPr>
        <w:t>3</w:t>
      </w:r>
      <w:r w:rsidR="000E7F22" w:rsidRPr="00A457EA">
        <w:rPr>
          <w:b/>
        </w:rPr>
        <w:t>.</w:t>
      </w:r>
      <w:r w:rsidR="000E7F22" w:rsidRPr="00A457EA">
        <w:t xml:space="preserve"> </w:t>
      </w:r>
      <w:r w:rsidR="005B19F5" w:rsidRPr="00A457EA">
        <w:rPr>
          <w:szCs w:val="28"/>
        </w:rPr>
        <w:t xml:space="preserve"> </w:t>
      </w:r>
      <w:r w:rsidR="00A55A71" w:rsidRPr="00A457EA">
        <w:rPr>
          <w:szCs w:val="28"/>
        </w:rPr>
        <w:t>На нашу думку, ідея створення ломбард</w:t>
      </w:r>
      <w:r>
        <w:rPr>
          <w:szCs w:val="28"/>
        </w:rPr>
        <w:t>у</w:t>
      </w:r>
      <w:r w:rsidR="00A55A71" w:rsidRPr="00A457EA">
        <w:rPr>
          <w:szCs w:val="28"/>
        </w:rPr>
        <w:t xml:space="preserve"> у формі державного підприємства (ст. 3 проекту) є доволі сумнівною, оскільки навряд чи вказана діяльність пов’язана з </w:t>
      </w:r>
      <w:r w:rsidR="00342C60" w:rsidRPr="00A457EA">
        <w:rPr>
          <w:szCs w:val="28"/>
        </w:rPr>
        <w:t xml:space="preserve">основними </w:t>
      </w:r>
      <w:r w:rsidR="00A55A71" w:rsidRPr="00A457EA">
        <w:rPr>
          <w:szCs w:val="28"/>
        </w:rPr>
        <w:t>функціями держави</w:t>
      </w:r>
      <w:r w:rsidR="00342C60" w:rsidRPr="00A457EA">
        <w:rPr>
          <w:szCs w:val="28"/>
        </w:rPr>
        <w:t xml:space="preserve">. </w:t>
      </w:r>
      <w:r w:rsidR="00AB1ADA" w:rsidRPr="00A457EA">
        <w:rPr>
          <w:szCs w:val="28"/>
        </w:rPr>
        <w:t xml:space="preserve"> У зв’язку з цим пропонуємо </w:t>
      </w:r>
      <w:r w:rsidR="002320C4" w:rsidRPr="00A457EA">
        <w:rPr>
          <w:szCs w:val="28"/>
        </w:rPr>
        <w:t xml:space="preserve">внести до проекту відповідні зміни, а також </w:t>
      </w:r>
      <w:r w:rsidR="00AB1ADA" w:rsidRPr="00A457EA">
        <w:rPr>
          <w:szCs w:val="28"/>
        </w:rPr>
        <w:t xml:space="preserve">доповнити проект внесенням змін до </w:t>
      </w:r>
      <w:r w:rsidR="006154F2">
        <w:rPr>
          <w:szCs w:val="28"/>
        </w:rPr>
        <w:t xml:space="preserve">ч. 2 </w:t>
      </w:r>
      <w:r w:rsidR="00AB1ADA" w:rsidRPr="00A457EA">
        <w:rPr>
          <w:szCs w:val="28"/>
        </w:rPr>
        <w:t>ст. 4 Закону України «Про підприємництво»</w:t>
      </w:r>
      <w:r w:rsidR="002320C4" w:rsidRPr="00A457EA">
        <w:rPr>
          <w:szCs w:val="28"/>
        </w:rPr>
        <w:t xml:space="preserve"> щодо визначення суб’єктів господарювання, які можуть займатися ломбардними операціями</w:t>
      </w:r>
      <w:r w:rsidR="00AB1ADA" w:rsidRPr="00A457EA">
        <w:rPr>
          <w:szCs w:val="28"/>
        </w:rPr>
        <w:t xml:space="preserve">.  </w:t>
      </w:r>
      <w:r w:rsidR="00A55A71" w:rsidRPr="00A457EA">
        <w:rPr>
          <w:szCs w:val="28"/>
        </w:rPr>
        <w:t xml:space="preserve"> </w:t>
      </w:r>
    </w:p>
    <w:p w:rsidR="002B01D2" w:rsidRPr="00A457EA" w:rsidRDefault="002B01D2" w:rsidP="0097089F">
      <w:pPr>
        <w:pStyle w:val="Igor1"/>
        <w:contextualSpacing/>
        <w:rPr>
          <w:szCs w:val="28"/>
        </w:rPr>
      </w:pPr>
      <w:r>
        <w:rPr>
          <w:szCs w:val="28"/>
        </w:rPr>
        <w:t xml:space="preserve">Крім цього, вважаємо, що ломбарди можуть створюватися не лише як повні товариства, як це передбачено у цій статті, але й як інші господарські товариства, учасники яких несуть додаткову відповідальність за зобов’язаннями товариства, наприклад, як командитні товариства та товариства з додатковою відповідальністю.  </w:t>
      </w:r>
    </w:p>
    <w:p w:rsidR="00265D83" w:rsidRDefault="00917EE7" w:rsidP="00894A20">
      <w:pPr>
        <w:pStyle w:val="Igor1"/>
        <w:contextualSpacing/>
        <w:rPr>
          <w:szCs w:val="28"/>
        </w:rPr>
      </w:pPr>
      <w:r>
        <w:rPr>
          <w:b/>
          <w:szCs w:val="28"/>
        </w:rPr>
        <w:t>4</w:t>
      </w:r>
      <w:r w:rsidR="00157BED" w:rsidRPr="00A457EA">
        <w:rPr>
          <w:b/>
          <w:szCs w:val="28"/>
        </w:rPr>
        <w:t>.</w:t>
      </w:r>
      <w:r w:rsidR="00157BED" w:rsidRPr="00A457EA">
        <w:rPr>
          <w:szCs w:val="28"/>
        </w:rPr>
        <w:t xml:space="preserve"> </w:t>
      </w:r>
      <w:r w:rsidR="00E25236" w:rsidRPr="00A457EA">
        <w:rPr>
          <w:szCs w:val="28"/>
        </w:rPr>
        <w:t>У ч</w:t>
      </w:r>
      <w:r w:rsidR="00823279" w:rsidRPr="00A457EA">
        <w:rPr>
          <w:szCs w:val="28"/>
        </w:rPr>
        <w:t>. </w:t>
      </w:r>
      <w:r w:rsidR="00E25236" w:rsidRPr="00A457EA">
        <w:rPr>
          <w:szCs w:val="28"/>
        </w:rPr>
        <w:t>1 ст</w:t>
      </w:r>
      <w:r w:rsidR="00823279" w:rsidRPr="00A457EA">
        <w:rPr>
          <w:szCs w:val="28"/>
        </w:rPr>
        <w:t>. </w:t>
      </w:r>
      <w:r w:rsidR="00E25236" w:rsidRPr="00A457EA">
        <w:rPr>
          <w:szCs w:val="28"/>
        </w:rPr>
        <w:t xml:space="preserve">5 проекту передбачено встановлення різних вимог до статутного капіталу </w:t>
      </w:r>
      <w:r w:rsidR="00265D83">
        <w:rPr>
          <w:szCs w:val="28"/>
        </w:rPr>
        <w:t xml:space="preserve">ломбарду </w:t>
      </w:r>
      <w:r w:rsidR="00E25236" w:rsidRPr="00A457EA">
        <w:rPr>
          <w:szCs w:val="28"/>
        </w:rPr>
        <w:t>залежно від того, чи є у нього відокремлені підрозділи</w:t>
      </w:r>
      <w:r w:rsidR="00220FE9" w:rsidRPr="00A457EA">
        <w:rPr>
          <w:szCs w:val="28"/>
        </w:rPr>
        <w:t>,</w:t>
      </w:r>
      <w:r w:rsidR="00E25236" w:rsidRPr="00A457EA">
        <w:rPr>
          <w:szCs w:val="28"/>
        </w:rPr>
        <w:t xml:space="preserve"> чи ні (</w:t>
      </w:r>
      <w:r w:rsidR="00265D83">
        <w:rPr>
          <w:szCs w:val="28"/>
        </w:rPr>
        <w:t xml:space="preserve">якщо ні </w:t>
      </w:r>
      <w:r w:rsidR="00E25236" w:rsidRPr="00A457EA">
        <w:rPr>
          <w:szCs w:val="28"/>
        </w:rPr>
        <w:t xml:space="preserve"> – 500 000 гривень, </w:t>
      </w:r>
      <w:r w:rsidR="00265D83">
        <w:rPr>
          <w:szCs w:val="28"/>
        </w:rPr>
        <w:t xml:space="preserve">якщо є  </w:t>
      </w:r>
      <w:r w:rsidR="00E25236" w:rsidRPr="00A457EA">
        <w:rPr>
          <w:szCs w:val="28"/>
        </w:rPr>
        <w:t>– 1 000</w:t>
      </w:r>
      <w:r w:rsidR="006154F2">
        <w:rPr>
          <w:szCs w:val="28"/>
        </w:rPr>
        <w:t> </w:t>
      </w:r>
      <w:r w:rsidR="00E25236" w:rsidRPr="00A457EA">
        <w:rPr>
          <w:szCs w:val="28"/>
        </w:rPr>
        <w:t>000</w:t>
      </w:r>
      <w:r w:rsidR="006154F2">
        <w:rPr>
          <w:szCs w:val="28"/>
        </w:rPr>
        <w:t xml:space="preserve"> гривень</w:t>
      </w:r>
      <w:r w:rsidR="00E25236" w:rsidRPr="00A457EA">
        <w:rPr>
          <w:szCs w:val="28"/>
        </w:rPr>
        <w:t>)</w:t>
      </w:r>
      <w:r w:rsidR="00161480" w:rsidRPr="00A457EA">
        <w:rPr>
          <w:szCs w:val="28"/>
        </w:rPr>
        <w:t xml:space="preserve">. </w:t>
      </w:r>
      <w:r>
        <w:rPr>
          <w:szCs w:val="28"/>
        </w:rPr>
        <w:t>Однак</w:t>
      </w:r>
      <w:r w:rsidR="00161480" w:rsidRPr="00A457EA">
        <w:rPr>
          <w:szCs w:val="28"/>
        </w:rPr>
        <w:t>,</w:t>
      </w:r>
      <w:r w:rsidR="00342C60" w:rsidRPr="00A457EA">
        <w:rPr>
          <w:szCs w:val="28"/>
        </w:rPr>
        <w:t xml:space="preserve"> </w:t>
      </w:r>
      <w:r w:rsidR="00E25236" w:rsidRPr="00A457EA">
        <w:rPr>
          <w:szCs w:val="28"/>
        </w:rPr>
        <w:t xml:space="preserve"> на нашу думку, </w:t>
      </w:r>
      <w:r>
        <w:rPr>
          <w:szCs w:val="28"/>
        </w:rPr>
        <w:t xml:space="preserve">застосування </w:t>
      </w:r>
      <w:r w:rsidR="00E25236" w:rsidRPr="00A457EA">
        <w:rPr>
          <w:szCs w:val="28"/>
        </w:rPr>
        <w:t>так</w:t>
      </w:r>
      <w:r>
        <w:rPr>
          <w:szCs w:val="28"/>
        </w:rPr>
        <w:t>ого</w:t>
      </w:r>
      <w:r w:rsidR="00E25236" w:rsidRPr="00A457EA">
        <w:rPr>
          <w:szCs w:val="28"/>
        </w:rPr>
        <w:t xml:space="preserve"> підх</w:t>
      </w:r>
      <w:r>
        <w:rPr>
          <w:szCs w:val="28"/>
        </w:rPr>
        <w:t>о</w:t>
      </w:r>
      <w:r w:rsidR="00E25236" w:rsidRPr="00A457EA">
        <w:rPr>
          <w:szCs w:val="28"/>
        </w:rPr>
        <w:t>д</w:t>
      </w:r>
      <w:r>
        <w:rPr>
          <w:szCs w:val="28"/>
        </w:rPr>
        <w:t xml:space="preserve">у до формування статутного </w:t>
      </w:r>
      <w:r w:rsidR="00E25236" w:rsidRPr="00A457EA">
        <w:rPr>
          <w:szCs w:val="28"/>
        </w:rPr>
        <w:t xml:space="preserve">  </w:t>
      </w:r>
      <w:r>
        <w:rPr>
          <w:szCs w:val="28"/>
        </w:rPr>
        <w:t xml:space="preserve">капіталу ломбарду </w:t>
      </w:r>
      <w:r w:rsidR="004E061E">
        <w:rPr>
          <w:szCs w:val="28"/>
        </w:rPr>
        <w:t xml:space="preserve">як повного товариства є </w:t>
      </w:r>
      <w:r>
        <w:rPr>
          <w:szCs w:val="28"/>
        </w:rPr>
        <w:t xml:space="preserve">дискусійним, оскільки ні ЦК України, ні Господарський кодекс України, ні Закон України </w:t>
      </w:r>
      <w:r w:rsidR="006154F2">
        <w:rPr>
          <w:szCs w:val="28"/>
        </w:rPr>
        <w:br/>
      </w:r>
      <w:r>
        <w:rPr>
          <w:szCs w:val="28"/>
        </w:rPr>
        <w:t xml:space="preserve">«Про фінансові послуги та державне регулювання ринків фінансових послуг», які є базовими для регулювання відповідних відносин, не передбачають формування статутного капіталу юридичних осіб залежно від кількості їх відокремлених підрозділів. </w:t>
      </w:r>
      <w:r w:rsidR="00161480" w:rsidRPr="00A457EA">
        <w:rPr>
          <w:szCs w:val="28"/>
        </w:rPr>
        <w:t xml:space="preserve"> </w:t>
      </w:r>
      <w:r w:rsidR="00E6599A" w:rsidRPr="00A457EA">
        <w:rPr>
          <w:szCs w:val="28"/>
        </w:rPr>
        <w:t xml:space="preserve"> </w:t>
      </w:r>
    </w:p>
    <w:p w:rsidR="00C645B6" w:rsidRPr="00A457EA" w:rsidRDefault="00917EE7" w:rsidP="00894A20">
      <w:pPr>
        <w:pStyle w:val="Igor1"/>
        <w:contextualSpacing/>
        <w:rPr>
          <w:szCs w:val="28"/>
        </w:rPr>
      </w:pPr>
      <w:r>
        <w:rPr>
          <w:b/>
          <w:szCs w:val="28"/>
        </w:rPr>
        <w:t>5</w:t>
      </w:r>
      <w:r w:rsidR="00E6599A" w:rsidRPr="00A457EA">
        <w:rPr>
          <w:b/>
          <w:szCs w:val="28"/>
        </w:rPr>
        <w:t>.</w:t>
      </w:r>
      <w:r w:rsidR="00E6599A" w:rsidRPr="00A457EA">
        <w:rPr>
          <w:szCs w:val="28"/>
        </w:rPr>
        <w:t xml:space="preserve"> </w:t>
      </w:r>
      <w:r w:rsidR="00C645B6" w:rsidRPr="00A457EA">
        <w:rPr>
          <w:szCs w:val="28"/>
        </w:rPr>
        <w:t xml:space="preserve"> </w:t>
      </w:r>
      <w:r w:rsidR="00B141A1">
        <w:rPr>
          <w:szCs w:val="28"/>
        </w:rPr>
        <w:t xml:space="preserve">З огляду на те, що на </w:t>
      </w:r>
      <w:r w:rsidR="00C645B6" w:rsidRPr="00A457EA">
        <w:rPr>
          <w:szCs w:val="28"/>
        </w:rPr>
        <w:t xml:space="preserve">діяльність відокремлених підрозділів ломбарду  (ст. 8 проекту) повністю поширюються загальні вимоги до діяльності ломбарду (ст. 7 проекту), то </w:t>
      </w:r>
      <w:r w:rsidR="006154F2">
        <w:rPr>
          <w:szCs w:val="28"/>
        </w:rPr>
        <w:t xml:space="preserve">Головне </w:t>
      </w:r>
      <w:r w:rsidR="00C21FCA" w:rsidRPr="00A457EA">
        <w:rPr>
          <w:szCs w:val="28"/>
        </w:rPr>
        <w:t xml:space="preserve">управління не вбачає змісту у включенні до </w:t>
      </w:r>
      <w:r w:rsidR="00C645B6" w:rsidRPr="00A457EA">
        <w:rPr>
          <w:szCs w:val="28"/>
        </w:rPr>
        <w:t xml:space="preserve">ч. </w:t>
      </w:r>
      <w:r w:rsidR="00B141A1">
        <w:rPr>
          <w:szCs w:val="28"/>
        </w:rPr>
        <w:t>2</w:t>
      </w:r>
      <w:r w:rsidR="00C645B6" w:rsidRPr="00A457EA">
        <w:rPr>
          <w:szCs w:val="28"/>
        </w:rPr>
        <w:t xml:space="preserve"> ст. 8 проекту п. п. 4</w:t>
      </w:r>
      <w:r w:rsidR="009256EF">
        <w:rPr>
          <w:szCs w:val="28"/>
        </w:rPr>
        <w:t xml:space="preserve">, </w:t>
      </w:r>
      <w:r w:rsidR="00C645B6" w:rsidRPr="00A457EA">
        <w:rPr>
          <w:szCs w:val="28"/>
        </w:rPr>
        <w:t xml:space="preserve">5, оскільки їх зміст практично дублює зміст </w:t>
      </w:r>
      <w:r w:rsidR="002E4254">
        <w:rPr>
          <w:szCs w:val="28"/>
        </w:rPr>
        <w:br/>
      </w:r>
      <w:r w:rsidR="00C645B6" w:rsidRPr="00A457EA">
        <w:rPr>
          <w:szCs w:val="28"/>
        </w:rPr>
        <w:t>п.</w:t>
      </w:r>
      <w:r w:rsidR="002E4254">
        <w:rPr>
          <w:szCs w:val="28"/>
        </w:rPr>
        <w:t xml:space="preserve"> </w:t>
      </w:r>
      <w:r w:rsidR="00C645B6" w:rsidRPr="00A457EA">
        <w:rPr>
          <w:szCs w:val="28"/>
        </w:rPr>
        <w:t>п. 7</w:t>
      </w:r>
      <w:r w:rsidR="009256EF">
        <w:rPr>
          <w:szCs w:val="28"/>
        </w:rPr>
        <w:t xml:space="preserve">, </w:t>
      </w:r>
      <w:r w:rsidR="00C645B6" w:rsidRPr="00A457EA">
        <w:rPr>
          <w:szCs w:val="28"/>
        </w:rPr>
        <w:t xml:space="preserve">8 </w:t>
      </w:r>
      <w:r w:rsidR="00A62529">
        <w:rPr>
          <w:szCs w:val="28"/>
        </w:rPr>
        <w:t xml:space="preserve">ч. 1 </w:t>
      </w:r>
      <w:r w:rsidR="00C645B6" w:rsidRPr="00A457EA">
        <w:rPr>
          <w:szCs w:val="28"/>
        </w:rPr>
        <w:t xml:space="preserve">ст. 7 проекту. </w:t>
      </w:r>
    </w:p>
    <w:p w:rsidR="004E061E" w:rsidRDefault="00917EE7" w:rsidP="004E061E">
      <w:pPr>
        <w:pStyle w:val="Igor1"/>
        <w:contextualSpacing/>
        <w:rPr>
          <w:rStyle w:val="st42"/>
        </w:rPr>
      </w:pPr>
      <w:r>
        <w:rPr>
          <w:b/>
          <w:szCs w:val="28"/>
        </w:rPr>
        <w:t>6</w:t>
      </w:r>
      <w:r w:rsidR="00DE4174" w:rsidRPr="00A457EA">
        <w:rPr>
          <w:b/>
          <w:szCs w:val="28"/>
        </w:rPr>
        <w:t xml:space="preserve">. </w:t>
      </w:r>
      <w:r w:rsidR="004E061E" w:rsidRPr="00A457EA">
        <w:rPr>
          <w:szCs w:val="28"/>
        </w:rPr>
        <w:t xml:space="preserve">У ч. </w:t>
      </w:r>
      <w:r w:rsidR="004E061E" w:rsidRPr="00A457EA">
        <w:rPr>
          <w:rStyle w:val="st42"/>
        </w:rPr>
        <w:t>10 ст. 9 проекту встановлюється обов’язок ломбарду попередити клієнта про дату, час і місце проведення аукціону (публічних торгів) щодо продажу предмету застави, однак відповідальність за невиконання цього обов’язку не передбачена.</w:t>
      </w:r>
      <w:r w:rsidR="004E061E" w:rsidRPr="00796AF9">
        <w:rPr>
          <w:rStyle w:val="st42"/>
        </w:rPr>
        <w:t xml:space="preserve"> </w:t>
      </w:r>
    </w:p>
    <w:p w:rsidR="002B3E7A" w:rsidRPr="00A457EA" w:rsidRDefault="004E061E" w:rsidP="002B3E7A">
      <w:pPr>
        <w:pStyle w:val="Igor1"/>
        <w:contextualSpacing/>
        <w:rPr>
          <w:szCs w:val="28"/>
        </w:rPr>
      </w:pPr>
      <w:r>
        <w:rPr>
          <w:b/>
          <w:szCs w:val="28"/>
        </w:rPr>
        <w:t>7</w:t>
      </w:r>
      <w:r w:rsidR="00C12B0C" w:rsidRPr="00A457EA">
        <w:rPr>
          <w:b/>
          <w:szCs w:val="28"/>
        </w:rPr>
        <w:t>.</w:t>
      </w:r>
      <w:r w:rsidR="00C12B0C" w:rsidRPr="00A457EA">
        <w:rPr>
          <w:szCs w:val="28"/>
        </w:rPr>
        <w:t xml:space="preserve"> </w:t>
      </w:r>
      <w:r w:rsidR="0054311A" w:rsidRPr="00A457EA">
        <w:rPr>
          <w:szCs w:val="28"/>
        </w:rPr>
        <w:t xml:space="preserve"> </w:t>
      </w:r>
      <w:r w:rsidR="00FA391A" w:rsidRPr="00A457EA">
        <w:rPr>
          <w:szCs w:val="28"/>
        </w:rPr>
        <w:t>У</w:t>
      </w:r>
      <w:r w:rsidR="00920670" w:rsidRPr="00A457EA">
        <w:rPr>
          <w:szCs w:val="28"/>
        </w:rPr>
        <w:t xml:space="preserve"> п. 5 ч. 1 ст. 11 проекту</w:t>
      </w:r>
      <w:r w:rsidR="00FA391A" w:rsidRPr="00A457EA">
        <w:rPr>
          <w:szCs w:val="28"/>
        </w:rPr>
        <w:t xml:space="preserve"> </w:t>
      </w:r>
      <w:r w:rsidR="00C7548D" w:rsidRPr="00A457EA">
        <w:rPr>
          <w:szCs w:val="28"/>
        </w:rPr>
        <w:t>передбачено, що догов</w:t>
      </w:r>
      <w:r w:rsidR="003E029C" w:rsidRPr="00A457EA">
        <w:rPr>
          <w:szCs w:val="28"/>
        </w:rPr>
        <w:t>і</w:t>
      </w:r>
      <w:r w:rsidR="00C7548D" w:rsidRPr="00A457EA">
        <w:rPr>
          <w:szCs w:val="28"/>
        </w:rPr>
        <w:t xml:space="preserve">р застави </w:t>
      </w:r>
      <w:r w:rsidR="003E029C" w:rsidRPr="00A457EA">
        <w:rPr>
          <w:szCs w:val="28"/>
        </w:rPr>
        <w:t xml:space="preserve">має містити умову про </w:t>
      </w:r>
      <w:r w:rsidR="00FA391A" w:rsidRPr="00A457EA">
        <w:rPr>
          <w:szCs w:val="28"/>
        </w:rPr>
        <w:t>опис та сум</w:t>
      </w:r>
      <w:r w:rsidR="003E029C" w:rsidRPr="00A457EA">
        <w:rPr>
          <w:szCs w:val="28"/>
        </w:rPr>
        <w:t>у</w:t>
      </w:r>
      <w:r w:rsidR="00920670" w:rsidRPr="00A457EA">
        <w:rPr>
          <w:szCs w:val="28"/>
        </w:rPr>
        <w:t xml:space="preserve">  оцінки предмета застави</w:t>
      </w:r>
      <w:r w:rsidR="002B3E7A" w:rsidRPr="00A457EA">
        <w:rPr>
          <w:szCs w:val="28"/>
        </w:rPr>
        <w:t xml:space="preserve">. </w:t>
      </w:r>
      <w:r w:rsidR="003E7E06" w:rsidRPr="00A457EA">
        <w:rPr>
          <w:szCs w:val="28"/>
        </w:rPr>
        <w:t>Пр</w:t>
      </w:r>
      <w:r w:rsidR="00C7548D" w:rsidRPr="00A457EA">
        <w:rPr>
          <w:szCs w:val="28"/>
        </w:rPr>
        <w:t xml:space="preserve">оте, як саме відбувається така оцінка </w:t>
      </w:r>
      <w:r w:rsidR="003E029C" w:rsidRPr="00A457EA">
        <w:rPr>
          <w:szCs w:val="28"/>
        </w:rPr>
        <w:t xml:space="preserve">у проекті </w:t>
      </w:r>
      <w:r w:rsidR="00C7548D" w:rsidRPr="00A457EA">
        <w:rPr>
          <w:szCs w:val="28"/>
        </w:rPr>
        <w:t>не визначено</w:t>
      </w:r>
      <w:r w:rsidR="003E029C" w:rsidRPr="00A457EA">
        <w:rPr>
          <w:szCs w:val="28"/>
        </w:rPr>
        <w:t>.</w:t>
      </w:r>
      <w:r w:rsidR="00C7548D" w:rsidRPr="00A457EA">
        <w:rPr>
          <w:szCs w:val="28"/>
        </w:rPr>
        <w:t xml:space="preserve"> </w:t>
      </w:r>
      <w:r w:rsidR="003E029C" w:rsidRPr="00A457EA">
        <w:rPr>
          <w:szCs w:val="28"/>
        </w:rPr>
        <w:t>Вважаємо, що це може ускладнити адекватну оцінку відповідного майна при заставі</w:t>
      </w:r>
      <w:r w:rsidR="00FC3233" w:rsidRPr="00FC3233">
        <w:rPr>
          <w:szCs w:val="28"/>
        </w:rPr>
        <w:t>,</w:t>
      </w:r>
      <w:r w:rsidR="003E029C" w:rsidRPr="00A457EA">
        <w:rPr>
          <w:szCs w:val="28"/>
        </w:rPr>
        <w:t xml:space="preserve"> вочевидь</w:t>
      </w:r>
      <w:r w:rsidR="00FC3233" w:rsidRPr="00FC3233">
        <w:rPr>
          <w:szCs w:val="28"/>
        </w:rPr>
        <w:t>,</w:t>
      </w:r>
      <w:r w:rsidR="003E029C" w:rsidRPr="00A457EA">
        <w:rPr>
          <w:szCs w:val="28"/>
        </w:rPr>
        <w:t xml:space="preserve"> коштовних речей </w:t>
      </w:r>
      <w:r w:rsidR="003E029C" w:rsidRPr="00A457EA">
        <w:rPr>
          <w:szCs w:val="28"/>
        </w:rPr>
        <w:lastRenderedPageBreak/>
        <w:t>(антикваріату, предметів мистецтва, автомобілів тощо)</w:t>
      </w:r>
      <w:r w:rsidR="00C21FCA" w:rsidRPr="00A457EA">
        <w:rPr>
          <w:szCs w:val="28"/>
        </w:rPr>
        <w:t>, чого можна було б уникнути, зазначивши, щ</w:t>
      </w:r>
      <w:r w:rsidR="00C7548D" w:rsidRPr="00A457EA">
        <w:rPr>
          <w:szCs w:val="28"/>
        </w:rPr>
        <w:t xml:space="preserve">о </w:t>
      </w:r>
      <w:r w:rsidR="003E029C" w:rsidRPr="00A457EA">
        <w:rPr>
          <w:szCs w:val="28"/>
        </w:rPr>
        <w:t xml:space="preserve">у разі виникнення спорів щодо </w:t>
      </w:r>
      <w:r w:rsidR="00BA2459" w:rsidRPr="00A457EA">
        <w:rPr>
          <w:szCs w:val="28"/>
        </w:rPr>
        <w:t xml:space="preserve"> </w:t>
      </w:r>
      <w:r w:rsidR="003E029C" w:rsidRPr="00A457EA">
        <w:rPr>
          <w:szCs w:val="28"/>
        </w:rPr>
        <w:t xml:space="preserve">оцінки предмету застави, така оцінка </w:t>
      </w:r>
      <w:r w:rsidR="002B3E7A" w:rsidRPr="00A457EA">
        <w:rPr>
          <w:szCs w:val="28"/>
        </w:rPr>
        <w:t>здійсню</w:t>
      </w:r>
      <w:r w:rsidR="003E029C" w:rsidRPr="00A457EA">
        <w:rPr>
          <w:szCs w:val="28"/>
        </w:rPr>
        <w:t xml:space="preserve">ється </w:t>
      </w:r>
      <w:r w:rsidR="003E7E06" w:rsidRPr="00A457EA">
        <w:rPr>
          <w:szCs w:val="28"/>
        </w:rPr>
        <w:t>відповідно до Закону України «Про оцінку майна, майнових прав та професійну оціночну діяльність»</w:t>
      </w:r>
      <w:r w:rsidR="00E50BC2" w:rsidRPr="00A457EA">
        <w:rPr>
          <w:szCs w:val="28"/>
        </w:rPr>
        <w:t>.</w:t>
      </w:r>
    </w:p>
    <w:p w:rsidR="00287BC7" w:rsidRPr="00A457EA" w:rsidRDefault="002B01D2" w:rsidP="00C12B0C">
      <w:pPr>
        <w:pStyle w:val="Igor1"/>
        <w:contextualSpacing/>
        <w:rPr>
          <w:szCs w:val="28"/>
        </w:rPr>
      </w:pPr>
      <w:r>
        <w:rPr>
          <w:szCs w:val="28"/>
        </w:rPr>
        <w:t>Крім цього, у</w:t>
      </w:r>
      <w:r w:rsidR="007B1DA8" w:rsidRPr="00A457EA">
        <w:rPr>
          <w:szCs w:val="28"/>
        </w:rPr>
        <w:t xml:space="preserve"> </w:t>
      </w:r>
      <w:r w:rsidR="00A62529">
        <w:rPr>
          <w:szCs w:val="28"/>
        </w:rPr>
        <w:t xml:space="preserve">цій </w:t>
      </w:r>
      <w:r w:rsidR="00C12B0C" w:rsidRPr="00A457EA">
        <w:rPr>
          <w:szCs w:val="28"/>
        </w:rPr>
        <w:t xml:space="preserve">статті залишено поза увагою  </w:t>
      </w:r>
      <w:r>
        <w:rPr>
          <w:szCs w:val="28"/>
        </w:rPr>
        <w:t xml:space="preserve">визначення </w:t>
      </w:r>
      <w:r w:rsidR="00287BC7" w:rsidRPr="00A457EA">
        <w:rPr>
          <w:szCs w:val="28"/>
        </w:rPr>
        <w:t>того, хто саме несе ризик випадкового  знищення   або   випадкового   пошкодження предмета  застави, враховуючи</w:t>
      </w:r>
      <w:r w:rsidR="00265D83">
        <w:rPr>
          <w:szCs w:val="28"/>
        </w:rPr>
        <w:t xml:space="preserve">, зокрема, </w:t>
      </w:r>
      <w:r w:rsidR="00287BC7" w:rsidRPr="00A457EA">
        <w:rPr>
          <w:szCs w:val="28"/>
        </w:rPr>
        <w:t xml:space="preserve"> що предмет застави, як правило, зберігається у ломбарді. Звернемо увагу, що згідно зі </w:t>
      </w:r>
      <w:r w:rsidR="00C12B0C" w:rsidRPr="00A457EA">
        <w:rPr>
          <w:szCs w:val="28"/>
        </w:rPr>
        <w:t xml:space="preserve"> ст. 8 Закону України «Про заставу»,  </w:t>
      </w:r>
      <w:r w:rsidR="00287BC7" w:rsidRPr="00A457EA">
        <w:rPr>
          <w:szCs w:val="28"/>
        </w:rPr>
        <w:t xml:space="preserve">ризик випадкового знищення або випадкового пошкодження предмета застави несе власник заставленого майна, якщо інше не встановлено договором або законом. </w:t>
      </w:r>
    </w:p>
    <w:p w:rsidR="002B01D2" w:rsidRDefault="004E061E" w:rsidP="004C13D6">
      <w:pPr>
        <w:pStyle w:val="Igor1"/>
        <w:contextualSpacing/>
        <w:rPr>
          <w:color w:val="000000"/>
          <w:szCs w:val="28"/>
          <w:lang w:eastAsia="uk-UA"/>
        </w:rPr>
      </w:pPr>
      <w:r>
        <w:rPr>
          <w:b/>
          <w:color w:val="000000"/>
          <w:szCs w:val="28"/>
          <w:lang w:eastAsia="uk-UA"/>
        </w:rPr>
        <w:t>8</w:t>
      </w:r>
      <w:r w:rsidR="00AB1ADA" w:rsidRPr="00A457EA">
        <w:rPr>
          <w:b/>
          <w:color w:val="000000"/>
          <w:szCs w:val="28"/>
          <w:lang w:eastAsia="uk-UA"/>
        </w:rPr>
        <w:t>.</w:t>
      </w:r>
      <w:r w:rsidR="00AB1ADA" w:rsidRPr="00A457EA">
        <w:rPr>
          <w:color w:val="000000"/>
          <w:szCs w:val="28"/>
          <w:lang w:eastAsia="uk-UA"/>
        </w:rPr>
        <w:t xml:space="preserve"> </w:t>
      </w:r>
      <w:r w:rsidR="002B01D2">
        <w:rPr>
          <w:color w:val="000000"/>
          <w:szCs w:val="28"/>
          <w:lang w:eastAsia="uk-UA"/>
        </w:rPr>
        <w:t xml:space="preserve"> У ст. 12 проекту слід врахувати положення ст. 967 ЦК України, згідно з якою договір зберігання речі, прийнятої ломбардом від фізичної особи, оформлюється іменною квитанцією. </w:t>
      </w:r>
    </w:p>
    <w:p w:rsidR="00940367" w:rsidRPr="00A457EA" w:rsidRDefault="004E061E" w:rsidP="004C13D6">
      <w:pPr>
        <w:pStyle w:val="Igor1"/>
        <w:contextualSpacing/>
        <w:rPr>
          <w:color w:val="000000"/>
          <w:szCs w:val="28"/>
          <w:lang w:eastAsia="uk-UA"/>
        </w:rPr>
      </w:pPr>
      <w:r>
        <w:rPr>
          <w:b/>
          <w:bCs/>
          <w:color w:val="000000"/>
          <w:szCs w:val="28"/>
        </w:rPr>
        <w:t>9</w:t>
      </w:r>
      <w:r w:rsidR="002B01D2" w:rsidRPr="00A457EA">
        <w:rPr>
          <w:b/>
          <w:bCs/>
          <w:color w:val="000000"/>
          <w:szCs w:val="28"/>
        </w:rPr>
        <w:t>.</w:t>
      </w:r>
      <w:r w:rsidR="002B01D2" w:rsidRPr="00A457EA">
        <w:rPr>
          <w:bCs/>
          <w:color w:val="000000"/>
          <w:szCs w:val="28"/>
        </w:rPr>
        <w:t xml:space="preserve"> </w:t>
      </w:r>
      <w:r w:rsidR="002320C4" w:rsidRPr="00A457EA">
        <w:rPr>
          <w:color w:val="000000"/>
          <w:szCs w:val="28"/>
          <w:lang w:eastAsia="uk-UA"/>
        </w:rPr>
        <w:t xml:space="preserve">На нашу думку, розмір резервного фонду (ст. 15 проекту) доцільніше визначити безпосередньо у проекті у зв’язку з специфікою його </w:t>
      </w:r>
      <w:r w:rsidR="00940367" w:rsidRPr="00A457EA">
        <w:rPr>
          <w:color w:val="000000"/>
          <w:szCs w:val="28"/>
          <w:lang w:eastAsia="uk-UA"/>
        </w:rPr>
        <w:t xml:space="preserve">діяльності як фінансової установи. </w:t>
      </w:r>
    </w:p>
    <w:p w:rsidR="00CA6C53" w:rsidRPr="00A457EA" w:rsidRDefault="002B01D2" w:rsidP="004C13D6">
      <w:pPr>
        <w:pStyle w:val="Igor1"/>
        <w:contextualSpacing/>
        <w:rPr>
          <w:bCs/>
          <w:szCs w:val="28"/>
        </w:rPr>
      </w:pPr>
      <w:r w:rsidRPr="002B01D2">
        <w:rPr>
          <w:b/>
          <w:bCs/>
          <w:color w:val="000000"/>
          <w:szCs w:val="28"/>
        </w:rPr>
        <w:t>1</w:t>
      </w:r>
      <w:r w:rsidR="004E061E">
        <w:rPr>
          <w:b/>
          <w:bCs/>
          <w:color w:val="000000"/>
          <w:szCs w:val="28"/>
        </w:rPr>
        <w:t>0</w:t>
      </w:r>
      <w:r w:rsidRPr="002B01D2">
        <w:rPr>
          <w:b/>
          <w:bCs/>
          <w:color w:val="000000"/>
          <w:szCs w:val="28"/>
        </w:rPr>
        <w:t>.</w:t>
      </w:r>
      <w:r>
        <w:rPr>
          <w:bCs/>
          <w:color w:val="000000"/>
          <w:szCs w:val="28"/>
        </w:rPr>
        <w:t xml:space="preserve"> </w:t>
      </w:r>
      <w:r w:rsidR="00A00EA9" w:rsidRPr="00A457EA">
        <w:rPr>
          <w:bCs/>
          <w:color w:val="000000"/>
          <w:szCs w:val="28"/>
        </w:rPr>
        <w:t>У ст. 17 проекту</w:t>
      </w:r>
      <w:r w:rsidR="00940367" w:rsidRPr="00A457EA">
        <w:rPr>
          <w:bCs/>
          <w:color w:val="000000"/>
          <w:szCs w:val="28"/>
        </w:rPr>
        <w:t>,</w:t>
      </w:r>
      <w:r w:rsidR="00A00EA9" w:rsidRPr="00A457EA">
        <w:rPr>
          <w:bCs/>
          <w:color w:val="000000"/>
          <w:szCs w:val="28"/>
        </w:rPr>
        <w:t xml:space="preserve"> </w:t>
      </w:r>
      <w:r w:rsidR="00940367" w:rsidRPr="00A457EA">
        <w:rPr>
          <w:bCs/>
          <w:color w:val="000000"/>
          <w:szCs w:val="28"/>
        </w:rPr>
        <w:t>на наш</w:t>
      </w:r>
      <w:r w:rsidR="00CA6C53" w:rsidRPr="00A457EA">
        <w:rPr>
          <w:bCs/>
          <w:color w:val="000000"/>
          <w:szCs w:val="28"/>
        </w:rPr>
        <w:t xml:space="preserve"> погляд, немає сенсу  перераховувати всі державн</w:t>
      </w:r>
      <w:r w:rsidR="00940367" w:rsidRPr="00A457EA">
        <w:rPr>
          <w:bCs/>
          <w:color w:val="000000"/>
          <w:szCs w:val="28"/>
        </w:rPr>
        <w:t xml:space="preserve">і </w:t>
      </w:r>
      <w:r w:rsidR="00CA6C53" w:rsidRPr="00A457EA">
        <w:rPr>
          <w:bCs/>
          <w:color w:val="000000"/>
          <w:szCs w:val="28"/>
        </w:rPr>
        <w:t>орган</w:t>
      </w:r>
      <w:r>
        <w:rPr>
          <w:bCs/>
          <w:color w:val="000000"/>
          <w:szCs w:val="28"/>
        </w:rPr>
        <w:t>и</w:t>
      </w:r>
      <w:r w:rsidR="00CA6C53" w:rsidRPr="00A457EA">
        <w:rPr>
          <w:bCs/>
          <w:color w:val="000000"/>
          <w:szCs w:val="28"/>
        </w:rPr>
        <w:t>, яким ломбарди повинні надавати конфіденційну інформацію за їх запитами (п</w:t>
      </w:r>
      <w:r w:rsidR="00940367" w:rsidRPr="00A457EA">
        <w:rPr>
          <w:bCs/>
          <w:color w:val="000000"/>
          <w:szCs w:val="28"/>
        </w:rPr>
        <w:t xml:space="preserve">. </w:t>
      </w:r>
      <w:r w:rsidR="00CA6C53" w:rsidRPr="00A457EA">
        <w:rPr>
          <w:bCs/>
          <w:color w:val="000000"/>
          <w:szCs w:val="28"/>
        </w:rPr>
        <w:t>п. 2</w:t>
      </w:r>
      <w:r w:rsidR="009256EF">
        <w:rPr>
          <w:bCs/>
          <w:color w:val="000000"/>
          <w:szCs w:val="28"/>
        </w:rPr>
        <w:t>-7</w:t>
      </w:r>
      <w:r w:rsidR="00CA6C53" w:rsidRPr="00A457EA">
        <w:rPr>
          <w:bCs/>
          <w:color w:val="000000"/>
          <w:szCs w:val="28"/>
        </w:rPr>
        <w:t xml:space="preserve"> ч. </w:t>
      </w:r>
      <w:r w:rsidR="009256EF">
        <w:rPr>
          <w:bCs/>
          <w:color w:val="000000"/>
          <w:szCs w:val="28"/>
        </w:rPr>
        <w:t>3</w:t>
      </w:r>
      <w:r w:rsidR="00CA6C53" w:rsidRPr="00A457EA">
        <w:rPr>
          <w:bCs/>
          <w:color w:val="000000"/>
          <w:szCs w:val="28"/>
        </w:rPr>
        <w:t xml:space="preserve"> ст. 17 проекту), </w:t>
      </w:r>
      <w:r w:rsidR="00940367" w:rsidRPr="00A457EA">
        <w:rPr>
          <w:bCs/>
          <w:color w:val="000000"/>
          <w:szCs w:val="28"/>
        </w:rPr>
        <w:t>о</w:t>
      </w:r>
      <w:r w:rsidR="004E6193" w:rsidRPr="00A457EA">
        <w:rPr>
          <w:bCs/>
          <w:color w:val="000000"/>
          <w:szCs w:val="28"/>
        </w:rPr>
        <w:t xml:space="preserve">скільки </w:t>
      </w:r>
      <w:r w:rsidR="00940367" w:rsidRPr="00A457EA">
        <w:rPr>
          <w:bCs/>
          <w:color w:val="000000"/>
          <w:szCs w:val="28"/>
        </w:rPr>
        <w:t xml:space="preserve"> </w:t>
      </w:r>
      <w:r w:rsidR="004E6193" w:rsidRPr="00A457EA">
        <w:rPr>
          <w:bCs/>
          <w:color w:val="000000"/>
          <w:szCs w:val="28"/>
        </w:rPr>
        <w:t xml:space="preserve">їх повноваження на отримання вказаної інформації від усіх суб’єктів господарювання передбачені </w:t>
      </w:r>
      <w:r w:rsidR="00CA6C53" w:rsidRPr="00A457EA">
        <w:rPr>
          <w:bCs/>
          <w:color w:val="000000"/>
          <w:szCs w:val="28"/>
        </w:rPr>
        <w:t>закон</w:t>
      </w:r>
      <w:r w:rsidR="004E6193" w:rsidRPr="00A457EA">
        <w:rPr>
          <w:bCs/>
          <w:color w:val="000000"/>
          <w:szCs w:val="28"/>
        </w:rPr>
        <w:t>од</w:t>
      </w:r>
      <w:r w:rsidR="00CA6C53" w:rsidRPr="00A457EA">
        <w:rPr>
          <w:bCs/>
          <w:color w:val="000000"/>
          <w:szCs w:val="28"/>
        </w:rPr>
        <w:t>а</w:t>
      </w:r>
      <w:r w:rsidR="004E6193" w:rsidRPr="00A457EA">
        <w:rPr>
          <w:bCs/>
          <w:color w:val="000000"/>
          <w:szCs w:val="28"/>
        </w:rPr>
        <w:t>вчими актами У</w:t>
      </w:r>
      <w:r w:rsidR="00CA6C53" w:rsidRPr="00A457EA">
        <w:rPr>
          <w:bCs/>
          <w:color w:val="000000"/>
          <w:szCs w:val="28"/>
        </w:rPr>
        <w:t>країни</w:t>
      </w:r>
      <w:r w:rsidR="004E6193" w:rsidRPr="00A457EA">
        <w:rPr>
          <w:bCs/>
          <w:color w:val="000000"/>
          <w:szCs w:val="28"/>
        </w:rPr>
        <w:t>, що регулюють їх діяльність. Вважаємо, що в цьому випадку д</w:t>
      </w:r>
      <w:r w:rsidR="00CA6C53" w:rsidRPr="00A457EA">
        <w:rPr>
          <w:bCs/>
          <w:color w:val="000000"/>
          <w:szCs w:val="28"/>
        </w:rPr>
        <w:t xml:space="preserve">остатньо  </w:t>
      </w:r>
      <w:r w:rsidR="004E6193" w:rsidRPr="00A457EA">
        <w:rPr>
          <w:bCs/>
          <w:color w:val="000000"/>
          <w:szCs w:val="28"/>
        </w:rPr>
        <w:t xml:space="preserve">вказати, що </w:t>
      </w:r>
      <w:r w:rsidR="00D2412D" w:rsidRPr="00A457EA">
        <w:rPr>
          <w:bCs/>
          <w:color w:val="000000"/>
          <w:szCs w:val="28"/>
        </w:rPr>
        <w:t xml:space="preserve"> конфіденційна інформація надається </w:t>
      </w:r>
      <w:r w:rsidR="00265D83">
        <w:rPr>
          <w:bCs/>
          <w:color w:val="000000"/>
          <w:szCs w:val="28"/>
        </w:rPr>
        <w:t xml:space="preserve">відповідним </w:t>
      </w:r>
      <w:r w:rsidR="00D2412D" w:rsidRPr="00A457EA">
        <w:rPr>
          <w:bCs/>
          <w:color w:val="000000"/>
          <w:szCs w:val="28"/>
        </w:rPr>
        <w:t>державним органам</w:t>
      </w:r>
      <w:r w:rsidR="00265D83">
        <w:rPr>
          <w:bCs/>
          <w:color w:val="000000"/>
          <w:szCs w:val="28"/>
        </w:rPr>
        <w:t>,</w:t>
      </w:r>
      <w:r w:rsidR="00D2412D" w:rsidRPr="00A457EA">
        <w:rPr>
          <w:bCs/>
          <w:color w:val="000000"/>
          <w:szCs w:val="28"/>
        </w:rPr>
        <w:t xml:space="preserve"> якщо це передбачено закон</w:t>
      </w:r>
      <w:r w:rsidR="004E6193" w:rsidRPr="00A457EA">
        <w:rPr>
          <w:bCs/>
          <w:color w:val="000000"/>
          <w:szCs w:val="28"/>
        </w:rPr>
        <w:t>ами</w:t>
      </w:r>
      <w:r w:rsidR="00D2412D" w:rsidRPr="00A457EA">
        <w:rPr>
          <w:bCs/>
          <w:color w:val="000000"/>
          <w:szCs w:val="28"/>
        </w:rPr>
        <w:t xml:space="preserve"> України. </w:t>
      </w:r>
    </w:p>
    <w:p w:rsidR="004F330C" w:rsidRPr="00A457EA" w:rsidRDefault="00273088" w:rsidP="004F330C">
      <w:pPr>
        <w:pStyle w:val="Igor1"/>
        <w:contextualSpacing/>
        <w:rPr>
          <w:rStyle w:val="FontStyle"/>
        </w:rPr>
      </w:pPr>
      <w:r w:rsidRPr="00A457EA">
        <w:rPr>
          <w:rStyle w:val="FontStyle"/>
          <w:b/>
        </w:rPr>
        <w:t>1</w:t>
      </w:r>
      <w:r w:rsidR="004E061E">
        <w:rPr>
          <w:rStyle w:val="FontStyle"/>
          <w:b/>
        </w:rPr>
        <w:t>1</w:t>
      </w:r>
      <w:r w:rsidR="00B46F3E" w:rsidRPr="00A457EA">
        <w:rPr>
          <w:rStyle w:val="FontStyle"/>
          <w:b/>
        </w:rPr>
        <w:t>.</w:t>
      </w:r>
      <w:r w:rsidR="005E77DE" w:rsidRPr="00A457EA">
        <w:rPr>
          <w:rStyle w:val="FontStyle"/>
        </w:rPr>
        <w:t xml:space="preserve"> </w:t>
      </w:r>
      <w:r w:rsidR="003A5C43" w:rsidRPr="00A457EA">
        <w:rPr>
          <w:rStyle w:val="FontStyle"/>
        </w:rPr>
        <w:t>У ч. 2 ст. 21</w:t>
      </w:r>
      <w:r w:rsidR="003A5C43" w:rsidRPr="00A457EA">
        <w:rPr>
          <w:rStyle w:val="FontStyle"/>
          <w:b/>
        </w:rPr>
        <w:t xml:space="preserve"> </w:t>
      </w:r>
      <w:r w:rsidR="003A5C43" w:rsidRPr="00A457EA">
        <w:rPr>
          <w:rStyle w:val="FontStyle"/>
        </w:rPr>
        <w:t xml:space="preserve">проекту пропонується визначати підстави для виключення ломбарду з Державного реєстру </w:t>
      </w:r>
      <w:r w:rsidR="004F330C" w:rsidRPr="00A457EA">
        <w:rPr>
          <w:rStyle w:val="FontStyle"/>
        </w:rPr>
        <w:t xml:space="preserve">фінансових установ нормативно-правовими актами </w:t>
      </w:r>
      <w:r w:rsidR="002C28F5" w:rsidRPr="00A457EA">
        <w:rPr>
          <w:rStyle w:val="FontStyle"/>
        </w:rPr>
        <w:t>У</w:t>
      </w:r>
      <w:r w:rsidR="004F330C" w:rsidRPr="00A457EA">
        <w:rPr>
          <w:rStyle w:val="FontStyle"/>
        </w:rPr>
        <w:t xml:space="preserve">повноваженого органу. </w:t>
      </w:r>
      <w:r w:rsidR="004E6193" w:rsidRPr="00A457EA">
        <w:rPr>
          <w:rStyle w:val="FontStyle"/>
        </w:rPr>
        <w:t xml:space="preserve">Проте, на нашу думку, </w:t>
      </w:r>
      <w:r w:rsidR="00265D83">
        <w:rPr>
          <w:rStyle w:val="FontStyle"/>
        </w:rPr>
        <w:t xml:space="preserve">такі </w:t>
      </w:r>
      <w:r w:rsidR="004E6193" w:rsidRPr="00A457EA">
        <w:rPr>
          <w:rStyle w:val="FontStyle"/>
        </w:rPr>
        <w:t xml:space="preserve">підстави доцільніше визначити безпосередньо у законі, зокрема, для того, щоб уникнути </w:t>
      </w:r>
      <w:r w:rsidR="004F330C" w:rsidRPr="00A457EA">
        <w:rPr>
          <w:rStyle w:val="FontStyle"/>
        </w:rPr>
        <w:t>корупційних ризиків</w:t>
      </w:r>
      <w:r w:rsidR="004E6193" w:rsidRPr="00A457EA">
        <w:rPr>
          <w:rStyle w:val="FontStyle"/>
        </w:rPr>
        <w:t xml:space="preserve">. </w:t>
      </w:r>
    </w:p>
    <w:p w:rsidR="004E6193" w:rsidRPr="00A457EA" w:rsidRDefault="004E6193" w:rsidP="004F330C">
      <w:pPr>
        <w:pStyle w:val="Igor1"/>
        <w:contextualSpacing/>
        <w:rPr>
          <w:rStyle w:val="FontStyle"/>
        </w:rPr>
      </w:pPr>
      <w:r w:rsidRPr="00A457EA">
        <w:rPr>
          <w:rStyle w:val="FontStyle"/>
          <w:b/>
        </w:rPr>
        <w:t>1</w:t>
      </w:r>
      <w:r w:rsidR="004E061E">
        <w:rPr>
          <w:rStyle w:val="FontStyle"/>
          <w:b/>
        </w:rPr>
        <w:t>2</w:t>
      </w:r>
      <w:r w:rsidRPr="00A457EA">
        <w:rPr>
          <w:rStyle w:val="FontStyle"/>
          <w:b/>
        </w:rPr>
        <w:t xml:space="preserve">. </w:t>
      </w:r>
      <w:r w:rsidRPr="00A457EA">
        <w:rPr>
          <w:rStyle w:val="FontStyle"/>
        </w:rPr>
        <w:t xml:space="preserve">Проект вимагає техніко-юридичного доопрацювання. </w:t>
      </w:r>
      <w:r w:rsidR="002C68A0" w:rsidRPr="00A457EA">
        <w:rPr>
          <w:rStyle w:val="FontStyle"/>
        </w:rPr>
        <w:t xml:space="preserve">Зокрема, відповідно до вимог ч. 8 ст. 90 Регламенту Верховної Ради України зміни до інших законів, які необхідні для реалізації положень поданого проекту, мають викладатися в розділі «Перехідні положення» цього законопроекту, а не у його ст. </w:t>
      </w:r>
      <w:r w:rsidR="009256EF">
        <w:rPr>
          <w:rStyle w:val="FontStyle"/>
        </w:rPr>
        <w:t>22</w:t>
      </w:r>
      <w:r w:rsidR="002C68A0" w:rsidRPr="00A457EA">
        <w:rPr>
          <w:rStyle w:val="FontStyle"/>
        </w:rPr>
        <w:t>, як це передбачено у проекті.</w:t>
      </w:r>
      <w:r w:rsidRPr="00A457EA">
        <w:rPr>
          <w:rStyle w:val="FontStyle"/>
        </w:rPr>
        <w:t xml:space="preserve"> </w:t>
      </w:r>
      <w:r w:rsidR="002C68A0" w:rsidRPr="00A457EA">
        <w:rPr>
          <w:rStyle w:val="FontStyle"/>
        </w:rPr>
        <w:t>Крім цього, ст</w:t>
      </w:r>
      <w:r w:rsidR="00AF357E" w:rsidRPr="00A457EA">
        <w:rPr>
          <w:rStyle w:val="FontStyle"/>
        </w:rPr>
        <w:t xml:space="preserve">аттю </w:t>
      </w:r>
      <w:r w:rsidR="002C68A0" w:rsidRPr="00A457EA">
        <w:rPr>
          <w:rStyle w:val="FontStyle"/>
        </w:rPr>
        <w:t xml:space="preserve">«Внутрішні правила надання фінансових послуг ломбардом» </w:t>
      </w:r>
      <w:r w:rsidR="00AF357E" w:rsidRPr="00A457EA">
        <w:rPr>
          <w:rStyle w:val="FontStyle"/>
        </w:rPr>
        <w:t xml:space="preserve">(ст. 13 проекту) логічніше </w:t>
      </w:r>
      <w:r w:rsidR="002C68A0" w:rsidRPr="00A457EA">
        <w:rPr>
          <w:rStyle w:val="FontStyle"/>
        </w:rPr>
        <w:t xml:space="preserve"> </w:t>
      </w:r>
      <w:r w:rsidR="00AF357E" w:rsidRPr="00A457EA">
        <w:rPr>
          <w:rStyle w:val="FontStyle"/>
        </w:rPr>
        <w:t xml:space="preserve">розташувати після статті «Діяльність ломбарду з надання фінансових кредитів» (ст. 9 проекту). </w:t>
      </w:r>
    </w:p>
    <w:p w:rsidR="004F330C" w:rsidRPr="00A457EA" w:rsidRDefault="004F330C" w:rsidP="004F330C">
      <w:pPr>
        <w:pStyle w:val="Igor1"/>
        <w:contextualSpacing/>
        <w:rPr>
          <w:rStyle w:val="FontStyle"/>
        </w:rPr>
      </w:pPr>
    </w:p>
    <w:p w:rsidR="004F330C" w:rsidRPr="009738E3" w:rsidRDefault="004F330C" w:rsidP="004F330C">
      <w:pPr>
        <w:pStyle w:val="Igor1"/>
        <w:contextualSpacing/>
        <w:rPr>
          <w:rStyle w:val="FontStyle"/>
        </w:rPr>
      </w:pPr>
    </w:p>
    <w:p w:rsidR="0004171A" w:rsidRPr="00A457EA" w:rsidRDefault="00FC3233" w:rsidP="0004171A">
      <w:pPr>
        <w:ind w:firstLine="709"/>
        <w:jc w:val="both"/>
        <w:rPr>
          <w:bCs/>
          <w:color w:val="auto"/>
          <w:spacing w:val="0"/>
          <w:w w:val="100"/>
          <w:szCs w:val="28"/>
        </w:rPr>
      </w:pPr>
      <w:r>
        <w:rPr>
          <w:bCs/>
          <w:color w:val="auto"/>
          <w:spacing w:val="0"/>
          <w:w w:val="100"/>
          <w:szCs w:val="28"/>
        </w:rPr>
        <w:t>Керівник</w:t>
      </w:r>
      <w:r w:rsidR="0004171A" w:rsidRPr="00A457EA">
        <w:rPr>
          <w:bCs/>
          <w:color w:val="auto"/>
          <w:spacing w:val="0"/>
          <w:w w:val="100"/>
          <w:szCs w:val="28"/>
        </w:rPr>
        <w:t xml:space="preserve">  Головного управління   </w:t>
      </w:r>
      <w:r w:rsidR="007C3C58" w:rsidRPr="00A457EA">
        <w:rPr>
          <w:bCs/>
          <w:color w:val="auto"/>
          <w:spacing w:val="0"/>
          <w:w w:val="100"/>
          <w:szCs w:val="28"/>
        </w:rPr>
        <w:t xml:space="preserve">               </w:t>
      </w:r>
      <w:r w:rsidR="00A9520E" w:rsidRPr="00A457EA">
        <w:rPr>
          <w:bCs/>
          <w:color w:val="auto"/>
          <w:spacing w:val="0"/>
          <w:w w:val="100"/>
          <w:szCs w:val="28"/>
        </w:rPr>
        <w:t xml:space="preserve"> </w:t>
      </w:r>
      <w:r w:rsidR="007C3C58" w:rsidRPr="00A457EA">
        <w:rPr>
          <w:bCs/>
          <w:color w:val="auto"/>
          <w:spacing w:val="0"/>
          <w:w w:val="100"/>
          <w:szCs w:val="28"/>
        </w:rPr>
        <w:t xml:space="preserve">           </w:t>
      </w:r>
      <w:r w:rsidR="00451020" w:rsidRPr="00A457EA">
        <w:rPr>
          <w:bCs/>
          <w:color w:val="auto"/>
          <w:spacing w:val="0"/>
          <w:w w:val="100"/>
          <w:szCs w:val="28"/>
        </w:rPr>
        <w:t xml:space="preserve">    </w:t>
      </w:r>
      <w:r w:rsidR="007C3C58" w:rsidRPr="00A457EA">
        <w:rPr>
          <w:bCs/>
          <w:color w:val="auto"/>
          <w:spacing w:val="0"/>
          <w:w w:val="100"/>
          <w:szCs w:val="28"/>
        </w:rPr>
        <w:t xml:space="preserve">          С.</w:t>
      </w:r>
      <w:r w:rsidR="0004171A" w:rsidRPr="00A457EA">
        <w:rPr>
          <w:bCs/>
          <w:color w:val="auto"/>
          <w:spacing w:val="0"/>
          <w:w w:val="100"/>
          <w:szCs w:val="28"/>
        </w:rPr>
        <w:t xml:space="preserve"> Тихонюк</w:t>
      </w:r>
    </w:p>
    <w:p w:rsidR="0004171A" w:rsidRPr="00A457EA" w:rsidRDefault="0004171A" w:rsidP="0004171A">
      <w:pPr>
        <w:ind w:firstLine="709"/>
        <w:jc w:val="both"/>
        <w:rPr>
          <w:bCs/>
          <w:color w:val="auto"/>
          <w:spacing w:val="0"/>
          <w:w w:val="100"/>
          <w:szCs w:val="28"/>
        </w:rPr>
      </w:pPr>
    </w:p>
    <w:p w:rsidR="0004171A" w:rsidRPr="00A457EA" w:rsidRDefault="0004171A" w:rsidP="0004171A">
      <w:pPr>
        <w:ind w:firstLine="709"/>
        <w:jc w:val="both"/>
        <w:rPr>
          <w:b/>
          <w:bCs/>
          <w:color w:val="auto"/>
          <w:spacing w:val="0"/>
          <w:w w:val="100"/>
          <w:szCs w:val="28"/>
        </w:rPr>
      </w:pPr>
    </w:p>
    <w:p w:rsidR="0004171A" w:rsidRPr="00A457EA" w:rsidRDefault="00FC3233" w:rsidP="0004171A">
      <w:pPr>
        <w:ind w:firstLine="709"/>
        <w:jc w:val="both"/>
        <w:rPr>
          <w:rFonts w:eastAsia="Calibri"/>
          <w:color w:val="auto"/>
          <w:spacing w:val="0"/>
          <w:w w:val="100"/>
          <w:sz w:val="20"/>
          <w:szCs w:val="20"/>
          <w:lang w:eastAsia="en-US"/>
        </w:rPr>
      </w:pPr>
      <w:r>
        <w:rPr>
          <w:color w:val="auto"/>
          <w:spacing w:val="0"/>
          <w:w w:val="100"/>
          <w:sz w:val="20"/>
          <w:szCs w:val="20"/>
        </w:rPr>
        <w:t>Вик</w:t>
      </w:r>
      <w:r w:rsidR="0004171A" w:rsidRPr="00A457EA">
        <w:rPr>
          <w:color w:val="auto"/>
          <w:spacing w:val="0"/>
          <w:w w:val="100"/>
          <w:sz w:val="20"/>
          <w:szCs w:val="20"/>
        </w:rPr>
        <w:t>:</w:t>
      </w:r>
      <w:r w:rsidR="004E6193" w:rsidRPr="00A457EA">
        <w:rPr>
          <w:color w:val="auto"/>
          <w:spacing w:val="0"/>
          <w:w w:val="100"/>
          <w:sz w:val="20"/>
          <w:szCs w:val="20"/>
        </w:rPr>
        <w:t xml:space="preserve"> О. Шевченко, </w:t>
      </w:r>
      <w:r w:rsidR="0004171A" w:rsidRPr="00A457EA">
        <w:rPr>
          <w:color w:val="auto"/>
          <w:spacing w:val="0"/>
          <w:w w:val="100"/>
          <w:sz w:val="20"/>
          <w:szCs w:val="20"/>
        </w:rPr>
        <w:t>Е. Вальковський</w:t>
      </w:r>
      <w:r w:rsidR="004F330C" w:rsidRPr="00A457EA">
        <w:rPr>
          <w:color w:val="auto"/>
          <w:spacing w:val="0"/>
          <w:w w:val="100"/>
          <w:sz w:val="20"/>
          <w:szCs w:val="20"/>
        </w:rPr>
        <w:t xml:space="preserve"> </w:t>
      </w:r>
    </w:p>
    <w:p w:rsidR="004E6193" w:rsidRPr="00A457EA" w:rsidRDefault="004E6193">
      <w:pPr>
        <w:ind w:firstLine="709"/>
        <w:jc w:val="both"/>
        <w:rPr>
          <w:rFonts w:eastAsia="Calibri"/>
          <w:color w:val="auto"/>
          <w:spacing w:val="0"/>
          <w:w w:val="100"/>
          <w:sz w:val="20"/>
          <w:szCs w:val="20"/>
          <w:lang w:eastAsia="en-US"/>
        </w:rPr>
      </w:pPr>
    </w:p>
    <w:sectPr w:rsidR="004E6193" w:rsidRPr="00A457EA" w:rsidSect="002E4254">
      <w:headerReference w:type="even" r:id="rId7"/>
      <w:headerReference w:type="default" r:id="rId8"/>
      <w:headerReference w:type="first" r:id="rId9"/>
      <w:pgSz w:w="11906" w:h="16838"/>
      <w:pgMar w:top="1258" w:right="926" w:bottom="993" w:left="1701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8F4" w:rsidRDefault="00BD68F4">
      <w:r>
        <w:separator/>
      </w:r>
    </w:p>
  </w:endnote>
  <w:endnote w:type="continuationSeparator" w:id="0">
    <w:p w:rsidR="00BD68F4" w:rsidRDefault="00BD6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8F4" w:rsidRDefault="00BD68F4">
      <w:r>
        <w:separator/>
      </w:r>
    </w:p>
  </w:footnote>
  <w:footnote w:type="continuationSeparator" w:id="0">
    <w:p w:rsidR="00BD68F4" w:rsidRDefault="00BD6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81C" w:rsidRDefault="00CC581C" w:rsidP="00F048F9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C581C" w:rsidRDefault="00CC581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0382770"/>
      <w:docPartObj>
        <w:docPartGallery w:val="Page Numbers (Top of Page)"/>
        <w:docPartUnique/>
      </w:docPartObj>
    </w:sdtPr>
    <w:sdtEndPr/>
    <w:sdtContent>
      <w:p w:rsidR="007C3C58" w:rsidRDefault="007C3C5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631F">
          <w:rPr>
            <w:noProof/>
          </w:rPr>
          <w:t>3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81C" w:rsidRPr="004A3D2D" w:rsidRDefault="00CC581C" w:rsidP="00966034">
    <w:pPr>
      <w:pStyle w:val="a5"/>
      <w:jc w:val="right"/>
      <w:rPr>
        <w:sz w:val="20"/>
        <w:szCs w:val="20"/>
      </w:rPr>
    </w:pPr>
    <w:r w:rsidRPr="004A3D2D">
      <w:rPr>
        <w:sz w:val="20"/>
        <w:szCs w:val="20"/>
      </w:rPr>
      <w:t xml:space="preserve">До </w:t>
    </w:r>
    <w:r w:rsidR="007C3C58" w:rsidRPr="004A3D2D">
      <w:rPr>
        <w:sz w:val="20"/>
        <w:szCs w:val="20"/>
      </w:rPr>
      <w:t>реєстр.</w:t>
    </w:r>
    <w:r w:rsidRPr="004A3D2D">
      <w:rPr>
        <w:sz w:val="20"/>
        <w:szCs w:val="20"/>
      </w:rPr>
      <w:t xml:space="preserve"> № </w:t>
    </w:r>
    <w:r w:rsidR="006305FE" w:rsidRPr="004A3D2D">
      <w:rPr>
        <w:sz w:val="20"/>
        <w:szCs w:val="20"/>
      </w:rPr>
      <w:t>2674 від 26</w:t>
    </w:r>
    <w:r w:rsidRPr="004A3D2D">
      <w:rPr>
        <w:sz w:val="20"/>
        <w:szCs w:val="20"/>
      </w:rPr>
      <w:t>.1</w:t>
    </w:r>
    <w:r w:rsidR="006305FE" w:rsidRPr="004A3D2D">
      <w:rPr>
        <w:sz w:val="20"/>
        <w:szCs w:val="20"/>
      </w:rPr>
      <w:t>2</w:t>
    </w:r>
    <w:r w:rsidRPr="004A3D2D">
      <w:rPr>
        <w:sz w:val="20"/>
        <w:szCs w:val="20"/>
      </w:rPr>
      <w:t>.201</w:t>
    </w:r>
    <w:r w:rsidR="006305FE" w:rsidRPr="004A3D2D">
      <w:rPr>
        <w:sz w:val="20"/>
        <w:szCs w:val="20"/>
      </w:rPr>
      <w:t>9</w:t>
    </w:r>
  </w:p>
  <w:p w:rsidR="007C3C58" w:rsidRPr="004A3D2D" w:rsidRDefault="007C3C58" w:rsidP="00966034">
    <w:pPr>
      <w:pStyle w:val="a5"/>
      <w:jc w:val="right"/>
      <w:rPr>
        <w:sz w:val="20"/>
        <w:szCs w:val="20"/>
      </w:rPr>
    </w:pPr>
    <w:r w:rsidRPr="004A3D2D">
      <w:rPr>
        <w:sz w:val="20"/>
        <w:szCs w:val="20"/>
      </w:rPr>
      <w:t>Народні депутати України</w:t>
    </w:r>
  </w:p>
  <w:p w:rsidR="00CC581C" w:rsidRPr="004A3D2D" w:rsidRDefault="006305FE" w:rsidP="00966034">
    <w:pPr>
      <w:pStyle w:val="a5"/>
      <w:jc w:val="right"/>
      <w:rPr>
        <w:sz w:val="20"/>
        <w:szCs w:val="20"/>
      </w:rPr>
    </w:pPr>
    <w:r w:rsidRPr="004A3D2D">
      <w:rPr>
        <w:sz w:val="20"/>
        <w:szCs w:val="20"/>
      </w:rPr>
      <w:t>Д</w:t>
    </w:r>
    <w:r w:rsidR="00CC581C" w:rsidRPr="004A3D2D">
      <w:rPr>
        <w:sz w:val="20"/>
        <w:szCs w:val="20"/>
      </w:rPr>
      <w:t>.</w:t>
    </w:r>
    <w:r w:rsidR="004A3D2D">
      <w:rPr>
        <w:sz w:val="20"/>
        <w:szCs w:val="20"/>
      </w:rPr>
      <w:t xml:space="preserve"> </w:t>
    </w:r>
    <w:proofErr w:type="spellStart"/>
    <w:r w:rsidRPr="004A3D2D">
      <w:rPr>
        <w:sz w:val="20"/>
        <w:szCs w:val="20"/>
      </w:rPr>
      <w:t>Гетманцев</w:t>
    </w:r>
    <w:proofErr w:type="spellEnd"/>
    <w:r w:rsidR="00CC581C" w:rsidRPr="004A3D2D">
      <w:rPr>
        <w:sz w:val="20"/>
        <w:szCs w:val="20"/>
      </w:rPr>
      <w:t xml:space="preserve"> та </w:t>
    </w:r>
    <w:r w:rsidR="006154F2">
      <w:rPr>
        <w:sz w:val="20"/>
        <w:szCs w:val="20"/>
      </w:rPr>
      <w:t>Е</w:t>
    </w:r>
    <w:r w:rsidR="00CC581C" w:rsidRPr="004A3D2D">
      <w:rPr>
        <w:sz w:val="20"/>
        <w:szCs w:val="20"/>
      </w:rPr>
      <w:t>.</w:t>
    </w:r>
    <w:r w:rsidR="004A3D2D">
      <w:rPr>
        <w:sz w:val="20"/>
        <w:szCs w:val="20"/>
      </w:rPr>
      <w:t xml:space="preserve"> </w:t>
    </w:r>
    <w:r w:rsidR="00CC581C" w:rsidRPr="004A3D2D">
      <w:rPr>
        <w:sz w:val="20"/>
        <w:szCs w:val="20"/>
      </w:rPr>
      <w:t>Р</w:t>
    </w:r>
    <w:r w:rsidRPr="004A3D2D">
      <w:rPr>
        <w:sz w:val="20"/>
        <w:szCs w:val="20"/>
      </w:rPr>
      <w:t>єпіна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195A82"/>
    <w:multiLevelType w:val="hybridMultilevel"/>
    <w:tmpl w:val="C7185CA6"/>
    <w:lvl w:ilvl="0" w:tplc="890406A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B8D"/>
    <w:rsid w:val="00000845"/>
    <w:rsid w:val="0000511C"/>
    <w:rsid w:val="00016AA2"/>
    <w:rsid w:val="00020363"/>
    <w:rsid w:val="00020AD9"/>
    <w:rsid w:val="0002349D"/>
    <w:rsid w:val="000236A3"/>
    <w:rsid w:val="000237FD"/>
    <w:rsid w:val="000251F1"/>
    <w:rsid w:val="00030A53"/>
    <w:rsid w:val="0003261F"/>
    <w:rsid w:val="00033134"/>
    <w:rsid w:val="000354DB"/>
    <w:rsid w:val="000357B6"/>
    <w:rsid w:val="00035B9B"/>
    <w:rsid w:val="00036F87"/>
    <w:rsid w:val="00041493"/>
    <w:rsid w:val="0004171A"/>
    <w:rsid w:val="00042DBF"/>
    <w:rsid w:val="00042E7B"/>
    <w:rsid w:val="00050543"/>
    <w:rsid w:val="00053AFF"/>
    <w:rsid w:val="00055784"/>
    <w:rsid w:val="000566A4"/>
    <w:rsid w:val="00060B3F"/>
    <w:rsid w:val="00066440"/>
    <w:rsid w:val="00071D7F"/>
    <w:rsid w:val="00073609"/>
    <w:rsid w:val="00073BD3"/>
    <w:rsid w:val="0007758C"/>
    <w:rsid w:val="00085B01"/>
    <w:rsid w:val="000862C6"/>
    <w:rsid w:val="00086EFC"/>
    <w:rsid w:val="00093252"/>
    <w:rsid w:val="0009477C"/>
    <w:rsid w:val="000950E9"/>
    <w:rsid w:val="000965E1"/>
    <w:rsid w:val="00096CA6"/>
    <w:rsid w:val="000A03E6"/>
    <w:rsid w:val="000A07DA"/>
    <w:rsid w:val="000A36A4"/>
    <w:rsid w:val="000A5C75"/>
    <w:rsid w:val="000A5EA7"/>
    <w:rsid w:val="000B035E"/>
    <w:rsid w:val="000B046A"/>
    <w:rsid w:val="000B2187"/>
    <w:rsid w:val="000B43BC"/>
    <w:rsid w:val="000B4898"/>
    <w:rsid w:val="000C025A"/>
    <w:rsid w:val="000C11B4"/>
    <w:rsid w:val="000C20BA"/>
    <w:rsid w:val="000C4942"/>
    <w:rsid w:val="000C5629"/>
    <w:rsid w:val="000C5DA5"/>
    <w:rsid w:val="000D08A9"/>
    <w:rsid w:val="000D1853"/>
    <w:rsid w:val="000D28F6"/>
    <w:rsid w:val="000D56F1"/>
    <w:rsid w:val="000D6366"/>
    <w:rsid w:val="000E10DD"/>
    <w:rsid w:val="000E132B"/>
    <w:rsid w:val="000E3705"/>
    <w:rsid w:val="000E62C8"/>
    <w:rsid w:val="000E7F22"/>
    <w:rsid w:val="000F0D04"/>
    <w:rsid w:val="000F26D9"/>
    <w:rsid w:val="000F53D1"/>
    <w:rsid w:val="000F58CA"/>
    <w:rsid w:val="00102495"/>
    <w:rsid w:val="00104B40"/>
    <w:rsid w:val="001064F6"/>
    <w:rsid w:val="001102E2"/>
    <w:rsid w:val="00111DB9"/>
    <w:rsid w:val="001130D6"/>
    <w:rsid w:val="00114C44"/>
    <w:rsid w:val="00115256"/>
    <w:rsid w:val="00117D7F"/>
    <w:rsid w:val="00122105"/>
    <w:rsid w:val="0012795B"/>
    <w:rsid w:val="001321E0"/>
    <w:rsid w:val="0013227D"/>
    <w:rsid w:val="001331C8"/>
    <w:rsid w:val="0013360B"/>
    <w:rsid w:val="0013361C"/>
    <w:rsid w:val="00135854"/>
    <w:rsid w:val="0013731B"/>
    <w:rsid w:val="0014560E"/>
    <w:rsid w:val="00153A68"/>
    <w:rsid w:val="00156D85"/>
    <w:rsid w:val="00157BED"/>
    <w:rsid w:val="00161480"/>
    <w:rsid w:val="00165F62"/>
    <w:rsid w:val="00170D95"/>
    <w:rsid w:val="00171B28"/>
    <w:rsid w:val="00171ED7"/>
    <w:rsid w:val="001722A6"/>
    <w:rsid w:val="0017569B"/>
    <w:rsid w:val="00176E09"/>
    <w:rsid w:val="00177BBF"/>
    <w:rsid w:val="001806E9"/>
    <w:rsid w:val="00185891"/>
    <w:rsid w:val="00185B72"/>
    <w:rsid w:val="0019084C"/>
    <w:rsid w:val="00191FB1"/>
    <w:rsid w:val="001929FB"/>
    <w:rsid w:val="00193A7B"/>
    <w:rsid w:val="00193EFE"/>
    <w:rsid w:val="00195121"/>
    <w:rsid w:val="00196A64"/>
    <w:rsid w:val="001A2D94"/>
    <w:rsid w:val="001A538B"/>
    <w:rsid w:val="001A5CFF"/>
    <w:rsid w:val="001A6DC4"/>
    <w:rsid w:val="001B49FE"/>
    <w:rsid w:val="001B515F"/>
    <w:rsid w:val="001B5F32"/>
    <w:rsid w:val="001B7222"/>
    <w:rsid w:val="001C355D"/>
    <w:rsid w:val="001C6334"/>
    <w:rsid w:val="001C6C61"/>
    <w:rsid w:val="001C7644"/>
    <w:rsid w:val="001D01F8"/>
    <w:rsid w:val="001D0D21"/>
    <w:rsid w:val="001D22DE"/>
    <w:rsid w:val="001D31AD"/>
    <w:rsid w:val="001D383D"/>
    <w:rsid w:val="001D3E6B"/>
    <w:rsid w:val="001D727C"/>
    <w:rsid w:val="001D7F5F"/>
    <w:rsid w:val="001E10FF"/>
    <w:rsid w:val="001E279B"/>
    <w:rsid w:val="001E45E4"/>
    <w:rsid w:val="001F1019"/>
    <w:rsid w:val="001F4FCC"/>
    <w:rsid w:val="001F5153"/>
    <w:rsid w:val="00200109"/>
    <w:rsid w:val="00202A3C"/>
    <w:rsid w:val="00207CAD"/>
    <w:rsid w:val="0021149D"/>
    <w:rsid w:val="0021191D"/>
    <w:rsid w:val="00212EFE"/>
    <w:rsid w:val="00214062"/>
    <w:rsid w:val="00215863"/>
    <w:rsid w:val="00220FE9"/>
    <w:rsid w:val="00222B8D"/>
    <w:rsid w:val="0022721D"/>
    <w:rsid w:val="002278F4"/>
    <w:rsid w:val="002320C4"/>
    <w:rsid w:val="0023284F"/>
    <w:rsid w:val="00232DAB"/>
    <w:rsid w:val="00233561"/>
    <w:rsid w:val="0023575E"/>
    <w:rsid w:val="00237D1E"/>
    <w:rsid w:val="0024328A"/>
    <w:rsid w:val="002438C1"/>
    <w:rsid w:val="002440EE"/>
    <w:rsid w:val="0024603A"/>
    <w:rsid w:val="00250305"/>
    <w:rsid w:val="00252F22"/>
    <w:rsid w:val="00253580"/>
    <w:rsid w:val="00261CE8"/>
    <w:rsid w:val="00263F90"/>
    <w:rsid w:val="00265D83"/>
    <w:rsid w:val="00265F9D"/>
    <w:rsid w:val="00267044"/>
    <w:rsid w:val="0027205D"/>
    <w:rsid w:val="00273088"/>
    <w:rsid w:val="00280B13"/>
    <w:rsid w:val="00284923"/>
    <w:rsid w:val="002864CF"/>
    <w:rsid w:val="00287BC7"/>
    <w:rsid w:val="0029087F"/>
    <w:rsid w:val="00292E47"/>
    <w:rsid w:val="0029548E"/>
    <w:rsid w:val="00295F16"/>
    <w:rsid w:val="002A1536"/>
    <w:rsid w:val="002A7967"/>
    <w:rsid w:val="002B01D2"/>
    <w:rsid w:val="002B3E7A"/>
    <w:rsid w:val="002B4A91"/>
    <w:rsid w:val="002C009C"/>
    <w:rsid w:val="002C1A76"/>
    <w:rsid w:val="002C28F5"/>
    <w:rsid w:val="002C3140"/>
    <w:rsid w:val="002C68A0"/>
    <w:rsid w:val="002C6DD3"/>
    <w:rsid w:val="002C7956"/>
    <w:rsid w:val="002C7F34"/>
    <w:rsid w:val="002D049C"/>
    <w:rsid w:val="002D4045"/>
    <w:rsid w:val="002D50BF"/>
    <w:rsid w:val="002D70D0"/>
    <w:rsid w:val="002E1B11"/>
    <w:rsid w:val="002E1E1E"/>
    <w:rsid w:val="002E2FBE"/>
    <w:rsid w:val="002E360E"/>
    <w:rsid w:val="002E40AC"/>
    <w:rsid w:val="002E4254"/>
    <w:rsid w:val="002E6495"/>
    <w:rsid w:val="002E6B06"/>
    <w:rsid w:val="002F234E"/>
    <w:rsid w:val="002F6984"/>
    <w:rsid w:val="002F7298"/>
    <w:rsid w:val="00302043"/>
    <w:rsid w:val="0030225A"/>
    <w:rsid w:val="00303A4C"/>
    <w:rsid w:val="00304B3B"/>
    <w:rsid w:val="00305642"/>
    <w:rsid w:val="003265AF"/>
    <w:rsid w:val="003319B0"/>
    <w:rsid w:val="00331F69"/>
    <w:rsid w:val="00333419"/>
    <w:rsid w:val="003355F3"/>
    <w:rsid w:val="00336A74"/>
    <w:rsid w:val="00337541"/>
    <w:rsid w:val="00342C60"/>
    <w:rsid w:val="00347703"/>
    <w:rsid w:val="0034778E"/>
    <w:rsid w:val="003548BB"/>
    <w:rsid w:val="003567FF"/>
    <w:rsid w:val="00356B8D"/>
    <w:rsid w:val="00360A4B"/>
    <w:rsid w:val="00360A63"/>
    <w:rsid w:val="0036296C"/>
    <w:rsid w:val="00362CA4"/>
    <w:rsid w:val="003643C2"/>
    <w:rsid w:val="003658CA"/>
    <w:rsid w:val="0036669D"/>
    <w:rsid w:val="00367FDD"/>
    <w:rsid w:val="0037349D"/>
    <w:rsid w:val="00373C88"/>
    <w:rsid w:val="0038022E"/>
    <w:rsid w:val="0038305E"/>
    <w:rsid w:val="00384542"/>
    <w:rsid w:val="00384653"/>
    <w:rsid w:val="00386346"/>
    <w:rsid w:val="00386FE3"/>
    <w:rsid w:val="00391D27"/>
    <w:rsid w:val="003920B9"/>
    <w:rsid w:val="003952F5"/>
    <w:rsid w:val="00396EE0"/>
    <w:rsid w:val="003A1110"/>
    <w:rsid w:val="003A350C"/>
    <w:rsid w:val="003A5C43"/>
    <w:rsid w:val="003A60F2"/>
    <w:rsid w:val="003A690A"/>
    <w:rsid w:val="003A7F24"/>
    <w:rsid w:val="003B1380"/>
    <w:rsid w:val="003B2102"/>
    <w:rsid w:val="003B48D6"/>
    <w:rsid w:val="003B496B"/>
    <w:rsid w:val="003C2082"/>
    <w:rsid w:val="003C27CD"/>
    <w:rsid w:val="003C76ED"/>
    <w:rsid w:val="003D6B2C"/>
    <w:rsid w:val="003E029C"/>
    <w:rsid w:val="003E6116"/>
    <w:rsid w:val="003E7E06"/>
    <w:rsid w:val="003F0E3D"/>
    <w:rsid w:val="003F22C6"/>
    <w:rsid w:val="003F2CEC"/>
    <w:rsid w:val="003F3B3B"/>
    <w:rsid w:val="003F5278"/>
    <w:rsid w:val="003F537B"/>
    <w:rsid w:val="003F5479"/>
    <w:rsid w:val="003F6563"/>
    <w:rsid w:val="003F76F4"/>
    <w:rsid w:val="003F7A06"/>
    <w:rsid w:val="004006AB"/>
    <w:rsid w:val="00400809"/>
    <w:rsid w:val="00400C45"/>
    <w:rsid w:val="0040213A"/>
    <w:rsid w:val="004044BB"/>
    <w:rsid w:val="004049BC"/>
    <w:rsid w:val="00412BA5"/>
    <w:rsid w:val="0041307C"/>
    <w:rsid w:val="00416500"/>
    <w:rsid w:val="00417ACB"/>
    <w:rsid w:val="00420D4A"/>
    <w:rsid w:val="0043181B"/>
    <w:rsid w:val="0043452E"/>
    <w:rsid w:val="004416A6"/>
    <w:rsid w:val="00443951"/>
    <w:rsid w:val="00445D56"/>
    <w:rsid w:val="0044738C"/>
    <w:rsid w:val="00451020"/>
    <w:rsid w:val="0045358C"/>
    <w:rsid w:val="00460AA5"/>
    <w:rsid w:val="00464E32"/>
    <w:rsid w:val="00465648"/>
    <w:rsid w:val="00471A84"/>
    <w:rsid w:val="00472214"/>
    <w:rsid w:val="00473101"/>
    <w:rsid w:val="0047799A"/>
    <w:rsid w:val="00480595"/>
    <w:rsid w:val="0048415C"/>
    <w:rsid w:val="00490632"/>
    <w:rsid w:val="00491538"/>
    <w:rsid w:val="00493A5A"/>
    <w:rsid w:val="0049561A"/>
    <w:rsid w:val="004962FB"/>
    <w:rsid w:val="00496441"/>
    <w:rsid w:val="00496974"/>
    <w:rsid w:val="004A2C53"/>
    <w:rsid w:val="004A35D6"/>
    <w:rsid w:val="004A3D2D"/>
    <w:rsid w:val="004A45A6"/>
    <w:rsid w:val="004B05C8"/>
    <w:rsid w:val="004B567C"/>
    <w:rsid w:val="004B5B99"/>
    <w:rsid w:val="004C0EAE"/>
    <w:rsid w:val="004C105D"/>
    <w:rsid w:val="004C13D6"/>
    <w:rsid w:val="004C1C13"/>
    <w:rsid w:val="004C2853"/>
    <w:rsid w:val="004C45F8"/>
    <w:rsid w:val="004C52B6"/>
    <w:rsid w:val="004C6392"/>
    <w:rsid w:val="004D07E1"/>
    <w:rsid w:val="004D4ED7"/>
    <w:rsid w:val="004D7AE5"/>
    <w:rsid w:val="004E061E"/>
    <w:rsid w:val="004E0D15"/>
    <w:rsid w:val="004E4D75"/>
    <w:rsid w:val="004E6193"/>
    <w:rsid w:val="004E7BF4"/>
    <w:rsid w:val="004F0504"/>
    <w:rsid w:val="004F0879"/>
    <w:rsid w:val="004F1617"/>
    <w:rsid w:val="004F330C"/>
    <w:rsid w:val="004F381B"/>
    <w:rsid w:val="004F45EB"/>
    <w:rsid w:val="005039C1"/>
    <w:rsid w:val="00505202"/>
    <w:rsid w:val="005065CD"/>
    <w:rsid w:val="00513581"/>
    <w:rsid w:val="005147CD"/>
    <w:rsid w:val="00517F6B"/>
    <w:rsid w:val="0052070A"/>
    <w:rsid w:val="00524968"/>
    <w:rsid w:val="00524B51"/>
    <w:rsid w:val="005320A4"/>
    <w:rsid w:val="005408DE"/>
    <w:rsid w:val="0054304A"/>
    <w:rsid w:val="0054311A"/>
    <w:rsid w:val="0054427E"/>
    <w:rsid w:val="00545695"/>
    <w:rsid w:val="005469DD"/>
    <w:rsid w:val="00546A2A"/>
    <w:rsid w:val="005471CF"/>
    <w:rsid w:val="00552CF6"/>
    <w:rsid w:val="00553CD6"/>
    <w:rsid w:val="00555822"/>
    <w:rsid w:val="00555B6E"/>
    <w:rsid w:val="005571D3"/>
    <w:rsid w:val="00562477"/>
    <w:rsid w:val="005629C9"/>
    <w:rsid w:val="00565061"/>
    <w:rsid w:val="005722D9"/>
    <w:rsid w:val="00575146"/>
    <w:rsid w:val="00575701"/>
    <w:rsid w:val="00576987"/>
    <w:rsid w:val="00582855"/>
    <w:rsid w:val="005829D2"/>
    <w:rsid w:val="005830AC"/>
    <w:rsid w:val="00586BB9"/>
    <w:rsid w:val="00592FD4"/>
    <w:rsid w:val="0059649C"/>
    <w:rsid w:val="0059695F"/>
    <w:rsid w:val="00596D2B"/>
    <w:rsid w:val="005A0ABA"/>
    <w:rsid w:val="005A2699"/>
    <w:rsid w:val="005A3B9F"/>
    <w:rsid w:val="005A5B92"/>
    <w:rsid w:val="005A7181"/>
    <w:rsid w:val="005B19F5"/>
    <w:rsid w:val="005B4919"/>
    <w:rsid w:val="005B73DD"/>
    <w:rsid w:val="005B7F3F"/>
    <w:rsid w:val="005C04F2"/>
    <w:rsid w:val="005C1119"/>
    <w:rsid w:val="005C5BB5"/>
    <w:rsid w:val="005D147A"/>
    <w:rsid w:val="005D1EE6"/>
    <w:rsid w:val="005D4C4A"/>
    <w:rsid w:val="005D5730"/>
    <w:rsid w:val="005D6581"/>
    <w:rsid w:val="005D7779"/>
    <w:rsid w:val="005E26AB"/>
    <w:rsid w:val="005E28DD"/>
    <w:rsid w:val="005E7724"/>
    <w:rsid w:val="005E77DE"/>
    <w:rsid w:val="005F4104"/>
    <w:rsid w:val="005F4257"/>
    <w:rsid w:val="0060022F"/>
    <w:rsid w:val="00600591"/>
    <w:rsid w:val="00602055"/>
    <w:rsid w:val="00604F6B"/>
    <w:rsid w:val="006051B7"/>
    <w:rsid w:val="006053D6"/>
    <w:rsid w:val="0060713B"/>
    <w:rsid w:val="00610297"/>
    <w:rsid w:val="0061053A"/>
    <w:rsid w:val="0061079D"/>
    <w:rsid w:val="0061253C"/>
    <w:rsid w:val="00614AC7"/>
    <w:rsid w:val="006154F2"/>
    <w:rsid w:val="00615D53"/>
    <w:rsid w:val="00615D65"/>
    <w:rsid w:val="00616247"/>
    <w:rsid w:val="00616968"/>
    <w:rsid w:val="0062305F"/>
    <w:rsid w:val="00623D12"/>
    <w:rsid w:val="006305FE"/>
    <w:rsid w:val="00630954"/>
    <w:rsid w:val="00630E7B"/>
    <w:rsid w:val="00633E32"/>
    <w:rsid w:val="0063473E"/>
    <w:rsid w:val="00634B1D"/>
    <w:rsid w:val="00636BA1"/>
    <w:rsid w:val="00641AE3"/>
    <w:rsid w:val="00643C3F"/>
    <w:rsid w:val="00644C27"/>
    <w:rsid w:val="00646635"/>
    <w:rsid w:val="00651929"/>
    <w:rsid w:val="0066085A"/>
    <w:rsid w:val="00662D82"/>
    <w:rsid w:val="00666CCF"/>
    <w:rsid w:val="006704F9"/>
    <w:rsid w:val="00670F97"/>
    <w:rsid w:val="00680C3E"/>
    <w:rsid w:val="006812B6"/>
    <w:rsid w:val="00683A7F"/>
    <w:rsid w:val="00692387"/>
    <w:rsid w:val="00693B7B"/>
    <w:rsid w:val="00694894"/>
    <w:rsid w:val="00695665"/>
    <w:rsid w:val="00696FF4"/>
    <w:rsid w:val="0069766C"/>
    <w:rsid w:val="00697C76"/>
    <w:rsid w:val="006A4CD8"/>
    <w:rsid w:val="006B52E2"/>
    <w:rsid w:val="006B5984"/>
    <w:rsid w:val="006B60DF"/>
    <w:rsid w:val="006B6650"/>
    <w:rsid w:val="006B72A6"/>
    <w:rsid w:val="006C1995"/>
    <w:rsid w:val="006C2C67"/>
    <w:rsid w:val="006C7058"/>
    <w:rsid w:val="006D0362"/>
    <w:rsid w:val="006D1DEB"/>
    <w:rsid w:val="006D2D12"/>
    <w:rsid w:val="006D5B99"/>
    <w:rsid w:val="006E2FE2"/>
    <w:rsid w:val="006F00C4"/>
    <w:rsid w:val="006F1515"/>
    <w:rsid w:val="007059DA"/>
    <w:rsid w:val="00713818"/>
    <w:rsid w:val="00714C15"/>
    <w:rsid w:val="007158A6"/>
    <w:rsid w:val="00717E6C"/>
    <w:rsid w:val="0072102C"/>
    <w:rsid w:val="0072631F"/>
    <w:rsid w:val="007276F8"/>
    <w:rsid w:val="00727928"/>
    <w:rsid w:val="00727FE4"/>
    <w:rsid w:val="007361F9"/>
    <w:rsid w:val="007367AB"/>
    <w:rsid w:val="00736D37"/>
    <w:rsid w:val="0074105E"/>
    <w:rsid w:val="00752AA8"/>
    <w:rsid w:val="007543C7"/>
    <w:rsid w:val="00754717"/>
    <w:rsid w:val="00756021"/>
    <w:rsid w:val="0075751A"/>
    <w:rsid w:val="00760C98"/>
    <w:rsid w:val="00763A3A"/>
    <w:rsid w:val="00763B9A"/>
    <w:rsid w:val="00763E31"/>
    <w:rsid w:val="00770162"/>
    <w:rsid w:val="00770B09"/>
    <w:rsid w:val="00774001"/>
    <w:rsid w:val="00781736"/>
    <w:rsid w:val="00781DAA"/>
    <w:rsid w:val="00782188"/>
    <w:rsid w:val="007825A9"/>
    <w:rsid w:val="0078421C"/>
    <w:rsid w:val="0078546B"/>
    <w:rsid w:val="00785733"/>
    <w:rsid w:val="0078694C"/>
    <w:rsid w:val="00790A88"/>
    <w:rsid w:val="007924C0"/>
    <w:rsid w:val="00794C6F"/>
    <w:rsid w:val="0079641C"/>
    <w:rsid w:val="00796AF9"/>
    <w:rsid w:val="00797D8D"/>
    <w:rsid w:val="007A1E9B"/>
    <w:rsid w:val="007A415B"/>
    <w:rsid w:val="007A5550"/>
    <w:rsid w:val="007A6CC3"/>
    <w:rsid w:val="007A76B9"/>
    <w:rsid w:val="007B1DA8"/>
    <w:rsid w:val="007B2EFF"/>
    <w:rsid w:val="007C010D"/>
    <w:rsid w:val="007C3C58"/>
    <w:rsid w:val="007C3DDD"/>
    <w:rsid w:val="007C5354"/>
    <w:rsid w:val="007C6119"/>
    <w:rsid w:val="007D5C22"/>
    <w:rsid w:val="007D6593"/>
    <w:rsid w:val="007E07CE"/>
    <w:rsid w:val="007E313A"/>
    <w:rsid w:val="007E31A6"/>
    <w:rsid w:val="007E36A2"/>
    <w:rsid w:val="007E5E85"/>
    <w:rsid w:val="007F043E"/>
    <w:rsid w:val="007F5857"/>
    <w:rsid w:val="007F7102"/>
    <w:rsid w:val="008001CD"/>
    <w:rsid w:val="00803ED1"/>
    <w:rsid w:val="00805AF1"/>
    <w:rsid w:val="0080605A"/>
    <w:rsid w:val="00811905"/>
    <w:rsid w:val="008162C0"/>
    <w:rsid w:val="00817810"/>
    <w:rsid w:val="00820141"/>
    <w:rsid w:val="00820C26"/>
    <w:rsid w:val="00821634"/>
    <w:rsid w:val="00822449"/>
    <w:rsid w:val="00823047"/>
    <w:rsid w:val="00823279"/>
    <w:rsid w:val="008234CB"/>
    <w:rsid w:val="008238C6"/>
    <w:rsid w:val="0082435C"/>
    <w:rsid w:val="00826468"/>
    <w:rsid w:val="00827C4E"/>
    <w:rsid w:val="0083067F"/>
    <w:rsid w:val="00832A95"/>
    <w:rsid w:val="0083407C"/>
    <w:rsid w:val="00835D54"/>
    <w:rsid w:val="00836379"/>
    <w:rsid w:val="00837438"/>
    <w:rsid w:val="008374E1"/>
    <w:rsid w:val="00840275"/>
    <w:rsid w:val="00843D0D"/>
    <w:rsid w:val="00844E61"/>
    <w:rsid w:val="00846251"/>
    <w:rsid w:val="008535E5"/>
    <w:rsid w:val="008570B4"/>
    <w:rsid w:val="00857A5F"/>
    <w:rsid w:val="00860B81"/>
    <w:rsid w:val="00860B82"/>
    <w:rsid w:val="00861BE6"/>
    <w:rsid w:val="008628BD"/>
    <w:rsid w:val="00862F48"/>
    <w:rsid w:val="00864698"/>
    <w:rsid w:val="00864F05"/>
    <w:rsid w:val="0086683C"/>
    <w:rsid w:val="0087214F"/>
    <w:rsid w:val="0087276A"/>
    <w:rsid w:val="00872F29"/>
    <w:rsid w:val="00873934"/>
    <w:rsid w:val="00875352"/>
    <w:rsid w:val="00876B39"/>
    <w:rsid w:val="0088258F"/>
    <w:rsid w:val="008826A1"/>
    <w:rsid w:val="00892B1F"/>
    <w:rsid w:val="00894A20"/>
    <w:rsid w:val="00896174"/>
    <w:rsid w:val="00897F25"/>
    <w:rsid w:val="008A10C4"/>
    <w:rsid w:val="008A177F"/>
    <w:rsid w:val="008A1F4A"/>
    <w:rsid w:val="008A1F99"/>
    <w:rsid w:val="008A2FF0"/>
    <w:rsid w:val="008A3A41"/>
    <w:rsid w:val="008A49E7"/>
    <w:rsid w:val="008A5D2C"/>
    <w:rsid w:val="008A62B0"/>
    <w:rsid w:val="008B0345"/>
    <w:rsid w:val="008B34E9"/>
    <w:rsid w:val="008B4412"/>
    <w:rsid w:val="008B4CFC"/>
    <w:rsid w:val="008B6DA4"/>
    <w:rsid w:val="008C1A26"/>
    <w:rsid w:val="008C310D"/>
    <w:rsid w:val="008D10D2"/>
    <w:rsid w:val="008D48C6"/>
    <w:rsid w:val="008E32BC"/>
    <w:rsid w:val="008F20A7"/>
    <w:rsid w:val="008F280F"/>
    <w:rsid w:val="008F394A"/>
    <w:rsid w:val="008F70CF"/>
    <w:rsid w:val="008F7F24"/>
    <w:rsid w:val="0090165B"/>
    <w:rsid w:val="009028F8"/>
    <w:rsid w:val="00903327"/>
    <w:rsid w:val="00905439"/>
    <w:rsid w:val="00907A5F"/>
    <w:rsid w:val="00910367"/>
    <w:rsid w:val="00910EF7"/>
    <w:rsid w:val="009161B6"/>
    <w:rsid w:val="00917EE7"/>
    <w:rsid w:val="00920670"/>
    <w:rsid w:val="00920CAB"/>
    <w:rsid w:val="00920E7D"/>
    <w:rsid w:val="009256EF"/>
    <w:rsid w:val="00925A1B"/>
    <w:rsid w:val="009271D8"/>
    <w:rsid w:val="00931D39"/>
    <w:rsid w:val="00932F94"/>
    <w:rsid w:val="00933198"/>
    <w:rsid w:val="00940367"/>
    <w:rsid w:val="009423EE"/>
    <w:rsid w:val="00944DCC"/>
    <w:rsid w:val="009529A7"/>
    <w:rsid w:val="00953205"/>
    <w:rsid w:val="0095613C"/>
    <w:rsid w:val="00960102"/>
    <w:rsid w:val="00962AFB"/>
    <w:rsid w:val="00966034"/>
    <w:rsid w:val="0097089F"/>
    <w:rsid w:val="0097128C"/>
    <w:rsid w:val="009738E3"/>
    <w:rsid w:val="00974579"/>
    <w:rsid w:val="00977AE8"/>
    <w:rsid w:val="00986431"/>
    <w:rsid w:val="0099080C"/>
    <w:rsid w:val="00991B9D"/>
    <w:rsid w:val="0099286A"/>
    <w:rsid w:val="0099650A"/>
    <w:rsid w:val="0099693F"/>
    <w:rsid w:val="009A10A9"/>
    <w:rsid w:val="009A3DC0"/>
    <w:rsid w:val="009A68B8"/>
    <w:rsid w:val="009A6A23"/>
    <w:rsid w:val="009A70DF"/>
    <w:rsid w:val="009B0065"/>
    <w:rsid w:val="009B4C20"/>
    <w:rsid w:val="009B5F12"/>
    <w:rsid w:val="009C059C"/>
    <w:rsid w:val="009C1197"/>
    <w:rsid w:val="009C14D7"/>
    <w:rsid w:val="009C7CEE"/>
    <w:rsid w:val="009D07B0"/>
    <w:rsid w:val="009D0E58"/>
    <w:rsid w:val="009D54ED"/>
    <w:rsid w:val="009D565E"/>
    <w:rsid w:val="009D56AA"/>
    <w:rsid w:val="009D69CA"/>
    <w:rsid w:val="009E11A1"/>
    <w:rsid w:val="009E524D"/>
    <w:rsid w:val="009E6924"/>
    <w:rsid w:val="009E6AAE"/>
    <w:rsid w:val="009E745C"/>
    <w:rsid w:val="009F0701"/>
    <w:rsid w:val="009F0F1D"/>
    <w:rsid w:val="009F15EF"/>
    <w:rsid w:val="009F1D52"/>
    <w:rsid w:val="009F1E1B"/>
    <w:rsid w:val="009F2295"/>
    <w:rsid w:val="00A00EA9"/>
    <w:rsid w:val="00A02050"/>
    <w:rsid w:val="00A03A06"/>
    <w:rsid w:val="00A127B9"/>
    <w:rsid w:val="00A12B3F"/>
    <w:rsid w:val="00A13733"/>
    <w:rsid w:val="00A17944"/>
    <w:rsid w:val="00A21128"/>
    <w:rsid w:val="00A21438"/>
    <w:rsid w:val="00A21900"/>
    <w:rsid w:val="00A21AE2"/>
    <w:rsid w:val="00A23129"/>
    <w:rsid w:val="00A27140"/>
    <w:rsid w:val="00A31200"/>
    <w:rsid w:val="00A33326"/>
    <w:rsid w:val="00A33C6F"/>
    <w:rsid w:val="00A35A3E"/>
    <w:rsid w:val="00A361DF"/>
    <w:rsid w:val="00A37ACF"/>
    <w:rsid w:val="00A4291D"/>
    <w:rsid w:val="00A43164"/>
    <w:rsid w:val="00A457EA"/>
    <w:rsid w:val="00A4621C"/>
    <w:rsid w:val="00A511B1"/>
    <w:rsid w:val="00A51600"/>
    <w:rsid w:val="00A55A71"/>
    <w:rsid w:val="00A55AFE"/>
    <w:rsid w:val="00A61E4C"/>
    <w:rsid w:val="00A62529"/>
    <w:rsid w:val="00A65F38"/>
    <w:rsid w:val="00A70467"/>
    <w:rsid w:val="00A71A15"/>
    <w:rsid w:val="00A74CDD"/>
    <w:rsid w:val="00A77960"/>
    <w:rsid w:val="00A80276"/>
    <w:rsid w:val="00A82011"/>
    <w:rsid w:val="00A82E00"/>
    <w:rsid w:val="00A85F14"/>
    <w:rsid w:val="00A86EC1"/>
    <w:rsid w:val="00A9017B"/>
    <w:rsid w:val="00A92F80"/>
    <w:rsid w:val="00A932B5"/>
    <w:rsid w:val="00A9520E"/>
    <w:rsid w:val="00AA1A83"/>
    <w:rsid w:val="00AA3291"/>
    <w:rsid w:val="00AA4654"/>
    <w:rsid w:val="00AA5A5D"/>
    <w:rsid w:val="00AA6899"/>
    <w:rsid w:val="00AB0098"/>
    <w:rsid w:val="00AB18CF"/>
    <w:rsid w:val="00AB18E2"/>
    <w:rsid w:val="00AB1ADA"/>
    <w:rsid w:val="00AB5E4D"/>
    <w:rsid w:val="00AC166E"/>
    <w:rsid w:val="00AC77BF"/>
    <w:rsid w:val="00AD049C"/>
    <w:rsid w:val="00AD0E05"/>
    <w:rsid w:val="00AD4223"/>
    <w:rsid w:val="00AD6D8B"/>
    <w:rsid w:val="00AD7F2B"/>
    <w:rsid w:val="00AE3B9B"/>
    <w:rsid w:val="00AE6560"/>
    <w:rsid w:val="00AE7C8E"/>
    <w:rsid w:val="00AF00F2"/>
    <w:rsid w:val="00AF25C4"/>
    <w:rsid w:val="00AF357E"/>
    <w:rsid w:val="00AF374F"/>
    <w:rsid w:val="00AF6100"/>
    <w:rsid w:val="00B00BB2"/>
    <w:rsid w:val="00B052FC"/>
    <w:rsid w:val="00B0664B"/>
    <w:rsid w:val="00B10B0D"/>
    <w:rsid w:val="00B115D7"/>
    <w:rsid w:val="00B11902"/>
    <w:rsid w:val="00B13986"/>
    <w:rsid w:val="00B141A1"/>
    <w:rsid w:val="00B15E3D"/>
    <w:rsid w:val="00B2057D"/>
    <w:rsid w:val="00B211A4"/>
    <w:rsid w:val="00B21891"/>
    <w:rsid w:val="00B221DC"/>
    <w:rsid w:val="00B223A7"/>
    <w:rsid w:val="00B2518D"/>
    <w:rsid w:val="00B25E00"/>
    <w:rsid w:val="00B260C6"/>
    <w:rsid w:val="00B271C5"/>
    <w:rsid w:val="00B3015E"/>
    <w:rsid w:val="00B3540B"/>
    <w:rsid w:val="00B35BB7"/>
    <w:rsid w:val="00B40E98"/>
    <w:rsid w:val="00B4569B"/>
    <w:rsid w:val="00B46F3E"/>
    <w:rsid w:val="00B47B78"/>
    <w:rsid w:val="00B47E7D"/>
    <w:rsid w:val="00B52AD9"/>
    <w:rsid w:val="00B60325"/>
    <w:rsid w:val="00B65FB9"/>
    <w:rsid w:val="00B67A4A"/>
    <w:rsid w:val="00B733A1"/>
    <w:rsid w:val="00B75870"/>
    <w:rsid w:val="00B8453D"/>
    <w:rsid w:val="00B87B83"/>
    <w:rsid w:val="00B91A0C"/>
    <w:rsid w:val="00B92FCB"/>
    <w:rsid w:val="00B954C2"/>
    <w:rsid w:val="00BA1451"/>
    <w:rsid w:val="00BA149B"/>
    <w:rsid w:val="00BA2459"/>
    <w:rsid w:val="00BA7CD0"/>
    <w:rsid w:val="00BB0E43"/>
    <w:rsid w:val="00BB223E"/>
    <w:rsid w:val="00BB3E41"/>
    <w:rsid w:val="00BB424D"/>
    <w:rsid w:val="00BB4FD9"/>
    <w:rsid w:val="00BB6081"/>
    <w:rsid w:val="00BC533E"/>
    <w:rsid w:val="00BC755F"/>
    <w:rsid w:val="00BD0854"/>
    <w:rsid w:val="00BD0BC9"/>
    <w:rsid w:val="00BD2A41"/>
    <w:rsid w:val="00BD35E2"/>
    <w:rsid w:val="00BD5C7F"/>
    <w:rsid w:val="00BD68F4"/>
    <w:rsid w:val="00BD7B65"/>
    <w:rsid w:val="00BE2518"/>
    <w:rsid w:val="00BE2B57"/>
    <w:rsid w:val="00BE2CD5"/>
    <w:rsid w:val="00BE2D0A"/>
    <w:rsid w:val="00BE4A9E"/>
    <w:rsid w:val="00BE78D4"/>
    <w:rsid w:val="00BF19BF"/>
    <w:rsid w:val="00BF253A"/>
    <w:rsid w:val="00BF4A13"/>
    <w:rsid w:val="00BF4A47"/>
    <w:rsid w:val="00BF5BC1"/>
    <w:rsid w:val="00BF5BEC"/>
    <w:rsid w:val="00BF6850"/>
    <w:rsid w:val="00C04AA9"/>
    <w:rsid w:val="00C06684"/>
    <w:rsid w:val="00C12B0C"/>
    <w:rsid w:val="00C1346C"/>
    <w:rsid w:val="00C167C9"/>
    <w:rsid w:val="00C2037C"/>
    <w:rsid w:val="00C2100D"/>
    <w:rsid w:val="00C21FCA"/>
    <w:rsid w:val="00C25E7F"/>
    <w:rsid w:val="00C266BB"/>
    <w:rsid w:val="00C2716D"/>
    <w:rsid w:val="00C316FA"/>
    <w:rsid w:val="00C37308"/>
    <w:rsid w:val="00C37CBC"/>
    <w:rsid w:val="00C40F30"/>
    <w:rsid w:val="00C45036"/>
    <w:rsid w:val="00C46BB2"/>
    <w:rsid w:val="00C54A4F"/>
    <w:rsid w:val="00C57278"/>
    <w:rsid w:val="00C6208E"/>
    <w:rsid w:val="00C62254"/>
    <w:rsid w:val="00C645B6"/>
    <w:rsid w:val="00C6765D"/>
    <w:rsid w:val="00C72E72"/>
    <w:rsid w:val="00C7548D"/>
    <w:rsid w:val="00C7645F"/>
    <w:rsid w:val="00C77A2A"/>
    <w:rsid w:val="00C83FB5"/>
    <w:rsid w:val="00C84AD1"/>
    <w:rsid w:val="00C84E95"/>
    <w:rsid w:val="00C91E91"/>
    <w:rsid w:val="00C957EA"/>
    <w:rsid w:val="00C96270"/>
    <w:rsid w:val="00C97F08"/>
    <w:rsid w:val="00CA27D3"/>
    <w:rsid w:val="00CA2A0C"/>
    <w:rsid w:val="00CA6297"/>
    <w:rsid w:val="00CA6C53"/>
    <w:rsid w:val="00CA706B"/>
    <w:rsid w:val="00CB0A5A"/>
    <w:rsid w:val="00CB3C4A"/>
    <w:rsid w:val="00CC12F6"/>
    <w:rsid w:val="00CC20CD"/>
    <w:rsid w:val="00CC2A35"/>
    <w:rsid w:val="00CC581C"/>
    <w:rsid w:val="00CD17DE"/>
    <w:rsid w:val="00CD1FCB"/>
    <w:rsid w:val="00CD6FB7"/>
    <w:rsid w:val="00CD7F9E"/>
    <w:rsid w:val="00CE6F03"/>
    <w:rsid w:val="00CF5AAA"/>
    <w:rsid w:val="00D00B6E"/>
    <w:rsid w:val="00D012E4"/>
    <w:rsid w:val="00D032E6"/>
    <w:rsid w:val="00D06F48"/>
    <w:rsid w:val="00D15D13"/>
    <w:rsid w:val="00D2087D"/>
    <w:rsid w:val="00D2412D"/>
    <w:rsid w:val="00D3112B"/>
    <w:rsid w:val="00D33A42"/>
    <w:rsid w:val="00D35291"/>
    <w:rsid w:val="00D40AD3"/>
    <w:rsid w:val="00D428C8"/>
    <w:rsid w:val="00D42B39"/>
    <w:rsid w:val="00D43E82"/>
    <w:rsid w:val="00D45CBC"/>
    <w:rsid w:val="00D505F4"/>
    <w:rsid w:val="00D50C14"/>
    <w:rsid w:val="00D5186F"/>
    <w:rsid w:val="00D51D0A"/>
    <w:rsid w:val="00D54330"/>
    <w:rsid w:val="00D545CE"/>
    <w:rsid w:val="00D60C8D"/>
    <w:rsid w:val="00D61740"/>
    <w:rsid w:val="00D63546"/>
    <w:rsid w:val="00D641EF"/>
    <w:rsid w:val="00D742D6"/>
    <w:rsid w:val="00D748CD"/>
    <w:rsid w:val="00D7653F"/>
    <w:rsid w:val="00D77386"/>
    <w:rsid w:val="00D816BA"/>
    <w:rsid w:val="00D81F09"/>
    <w:rsid w:val="00D849C8"/>
    <w:rsid w:val="00D87A5C"/>
    <w:rsid w:val="00D92632"/>
    <w:rsid w:val="00D94A58"/>
    <w:rsid w:val="00D953F6"/>
    <w:rsid w:val="00DA185E"/>
    <w:rsid w:val="00DA23D7"/>
    <w:rsid w:val="00DA501A"/>
    <w:rsid w:val="00DA6A0F"/>
    <w:rsid w:val="00DB0154"/>
    <w:rsid w:val="00DB3A3E"/>
    <w:rsid w:val="00DB4A41"/>
    <w:rsid w:val="00DB6A2F"/>
    <w:rsid w:val="00DC1A5C"/>
    <w:rsid w:val="00DC4A93"/>
    <w:rsid w:val="00DD1AF2"/>
    <w:rsid w:val="00DD1E1C"/>
    <w:rsid w:val="00DD2D67"/>
    <w:rsid w:val="00DD4389"/>
    <w:rsid w:val="00DD438A"/>
    <w:rsid w:val="00DD6711"/>
    <w:rsid w:val="00DE1EC2"/>
    <w:rsid w:val="00DE3188"/>
    <w:rsid w:val="00DE3DBE"/>
    <w:rsid w:val="00DE4174"/>
    <w:rsid w:val="00DF1A16"/>
    <w:rsid w:val="00DF31FB"/>
    <w:rsid w:val="00DF3D9D"/>
    <w:rsid w:val="00DF5391"/>
    <w:rsid w:val="00DF72D8"/>
    <w:rsid w:val="00DF7410"/>
    <w:rsid w:val="00E11705"/>
    <w:rsid w:val="00E1394E"/>
    <w:rsid w:val="00E15569"/>
    <w:rsid w:val="00E20E9A"/>
    <w:rsid w:val="00E21DCD"/>
    <w:rsid w:val="00E22506"/>
    <w:rsid w:val="00E25236"/>
    <w:rsid w:val="00E31565"/>
    <w:rsid w:val="00E33779"/>
    <w:rsid w:val="00E34F4F"/>
    <w:rsid w:val="00E43E98"/>
    <w:rsid w:val="00E44EA4"/>
    <w:rsid w:val="00E5060D"/>
    <w:rsid w:val="00E50BC2"/>
    <w:rsid w:val="00E5161F"/>
    <w:rsid w:val="00E519C0"/>
    <w:rsid w:val="00E51BA5"/>
    <w:rsid w:val="00E52162"/>
    <w:rsid w:val="00E56E13"/>
    <w:rsid w:val="00E61591"/>
    <w:rsid w:val="00E63AC9"/>
    <w:rsid w:val="00E64916"/>
    <w:rsid w:val="00E6599A"/>
    <w:rsid w:val="00E6628C"/>
    <w:rsid w:val="00E6727E"/>
    <w:rsid w:val="00E74192"/>
    <w:rsid w:val="00E81B0B"/>
    <w:rsid w:val="00E87B21"/>
    <w:rsid w:val="00E9033D"/>
    <w:rsid w:val="00E92D9D"/>
    <w:rsid w:val="00E93F29"/>
    <w:rsid w:val="00E96E47"/>
    <w:rsid w:val="00E978D2"/>
    <w:rsid w:val="00EA2009"/>
    <w:rsid w:val="00EA29D6"/>
    <w:rsid w:val="00EB24B7"/>
    <w:rsid w:val="00EB384F"/>
    <w:rsid w:val="00EB70C9"/>
    <w:rsid w:val="00EC03D6"/>
    <w:rsid w:val="00EC087E"/>
    <w:rsid w:val="00EC1A10"/>
    <w:rsid w:val="00EC3337"/>
    <w:rsid w:val="00EC4991"/>
    <w:rsid w:val="00EC6CB7"/>
    <w:rsid w:val="00ED49A4"/>
    <w:rsid w:val="00ED567B"/>
    <w:rsid w:val="00ED6D37"/>
    <w:rsid w:val="00EE01E8"/>
    <w:rsid w:val="00EE7482"/>
    <w:rsid w:val="00EF21D5"/>
    <w:rsid w:val="00EF36E2"/>
    <w:rsid w:val="00EF45CE"/>
    <w:rsid w:val="00EF4886"/>
    <w:rsid w:val="00EF5EDA"/>
    <w:rsid w:val="00EF6A50"/>
    <w:rsid w:val="00F00760"/>
    <w:rsid w:val="00F00CAD"/>
    <w:rsid w:val="00F01E6A"/>
    <w:rsid w:val="00F02611"/>
    <w:rsid w:val="00F048F9"/>
    <w:rsid w:val="00F07359"/>
    <w:rsid w:val="00F11F21"/>
    <w:rsid w:val="00F16A50"/>
    <w:rsid w:val="00F20035"/>
    <w:rsid w:val="00F24714"/>
    <w:rsid w:val="00F25018"/>
    <w:rsid w:val="00F26258"/>
    <w:rsid w:val="00F310A6"/>
    <w:rsid w:val="00F33E35"/>
    <w:rsid w:val="00F34C5E"/>
    <w:rsid w:val="00F34E79"/>
    <w:rsid w:val="00F375EA"/>
    <w:rsid w:val="00F41E9A"/>
    <w:rsid w:val="00F4243C"/>
    <w:rsid w:val="00F46FE2"/>
    <w:rsid w:val="00F52B29"/>
    <w:rsid w:val="00F54B0F"/>
    <w:rsid w:val="00F609FF"/>
    <w:rsid w:val="00F6215F"/>
    <w:rsid w:val="00F63104"/>
    <w:rsid w:val="00F66261"/>
    <w:rsid w:val="00F70E45"/>
    <w:rsid w:val="00F720F7"/>
    <w:rsid w:val="00F72942"/>
    <w:rsid w:val="00F7404C"/>
    <w:rsid w:val="00F7456B"/>
    <w:rsid w:val="00F76EBC"/>
    <w:rsid w:val="00F809D2"/>
    <w:rsid w:val="00F81D51"/>
    <w:rsid w:val="00F83E9A"/>
    <w:rsid w:val="00F84891"/>
    <w:rsid w:val="00F87A48"/>
    <w:rsid w:val="00F924E1"/>
    <w:rsid w:val="00F93D6A"/>
    <w:rsid w:val="00F94A6D"/>
    <w:rsid w:val="00F96C2B"/>
    <w:rsid w:val="00FA391A"/>
    <w:rsid w:val="00FB2ABD"/>
    <w:rsid w:val="00FB2E9F"/>
    <w:rsid w:val="00FB51CF"/>
    <w:rsid w:val="00FB5EEA"/>
    <w:rsid w:val="00FB68F1"/>
    <w:rsid w:val="00FC1623"/>
    <w:rsid w:val="00FC3233"/>
    <w:rsid w:val="00FC501E"/>
    <w:rsid w:val="00FD5E3E"/>
    <w:rsid w:val="00FD652C"/>
    <w:rsid w:val="00FD7A31"/>
    <w:rsid w:val="00FE762B"/>
    <w:rsid w:val="00FF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A5B238-A6E5-4B2C-88CC-B530BBAD2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B8D"/>
    <w:rPr>
      <w:color w:val="000000"/>
      <w:spacing w:val="1"/>
      <w:w w:val="93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azva">
    <w:name w:val="Nazva"/>
    <w:basedOn w:val="a"/>
    <w:rsid w:val="00BE2D0A"/>
    <w:pPr>
      <w:jc w:val="center"/>
    </w:pPr>
    <w:rPr>
      <w:b/>
    </w:rPr>
  </w:style>
  <w:style w:type="paragraph" w:customStyle="1" w:styleId="Igor">
    <w:name w:val="Igor"/>
    <w:basedOn w:val="a"/>
    <w:autoRedefine/>
    <w:rsid w:val="00696FF4"/>
    <w:pPr>
      <w:spacing w:before="120" w:after="120"/>
      <w:ind w:firstLine="709"/>
      <w:jc w:val="both"/>
    </w:pPr>
    <w:rPr>
      <w:i/>
    </w:rPr>
  </w:style>
  <w:style w:type="paragraph" w:styleId="a3">
    <w:name w:val="Body Text"/>
    <w:basedOn w:val="a"/>
    <w:rsid w:val="00222B8D"/>
    <w:pPr>
      <w:jc w:val="center"/>
    </w:pPr>
    <w:rPr>
      <w:b/>
      <w:bCs/>
    </w:rPr>
  </w:style>
  <w:style w:type="paragraph" w:styleId="a4">
    <w:name w:val="Body Text Indent"/>
    <w:basedOn w:val="a"/>
    <w:rsid w:val="00222B8D"/>
    <w:pPr>
      <w:ind w:firstLine="709"/>
      <w:jc w:val="both"/>
    </w:pPr>
  </w:style>
  <w:style w:type="paragraph" w:styleId="a5">
    <w:name w:val="header"/>
    <w:basedOn w:val="a"/>
    <w:link w:val="a6"/>
    <w:uiPriority w:val="99"/>
    <w:rsid w:val="00222B8D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222B8D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292E47"/>
    <w:rPr>
      <w:rFonts w:ascii="Tahoma" w:hAnsi="Tahoma" w:cs="Tahoma"/>
      <w:sz w:val="16"/>
      <w:szCs w:val="16"/>
    </w:rPr>
  </w:style>
  <w:style w:type="paragraph" w:customStyle="1" w:styleId="aa">
    <w:name w:val="Нормальний текст"/>
    <w:basedOn w:val="a"/>
    <w:rsid w:val="005B73DD"/>
    <w:pPr>
      <w:spacing w:before="120"/>
      <w:ind w:firstLine="567"/>
      <w:jc w:val="both"/>
    </w:pPr>
    <w:rPr>
      <w:rFonts w:ascii="Antiqua" w:hAnsi="Antiqua"/>
      <w:color w:val="auto"/>
      <w:spacing w:val="0"/>
      <w:w w:val="100"/>
      <w:sz w:val="26"/>
      <w:szCs w:val="20"/>
    </w:rPr>
  </w:style>
  <w:style w:type="paragraph" w:customStyle="1" w:styleId="Igor1">
    <w:name w:val="Igor1"/>
    <w:basedOn w:val="a"/>
    <w:rsid w:val="00E44EA4"/>
    <w:pPr>
      <w:spacing w:before="120" w:after="120"/>
      <w:ind w:firstLine="709"/>
      <w:jc w:val="both"/>
    </w:pPr>
    <w:rPr>
      <w:color w:val="auto"/>
      <w:spacing w:val="0"/>
      <w:w w:val="100"/>
    </w:rPr>
  </w:style>
  <w:style w:type="character" w:styleId="ab">
    <w:name w:val="page number"/>
    <w:basedOn w:val="a0"/>
    <w:rsid w:val="002C6DD3"/>
  </w:style>
  <w:style w:type="paragraph" w:customStyle="1" w:styleId="ac">
    <w:name w:val="Знак Знак Знак Знак Знак Знак Знак Знак"/>
    <w:basedOn w:val="a"/>
    <w:rsid w:val="00AB5E4D"/>
    <w:rPr>
      <w:rFonts w:ascii="Verdana" w:hAnsi="Verdana" w:cs="Verdana"/>
      <w:color w:val="auto"/>
      <w:spacing w:val="0"/>
      <w:w w:val="100"/>
      <w:sz w:val="20"/>
      <w:szCs w:val="20"/>
      <w:lang w:val="en-US" w:eastAsia="en-US"/>
    </w:rPr>
  </w:style>
  <w:style w:type="character" w:customStyle="1" w:styleId="st42">
    <w:name w:val="st42"/>
    <w:rsid w:val="008826A1"/>
    <w:rPr>
      <w:rFonts w:ascii="Times New Roman" w:hAnsi="Times New Roman"/>
      <w:color w:val="000000"/>
    </w:rPr>
  </w:style>
  <w:style w:type="paragraph" w:customStyle="1" w:styleId="st2">
    <w:name w:val="st2"/>
    <w:rsid w:val="008826A1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paragraph" w:customStyle="1" w:styleId="st3">
    <w:name w:val="st3"/>
    <w:rsid w:val="008826A1"/>
    <w:pPr>
      <w:autoSpaceDE w:val="0"/>
      <w:autoSpaceDN w:val="0"/>
      <w:adjustRightInd w:val="0"/>
      <w:spacing w:after="120"/>
      <w:ind w:left="360" w:right="360"/>
      <w:jc w:val="center"/>
    </w:pPr>
    <w:rPr>
      <w:rFonts w:ascii="Courier New" w:hAnsi="Courier New"/>
      <w:sz w:val="24"/>
      <w:szCs w:val="24"/>
      <w:lang w:val="ru-RU" w:eastAsia="ru-RU"/>
    </w:rPr>
  </w:style>
  <w:style w:type="paragraph" w:customStyle="1" w:styleId="ParagraphStyle">
    <w:name w:val="Paragraph Style"/>
    <w:rsid w:val="00DF1A16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rsid w:val="00DF1A16"/>
    <w:rPr>
      <w:rFonts w:cs="Courier New"/>
      <w:color w:val="000000"/>
      <w:sz w:val="28"/>
      <w:szCs w:val="28"/>
    </w:rPr>
  </w:style>
  <w:style w:type="paragraph" w:customStyle="1" w:styleId="st8">
    <w:name w:val="st8"/>
    <w:uiPriority w:val="99"/>
    <w:rsid w:val="00D849C8"/>
    <w:pPr>
      <w:autoSpaceDE w:val="0"/>
      <w:autoSpaceDN w:val="0"/>
      <w:adjustRightInd w:val="0"/>
      <w:spacing w:after="150"/>
      <w:jc w:val="both"/>
    </w:pPr>
    <w:rPr>
      <w:rFonts w:ascii="Courier New" w:hAnsi="Courier New" w:cs="Courier New"/>
      <w:sz w:val="24"/>
      <w:szCs w:val="24"/>
      <w:lang w:val="ru-RU"/>
    </w:rPr>
  </w:style>
  <w:style w:type="paragraph" w:customStyle="1" w:styleId="StyleNormal">
    <w:name w:val="StyleNormal"/>
    <w:uiPriority w:val="99"/>
    <w:rsid w:val="00E9033D"/>
    <w:pPr>
      <w:spacing w:line="220" w:lineRule="exact"/>
    </w:pPr>
    <w:rPr>
      <w:lang w:eastAsia="ru-RU"/>
    </w:rPr>
  </w:style>
  <w:style w:type="character" w:customStyle="1" w:styleId="a8">
    <w:name w:val="Нижній колонтитул Знак"/>
    <w:basedOn w:val="a0"/>
    <w:link w:val="a7"/>
    <w:uiPriority w:val="99"/>
    <w:rsid w:val="00E96E47"/>
    <w:rPr>
      <w:color w:val="000000"/>
      <w:spacing w:val="1"/>
      <w:w w:val="93"/>
      <w:sz w:val="28"/>
      <w:szCs w:val="24"/>
      <w:lang w:eastAsia="ru-RU"/>
    </w:rPr>
  </w:style>
  <w:style w:type="character" w:customStyle="1" w:styleId="a6">
    <w:name w:val="Верхній колонтитул Знак"/>
    <w:basedOn w:val="a0"/>
    <w:link w:val="a5"/>
    <w:uiPriority w:val="99"/>
    <w:rsid w:val="007C3C58"/>
    <w:rPr>
      <w:color w:val="000000"/>
      <w:spacing w:val="1"/>
      <w:w w:val="93"/>
      <w:sz w:val="28"/>
      <w:szCs w:val="24"/>
      <w:lang w:eastAsia="ru-RU"/>
    </w:rPr>
  </w:style>
  <w:style w:type="character" w:customStyle="1" w:styleId="rvts0">
    <w:name w:val="rvts0"/>
    <w:basedOn w:val="a0"/>
    <w:rsid w:val="004C45F8"/>
  </w:style>
  <w:style w:type="character" w:styleId="ad">
    <w:name w:val="Hyperlink"/>
    <w:basedOn w:val="a0"/>
    <w:uiPriority w:val="99"/>
    <w:unhideWhenUsed/>
    <w:rsid w:val="004C45F8"/>
    <w:rPr>
      <w:color w:val="0000FF"/>
      <w:u w:val="single"/>
    </w:rPr>
  </w:style>
  <w:style w:type="paragraph" w:customStyle="1" w:styleId="StyleZakonu">
    <w:name w:val="StyleZakonu"/>
    <w:basedOn w:val="a"/>
    <w:link w:val="StyleZakonu0"/>
    <w:rsid w:val="004C45F8"/>
    <w:pPr>
      <w:spacing w:after="60" w:line="220" w:lineRule="exact"/>
      <w:ind w:firstLine="284"/>
      <w:jc w:val="both"/>
    </w:pPr>
    <w:rPr>
      <w:color w:val="auto"/>
      <w:spacing w:val="0"/>
      <w:w w:val="100"/>
      <w:sz w:val="20"/>
      <w:szCs w:val="20"/>
      <w:lang w:eastAsia="x-none"/>
    </w:rPr>
  </w:style>
  <w:style w:type="character" w:customStyle="1" w:styleId="StyleZakonu0">
    <w:name w:val="StyleZakonu Знак"/>
    <w:link w:val="StyleZakonu"/>
    <w:locked/>
    <w:rsid w:val="004C45F8"/>
    <w:rPr>
      <w:lang w:eastAsia="x-none"/>
    </w:rPr>
  </w:style>
  <w:style w:type="paragraph" w:customStyle="1" w:styleId="rvps2">
    <w:name w:val="rvps2"/>
    <w:basedOn w:val="a"/>
    <w:rsid w:val="001F4FCC"/>
    <w:pPr>
      <w:spacing w:before="100" w:beforeAutospacing="1" w:after="100" w:afterAutospacing="1"/>
    </w:pPr>
    <w:rPr>
      <w:color w:val="auto"/>
      <w:spacing w:val="0"/>
      <w:w w:val="100"/>
      <w:sz w:val="24"/>
      <w:lang w:eastAsia="uk-UA"/>
    </w:rPr>
  </w:style>
  <w:style w:type="character" w:customStyle="1" w:styleId="rvts9">
    <w:name w:val="rvts9"/>
    <w:basedOn w:val="a0"/>
    <w:rsid w:val="001F4F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4965</Words>
  <Characters>2831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VR</Company>
  <LinksUpToDate>false</LinksUpToDate>
  <CharactersWithSpaces>7781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Інна Григорівна Лопотуха</cp:lastModifiedBy>
  <cp:revision>2</cp:revision>
  <cp:lastPrinted>2020-03-03T16:16:00Z</cp:lastPrinted>
  <dcterms:created xsi:type="dcterms:W3CDTF">2020-03-03T16:16:00Z</dcterms:created>
  <dcterms:modified xsi:type="dcterms:W3CDTF">2020-03-03T16:16:00Z</dcterms:modified>
</cp:coreProperties>
</file>